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0.wmf" ContentType="image/x-wmf"/>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7"/>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7"/>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rFonts w:ascii="Verdana" w:hAnsi="Verdana" w:cs="Verdana"/>
          <w:bCs/>
          <w:sz w:val="18"/>
          <w:szCs w:val="18"/>
        </w:rPr>
      </w:pPr>
      <w:r>
        <w:rPr>
          <w:rFonts w:cs="Verdana" w:ascii="Verdana" w:hAnsi="Verdana"/>
          <w:bCs/>
          <w:sz w:val="18"/>
          <w:szCs w:val="18"/>
        </w:rPr>
        <w:t>CSI ZG628T : Dissertation Mid-Sem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SUPERVISOR’S NAME</w:t>
        <w:tab/>
        <w:t xml:space="preserve">        </w:t>
        <w:tab/>
        <w:t xml:space="preserve">: </w:t>
      </w:r>
      <w:r>
        <w:rPr>
          <w:rFonts w:cs="Verdana" w:ascii="Verdana" w:hAnsi="Verdana"/>
          <w:b w:val="false"/>
          <w:bCs w:val="false"/>
          <w:sz w:val="18"/>
          <w:szCs w:val="18"/>
        </w:rPr>
        <w:t>Swetha J</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r>
        <w:rPr>
          <w:rFonts w:cs="Verdana" w:ascii="Verdana" w:hAnsi="Verdana"/>
          <w:b w:val="false"/>
          <w:bCs w:val="false"/>
          <w:sz w:val="18"/>
          <w:szCs w:val="18"/>
        </w:rPr>
        <w:t>swethaj.iyer@in.ibm.com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ABSTRACT</w:t>
          <w:tab/>
          <w:t>4</w:t>
        </w:r>
      </w:hyperlink>
    </w:p>
    <w:p>
      <w:pPr>
        <w:pStyle w:val="Contents2"/>
        <w:tabs>
          <w:tab w:val="right" w:pos="9972" w:leader="dot"/>
        </w:tabs>
        <w:rPr/>
      </w:pPr>
      <w:hyperlink w:anchor="__RefHeading___Toc1480_886435319">
        <w:r>
          <w:rPr>
            <w:rStyle w:val="IndexLink"/>
          </w:rPr>
          <w:t>BACKGROUND</w:t>
          <w:tab/>
          <w:t>4</w:t>
        </w:r>
      </w:hyperlink>
    </w:p>
    <w:p>
      <w:pPr>
        <w:pStyle w:val="Contents3"/>
        <w:tabs>
          <w:tab w:val="right" w:pos="9972" w:leader="dot"/>
        </w:tabs>
        <w:rPr/>
      </w:pPr>
      <w:hyperlink w:anchor="__RefHeading___Toc536_3021494796">
        <w:r>
          <w:rPr>
            <w:rStyle w:val="IndexLink"/>
          </w:rPr>
          <w:t>SITE RELIABILITY</w:t>
          <w:tab/>
          <w:t>4</w:t>
        </w:r>
      </w:hyperlink>
    </w:p>
    <w:p>
      <w:pPr>
        <w:pStyle w:val="Contents3"/>
        <w:tabs>
          <w:tab w:val="right" w:pos="9972" w:leader="dot"/>
        </w:tabs>
        <w:rPr/>
      </w:pPr>
      <w:hyperlink w:anchor="__RefHeading___Toc538_3021494796">
        <w:r>
          <w:rPr>
            <w:rStyle w:val="IndexLink"/>
          </w:rPr>
          <w:t>INTRODUCTION TO THE TECHNOLOGICAL TERMS</w:t>
          <w:tab/>
          <w:t>5</w:t>
        </w:r>
      </w:hyperlink>
    </w:p>
    <w:p>
      <w:pPr>
        <w:pStyle w:val="Contents3"/>
        <w:tabs>
          <w:tab w:val="right" w:pos="9972" w:leader="dot"/>
        </w:tabs>
        <w:rPr/>
      </w:pPr>
      <w:hyperlink w:anchor="__RefHeading___Toc540_3021494796">
        <w:r>
          <w:rPr>
            <w:rStyle w:val="IndexLink"/>
          </w:rPr>
          <w:t>OPERATING SYSTEMS</w:t>
          <w:tab/>
          <w:t>5</w:t>
        </w:r>
      </w:hyperlink>
    </w:p>
    <w:p>
      <w:pPr>
        <w:pStyle w:val="Contents3"/>
        <w:tabs>
          <w:tab w:val="right" w:pos="9972" w:leader="dot"/>
        </w:tabs>
        <w:rPr/>
      </w:pPr>
      <w:hyperlink w:anchor="__RefHeading___Toc544_3021494796">
        <w:r>
          <w:rPr>
            <w:rStyle w:val="IndexLink"/>
          </w:rPr>
          <w:t>COMPUTER NETWORKING</w:t>
          <w:tab/>
          <w:t>6</w:t>
        </w:r>
      </w:hyperlink>
    </w:p>
    <w:p>
      <w:pPr>
        <w:pStyle w:val="Contents3"/>
        <w:tabs>
          <w:tab w:val="right" w:pos="9972" w:leader="dot"/>
        </w:tabs>
        <w:rPr/>
      </w:pPr>
      <w:hyperlink w:anchor="__RefHeading___Toc546_3021494796">
        <w:r>
          <w:rPr>
            <w:rStyle w:val="IndexLink"/>
          </w:rPr>
          <w:t>PROGRAMMING LANGUAGES</w:t>
          <w:tab/>
          <w:t>7</w:t>
        </w:r>
      </w:hyperlink>
    </w:p>
    <w:p>
      <w:pPr>
        <w:pStyle w:val="Contents3"/>
        <w:tabs>
          <w:tab w:val="right" w:pos="9972" w:leader="dot"/>
        </w:tabs>
        <w:rPr/>
      </w:pPr>
      <w:hyperlink w:anchor="__RefHeading___Toc548_3021494796">
        <w:r>
          <w:rPr>
            <w:rStyle w:val="IndexLink"/>
          </w:rPr>
          <w:t>OPEN SOURCE TOOLS</w:t>
          <w:tab/>
          <w:t>7</w:t>
        </w:r>
      </w:hyperlink>
    </w:p>
    <w:p>
      <w:pPr>
        <w:pStyle w:val="Contents2"/>
        <w:tabs>
          <w:tab w:val="right" w:pos="9972" w:leader="dot"/>
        </w:tabs>
        <w:rPr/>
      </w:pPr>
      <w:hyperlink w:anchor="__RefHeading___Toc2366_3202449875">
        <w:r>
          <w:rPr>
            <w:rStyle w:val="IndexLink"/>
          </w:rPr>
          <w:t>OBJECTIVE</w:t>
          <w:tab/>
          <w:t>8</w:t>
        </w:r>
      </w:hyperlink>
    </w:p>
    <w:p>
      <w:pPr>
        <w:pStyle w:val="Contents3"/>
        <w:tabs>
          <w:tab w:val="right" w:pos="9972" w:leader="dot"/>
        </w:tabs>
        <w:rPr/>
      </w:pPr>
      <w:hyperlink w:anchor="__RefHeading___Toc550_3021494796">
        <w:r>
          <w:rPr>
            <w:rStyle w:val="IndexLink"/>
          </w:rPr>
          <w:t>WHY CHOOSE ANSIBLE FOR THIS PROJECT?</w:t>
          <w:tab/>
          <w:t>8</w:t>
        </w:r>
      </w:hyperlink>
    </w:p>
    <w:p>
      <w:pPr>
        <w:pStyle w:val="Contents2"/>
        <w:tabs>
          <w:tab w:val="right" w:pos="9972" w:leader="dot"/>
        </w:tabs>
        <w:rPr/>
      </w:pPr>
      <w:hyperlink w:anchor="__RefHeading___Toc1484_886435319">
        <w:r>
          <w:rPr>
            <w:rStyle w:val="IndexLink"/>
          </w:rPr>
          <w:t>SCOPE OF WORK</w:t>
          <w:tab/>
          <w:t>8</w:t>
        </w:r>
      </w:hyperlink>
    </w:p>
    <w:p>
      <w:pPr>
        <w:pStyle w:val="Contents3"/>
        <w:tabs>
          <w:tab w:val="right" w:pos="9972" w:leader="dot"/>
        </w:tabs>
        <w:rPr/>
      </w:pPr>
      <w:hyperlink w:anchor="__RefHeading___Toc552_3021494796">
        <w:r>
          <w:rPr>
            <w:rStyle w:val="IndexLink"/>
          </w:rPr>
          <w:t>USE CASE 1 – AUTOMATION TO REDUCE TOIL WITH ANSIBLE</w:t>
          <w:tab/>
          <w:t>8</w:t>
        </w:r>
      </w:hyperlink>
    </w:p>
    <w:p>
      <w:pPr>
        <w:pStyle w:val="Contents3"/>
        <w:tabs>
          <w:tab w:val="right" w:pos="9972" w:leader="dot"/>
        </w:tabs>
        <w:rPr/>
      </w:pPr>
      <w:hyperlink w:anchor="__RefHeading___Toc554_3021494796">
        <w:r>
          <w:rPr>
            <w:rStyle w:val="IndexLink"/>
          </w:rPr>
          <w:t>USE CASE 2 - CAPTURING THE SYSTEM TCP METRICS WITH PROMETHEUS AND VISUALIZE IT WITH GRAFANA FOR ANALYSIS</w:t>
          <w:tab/>
          <w:t>9</w:t>
        </w:r>
      </w:hyperlink>
    </w:p>
    <w:p>
      <w:pPr>
        <w:pStyle w:val="Contents2"/>
        <w:tabs>
          <w:tab w:val="right" w:pos="9972" w:leader="dot"/>
        </w:tabs>
        <w:rPr/>
      </w:pPr>
      <w:hyperlink w:anchor="__RefHeading___Toc558_3021494796">
        <w:r>
          <w:rPr>
            <w:rStyle w:val="IndexLink"/>
          </w:rPr>
          <w:t>MID-SEM UPDATE</w:t>
          <w:tab/>
          <w:t>10</w:t>
        </w:r>
      </w:hyperlink>
    </w:p>
    <w:p>
      <w:pPr>
        <w:pStyle w:val="Contents3"/>
        <w:tabs>
          <w:tab w:val="right" w:pos="9972" w:leader="dot"/>
        </w:tabs>
        <w:rPr/>
      </w:pPr>
      <w:hyperlink w:anchor="__RefHeading___Toc2368_3202449875">
        <w:r>
          <w:rPr>
            <w:rStyle w:val="IndexLink"/>
          </w:rPr>
          <w:t>LAB ENVIRONMENT</w:t>
          <w:tab/>
          <w:t>10</w:t>
        </w:r>
      </w:hyperlink>
    </w:p>
    <w:p>
      <w:pPr>
        <w:pStyle w:val="Contents3"/>
        <w:tabs>
          <w:tab w:val="right" w:pos="9972" w:leader="dot"/>
        </w:tabs>
        <w:rPr/>
      </w:pPr>
      <w:hyperlink w:anchor="__RefHeading___Toc568_3021494796">
        <w:r>
          <w:rPr>
            <w:rStyle w:val="IndexLink"/>
          </w:rPr>
          <w:t>USE CASE 1 – DEPLOYMENT OF TCP ECHO SERVER WITHIN DOCKER CONTAINER</w:t>
          <w:tab/>
          <w:t>10</w:t>
        </w:r>
      </w:hyperlink>
    </w:p>
    <w:p>
      <w:pPr>
        <w:pStyle w:val="Contents2"/>
        <w:tabs>
          <w:tab w:val="right" w:pos="9972" w:leader="dot"/>
        </w:tabs>
        <w:rPr/>
      </w:pPr>
      <w:hyperlink w:anchor="__RefHeading___Toc1486_886435319">
        <w:r>
          <w:rPr>
            <w:rStyle w:val="IndexLink"/>
          </w:rPr>
          <w:t>PROJECT PLAN AND PROGRESS TIMELINE</w:t>
          <w:tab/>
          <w:t>15</w:t>
        </w:r>
      </w:hyperlink>
    </w:p>
    <w:p>
      <w:pPr>
        <w:pStyle w:val="Contents2"/>
        <w:tabs>
          <w:tab w:val="right" w:pos="9972" w:leader="dot"/>
        </w:tabs>
        <w:rPr/>
      </w:pPr>
      <w:hyperlink w:anchor="__RefHeading___Toc1488_886435319">
        <w:r>
          <w:rPr>
            <w:rStyle w:val="IndexLink"/>
          </w:rPr>
          <w:t>LITERATURE REFERENCES</w:t>
          <w:tab/>
          <w:t>16</w:t>
        </w:r>
      </w:hyperlink>
    </w:p>
    <w:p>
      <w:pPr>
        <w:pStyle w:val="Contents2"/>
        <w:tabs>
          <w:tab w:val="right" w:pos="9972" w:leader="dot"/>
        </w:tabs>
        <w:rPr/>
      </w:pPr>
      <w:hyperlink w:anchor="__RefHeading___Toc1490_886435319">
        <w:r>
          <w:rPr>
            <w:rStyle w:val="IndexLink"/>
          </w:rPr>
          <w:t>PARTICULARS OF SUPERVISOR AND ADDITIONAL EXAMINER</w:t>
          <w:tab/>
          <w:t>17</w:t>
        </w:r>
      </w:hyperlink>
    </w:p>
    <w:p>
      <w:pPr>
        <w:pStyle w:val="Contents2"/>
        <w:tabs>
          <w:tab w:val="right" w:pos="9972" w:leader="dot"/>
        </w:tabs>
        <w:rPr/>
      </w:pPr>
      <w:hyperlink w:anchor="__RefHeading___Toc1492_886435319">
        <w:r>
          <w:rPr>
            <w:rStyle w:val="IndexLink"/>
          </w:rPr>
          <w:t>REMARKS OF THE SUPERVISOR</w:t>
          <w:tab/>
          <w:t>17</w:t>
        </w:r>
      </w:hyperlink>
    </w:p>
    <w:p>
      <w:pPr>
        <w:pStyle w:val="Contents2"/>
        <w:tabs>
          <w:tab w:val="right" w:pos="9972" w:leader="dot"/>
        </w:tabs>
        <w:rPr/>
      </w:pPr>
      <w:hyperlink w:anchor="__RefHeading___Toc1212_1209520594">
        <w:r>
          <w:rPr>
            <w:rStyle w:val="IndexLink"/>
          </w:rPr>
          <w:t>REMARS OF THE ADDITIONAL EXAMINER</w:t>
          <w:tab/>
          <w:t>17</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8"/>
        </w:numPr>
        <w:rPr/>
      </w:pPr>
      <w:bookmarkStart w:id="4" w:name="__RefHeading___Toc741_2994403780"/>
      <w:bookmarkEnd w:id="4"/>
      <w:r>
        <w:rPr/>
        <w:t>ABSTRACT</w:t>
      </w:r>
    </w:p>
    <w:p>
      <w:pPr>
        <w:pStyle w:val="Normal"/>
        <w:numPr>
          <w:ilvl w:val="1"/>
          <w:numId w:val="8"/>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8"/>
        </w:numPr>
        <w:spacing w:lineRule="auto" w:line="276"/>
        <w:rPr>
          <w:sz w:val="20"/>
          <w:szCs w:val="20"/>
        </w:rPr>
      </w:pPr>
      <w:r>
        <w:rPr>
          <w:sz w:val="20"/>
          <w:szCs w:val="20"/>
        </w:rPr>
      </w:r>
    </w:p>
    <w:p>
      <w:pPr>
        <w:pStyle w:val="Normal"/>
        <w:numPr>
          <w:ilvl w:val="1"/>
          <w:numId w:val="8"/>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use-case for the project involves automating the deployment of docker container with a TCP Echo Server hosted and a TCP Echo Client, on top of a Linux Virtual Machine. The operations of Linux VM, Docker container and TCP Echo Server are all automated using Ansible as the automation tool. 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Heading2"/>
        <w:numPr>
          <w:ilvl w:val="1"/>
          <w:numId w:val="8"/>
        </w:numPr>
        <w:rPr/>
      </w:pPr>
      <w:bookmarkStart w:id="5" w:name="__RefHeading___Toc1480_886435319"/>
      <w:bookmarkEnd w:id="5"/>
      <w:r>
        <w:rPr/>
        <w:t>BACKGROUND</w:t>
      </w:r>
    </w:p>
    <w:p>
      <w:pPr>
        <w:pStyle w:val="Heading3"/>
        <w:numPr>
          <w:ilvl w:val="2"/>
          <w:numId w:val="4"/>
        </w:numPr>
        <w:jc w:val="left"/>
        <w:rPr/>
      </w:pPr>
      <w:bookmarkStart w:id="6" w:name="__RefHeading___Toc536_3021494796"/>
      <w:bookmarkEnd w:id="6"/>
      <w:r>
        <w:rPr/>
        <w:t>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1"/>
        </w:numPr>
        <w:spacing w:lineRule="auto" w:line="360"/>
        <w:rPr>
          <w:sz w:val="20"/>
          <w:szCs w:val="20"/>
        </w:rPr>
      </w:pPr>
      <w:r>
        <w:rPr>
          <w:sz w:val="20"/>
          <w:szCs w:val="20"/>
        </w:rPr>
        <w:t>availability (how much time the application is available for use?)</w:t>
      </w:r>
    </w:p>
    <w:p>
      <w:pPr>
        <w:pStyle w:val="Normal"/>
        <w:numPr>
          <w:ilvl w:val="0"/>
          <w:numId w:val="11"/>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1"/>
        </w:numPr>
        <w:spacing w:lineRule="auto" w:line="360"/>
        <w:rPr>
          <w:sz w:val="20"/>
          <w:szCs w:val="20"/>
        </w:rPr>
      </w:pPr>
      <w:r>
        <w:rPr>
          <w:sz w:val="20"/>
          <w:szCs w:val="20"/>
        </w:rPr>
        <w:t>recoverability (how quickly the system can recover from a failure?)</w:t>
      </w:r>
    </w:p>
    <w:p>
      <w:pPr>
        <w:pStyle w:val="Normal"/>
        <w:numPr>
          <w:ilvl w:val="0"/>
          <w:numId w:val="11"/>
        </w:numPr>
        <w:spacing w:lineRule="auto" w:line="360"/>
        <w:rPr>
          <w:sz w:val="20"/>
          <w:szCs w:val="20"/>
        </w:rPr>
      </w:pPr>
      <w:r>
        <w:rPr>
          <w:sz w:val="20"/>
          <w:szCs w:val="20"/>
        </w:rPr>
        <w:t>maintainability (how effectively application changes can be incorporated?)</w:t>
      </w:r>
    </w:p>
    <w:p>
      <w:pPr>
        <w:pStyle w:val="Normal"/>
        <w:numPr>
          <w:ilvl w:val="0"/>
          <w:numId w:val="11"/>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2"/>
        </w:numPr>
        <w:spacing w:lineRule="auto" w:line="360"/>
        <w:rPr>
          <w:sz w:val="20"/>
          <w:szCs w:val="20"/>
        </w:rPr>
      </w:pPr>
      <w:r>
        <w:rPr>
          <w:sz w:val="20"/>
          <w:szCs w:val="20"/>
        </w:rPr>
        <w:t>elasticity (how robust the system responds to sudden surge or drop in the processing load?).</w:t>
      </w:r>
    </w:p>
    <w:p>
      <w:pPr>
        <w:pStyle w:val="Normal"/>
        <w:numPr>
          <w:ilvl w:val="0"/>
          <w:numId w:val="12"/>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3"/>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3"/>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3"/>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3"/>
        </w:numPr>
        <w:jc w:val="left"/>
        <w:rPr/>
      </w:pPr>
      <w:bookmarkStart w:id="7" w:name="__RefHeading___Toc538_3021494796"/>
      <w:bookmarkEnd w:id="7"/>
      <w:r>
        <w:rPr/>
        <w:t xml:space="preserve">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8" w:name="__RefHeading___Toc540_3021494796"/>
      <w:bookmarkEnd w:id="8"/>
      <w:r>
        <w:rPr/>
        <w:t>OPERATING SYSTEMS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3"/>
        </w:numPr>
        <w:rPr>
          <w:rFonts w:ascii="Liberation Serif" w:hAnsi="Liberation Serif" w:eastAsia="WenQuanYi Zen Hei Sharp" w:cs="Lohit Devanagari"/>
          <w:b/>
          <w:b/>
          <w:bCs/>
          <w:strike w:val="false"/>
          <w:dstrike w:val="false"/>
          <w:color w:val="000000"/>
          <w:sz w:val="20"/>
          <w:szCs w:val="20"/>
          <w:lang w:val="en-US" w:eastAsia="zh-CN" w:bidi="hi-IN"/>
        </w:rPr>
      </w:pPr>
      <w:bookmarkStart w:id="9" w:name="__RefHeading___Toc542_3021494796"/>
      <w:bookmarkEnd w:id="9"/>
      <w:r>
        <w:rPr>
          <w:rFonts w:eastAsia="WenQuanYi Zen Hei Sharp" w:cs="Lohit Devanagari"/>
          <w:b/>
          <w:bCs/>
          <w:strike w:val="false"/>
          <w:dstrike w:val="false"/>
          <w:color w:val="000000"/>
          <w:sz w:val="20"/>
          <w:szCs w:val="20"/>
          <w:lang w:val="en-US" w:eastAsia="zh-CN" w:bidi="hi-IN"/>
        </w:rPr>
        <w:t>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rFonts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t>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0" w:name="__RefHeading___Toc544_3021494796"/>
      <w:bookmarkEnd w:id="10"/>
      <w:r>
        <w:rPr/>
        <w:t>COMPUTER NETWORKING</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1" w:name="__RefHeading___Toc546_3021494796"/>
      <w:bookmarkEnd w:id="11"/>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2" w:name="__RefHeading___Toc548_3021494796"/>
      <w:bookmarkEnd w:id="12"/>
      <w:r>
        <w:rPr/>
        <w:t>OPEN SOURCE TOOLS</w:t>
      </w:r>
      <w:r>
        <w:rPr/>
        <w:commentReference w:id="0"/>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z w:val="22"/>
          <w:szCs w:val="22"/>
        </w:rPr>
      </w:pPr>
      <w:r>
        <w:rPr>
          <w:b w:val="false"/>
          <w:bCs w:val="false"/>
          <w:sz w:val="22"/>
          <w:szCs w:val="22"/>
        </w:rPr>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42"/>
        <w:gridCol w:w="1086"/>
        <w:gridCol w:w="3684"/>
        <w:gridCol w:w="2883"/>
        <w:gridCol w:w="1877"/>
      </w:tblGrid>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Sl. No</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Name</w:t>
            </w:r>
          </w:p>
        </w:tc>
        <w:tc>
          <w:tcPr>
            <w:tcW w:w="368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License</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1</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Ansible</w:t>
            </w:r>
          </w:p>
        </w:tc>
        <w:tc>
          <w:tcPr>
            <w:tcW w:w="368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hyperlink r:id="rId3">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2</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Prometheus</w:t>
            </w:r>
          </w:p>
        </w:tc>
        <w:tc>
          <w:tcPr>
            <w:tcW w:w="368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widowControl/>
              <w:ind w:left="0" w:right="0" w:hanging="0"/>
              <w:rPr/>
            </w:pPr>
            <w:hyperlink r:id="rId4">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widowControl/>
              <w:ind w:left="0" w:right="0" w:hanging="0"/>
              <w:rPr>
                <w:rFonts w:ascii="Liberation Serif" w:hAnsi="Liberation Serif"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3</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Grafana</w:t>
            </w:r>
          </w:p>
        </w:tc>
        <w:tc>
          <w:tcPr>
            <w:tcW w:w="368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erif" w:hAnsi="Liberation Serif"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widowControl/>
              <w:ind w:left="0" w:right="0" w:hanging="0"/>
              <w:rPr/>
            </w:pPr>
            <w:hyperlink r:id="rId5">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widowControl/>
              <w:ind w:left="0" w:right="0" w:hanging="0"/>
              <w:rPr>
                <w:rFonts w:ascii="Liberation Serif" w:hAnsi="Liberation Serif" w:eastAsia="WenQuanYi Zen Hei Sharp" w:cs="Lohit Devanagari"/>
                <w:b w:val="false"/>
                <w:b w:val="false"/>
                <w:bCs w:val="false"/>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rFonts w:eastAsia="WenQuanYi Zen Hei Sharp" w:cs="Lohit Devanagari"/>
                <w:b w:val="false"/>
                <w:bCs w:val="false"/>
                <w:strike w:val="false"/>
                <w:dstrike w:val="false"/>
                <w:color w:val="000000"/>
                <w:sz w:val="20"/>
                <w:szCs w:val="20"/>
                <w:lang w:val="en-US" w:eastAsia="zh-CN" w:bidi="hi-IN"/>
              </w:rPr>
              <w:t>3</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sz w:val="20"/>
                <w:szCs w:val="20"/>
              </w:rPr>
              <w:t>Kernel Virtual Machine</w:t>
            </w:r>
          </w:p>
        </w:tc>
        <w:tc>
          <w:tcPr>
            <w:tcW w:w="368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widowControl/>
              <w:ind w:left="0" w:right="0" w:hanging="0"/>
              <w:rPr/>
            </w:pPr>
            <w:hyperlink r:id="rId6">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sz w:val="20"/>
                <w:szCs w:val="20"/>
              </w:rPr>
              <w:t>4</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sz w:val="20"/>
                <w:szCs w:val="20"/>
              </w:rPr>
              <w:t>QEMU</w:t>
            </w:r>
          </w:p>
        </w:tc>
        <w:tc>
          <w:tcPr>
            <w:tcW w:w="368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widowControl/>
              <w:ind w:left="0" w:right="0" w:hanging="0"/>
              <w:rPr/>
            </w:pPr>
            <w:hyperlink r:id="rId7">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widowControl/>
              <w:ind w:left="0" w:right="0" w:hanging="0"/>
              <w:rPr>
                <w:sz w:val="20"/>
                <w:szCs w:val="20"/>
              </w:rPr>
            </w:pPr>
            <w:r>
              <w:rPr>
                <w:sz w:val="20"/>
                <w:szCs w:val="20"/>
              </w:rPr>
              <w:t>GNU General Public License, version 2</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sz w:val="20"/>
                <w:szCs w:val="20"/>
              </w:rPr>
              <w:t>5</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sz w:val="20"/>
                <w:szCs w:val="20"/>
              </w:rPr>
              <w:t>libvirt</w:t>
            </w:r>
          </w:p>
        </w:tc>
        <w:tc>
          <w:tcPr>
            <w:tcW w:w="368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widowControl/>
              <w:ind w:left="0" w:right="0" w:hanging="0"/>
              <w:rPr/>
            </w:pPr>
            <w:hyperlink r:id="rId8">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widowControl/>
              <w:ind w:left="0" w:right="0" w:hanging="0"/>
              <w:rPr>
                <w:sz w:val="20"/>
                <w:szCs w:val="20"/>
              </w:rPr>
            </w:pPr>
            <w:r>
              <w:rPr>
                <w:sz w:val="20"/>
                <w:szCs w:val="20"/>
              </w:rPr>
              <w:t>GNU Lesser General Public License, version 2.1 (or later)</w:t>
            </w:r>
          </w:p>
        </w:tc>
      </w:tr>
    </w:tbl>
    <w:p>
      <w:pPr>
        <w:pStyle w:val="Normal"/>
        <w:spacing w:lineRule="auto" w:line="276"/>
        <w:rPr>
          <w:b w:val="false"/>
          <w:b w:val="false"/>
          <w:bCs w:val="false"/>
          <w:sz w:val="22"/>
          <w:szCs w:val="22"/>
        </w:rPr>
      </w:pPr>
      <w:r>
        <w:rPr>
          <w:b w:val="false"/>
          <w:bCs w:val="false"/>
          <w:sz w:val="22"/>
          <w:szCs w:val="22"/>
        </w:rPr>
      </w:r>
    </w:p>
    <w:p>
      <w:pPr>
        <w:pStyle w:val="Normal"/>
        <w:spacing w:lineRule="auto" w:line="276"/>
        <w:rPr>
          <w:b w:val="false"/>
          <w:b w:val="false"/>
          <w:bCs w:val="false"/>
          <w:sz w:val="22"/>
          <w:szCs w:val="22"/>
        </w:rPr>
      </w:pPr>
      <w:r>
        <w:rPr>
          <w:b w:val="false"/>
          <w:bCs w:val="false"/>
          <w:sz w:val="22"/>
          <w:szCs w:val="22"/>
        </w:rPr>
      </w:r>
    </w:p>
    <w:p>
      <w:pPr>
        <w:pStyle w:val="Heading2"/>
        <w:numPr>
          <w:ilvl w:val="1"/>
          <w:numId w:val="8"/>
        </w:numPr>
        <w:spacing w:lineRule="auto" w:line="276"/>
        <w:rPr>
          <w:rFonts w:ascii="Liberation Sans" w:hAnsi="Liberation Sans" w:eastAsia="WenQuanYi Zen Hei Sharp" w:cs="Lohit Devanagari"/>
          <w:b/>
          <w:b/>
          <w:bCs/>
          <w:color w:val="00000A"/>
          <w:sz w:val="32"/>
          <w:szCs w:val="32"/>
          <w:lang w:val="en-US" w:eastAsia="zh-CN" w:bidi="hi-IN"/>
        </w:rPr>
      </w:pPr>
      <w:bookmarkStart w:id="13" w:name="__RefHeading___Toc2366_3202449875"/>
      <w:bookmarkEnd w:id="13"/>
      <w:r>
        <w:rPr>
          <w:rFonts w:eastAsia="WenQuanYi Zen Hei Sharp" w:cs="Lohit Devanagari"/>
          <w:b/>
          <w:bCs/>
          <w:color w:val="00000A"/>
          <w:sz w:val="32"/>
          <w:szCs w:val="32"/>
          <w:lang w:val="en-US" w:eastAsia="zh-CN" w:bidi="hi-IN"/>
        </w:rPr>
        <w:t xml:space="preserve">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3"/>
        </w:numPr>
        <w:jc w:val="left"/>
        <w:rPr>
          <w:sz w:val="20"/>
          <w:szCs w:val="20"/>
        </w:rPr>
      </w:pPr>
      <w:bookmarkStart w:id="14" w:name="__RefHeading___Toc550_3021494796"/>
      <w:bookmarkEnd w:id="14"/>
      <w:r>
        <w:rPr>
          <w:sz w:val="20"/>
          <w:szCs w:val="20"/>
        </w:rPr>
        <w:t>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6"/>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6"/>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This research work provides an opportunity to </w:t>
      </w:r>
    </w:p>
    <w:p>
      <w:pPr>
        <w:pStyle w:val="Normal"/>
        <w:numPr>
          <w:ilvl w:val="0"/>
          <w:numId w:val="17"/>
        </w:numPr>
        <w:spacing w:lineRule="auto" w:line="276"/>
        <w:rPr/>
      </w:pPr>
      <w:r>
        <w:rPr>
          <w:sz w:val="20"/>
          <w:szCs w:val="20"/>
        </w:rPr>
        <w:t>Study the internals of how ansible modules interact with operating system libraries</w:t>
      </w:r>
    </w:p>
    <w:p>
      <w:pPr>
        <w:pStyle w:val="Normal"/>
        <w:numPr>
          <w:ilvl w:val="0"/>
          <w:numId w:val="17"/>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7"/>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8"/>
        </w:numPr>
        <w:rPr/>
      </w:pPr>
      <w:bookmarkStart w:id="15" w:name="__RefHeading___Toc1484_886435319"/>
      <w:bookmarkEnd w:id="15"/>
      <w:r>
        <w:rPr/>
        <w:t>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8"/>
        </w:numPr>
        <w:spacing w:lineRule="auto" w:line="276"/>
        <w:rPr/>
      </w:pPr>
      <w:r>
        <w:rPr>
          <w:sz w:val="20"/>
          <w:szCs w:val="20"/>
        </w:rPr>
        <w:t xml:space="preserve">Study, practice and document how Ansible would help to automate system functions and reduce toil the with its configuration management &amp; provisioning modules </w:t>
      </w:r>
    </w:p>
    <w:p>
      <w:pPr>
        <w:pStyle w:val="Normal"/>
        <w:numPr>
          <w:ilvl w:val="0"/>
          <w:numId w:val="18"/>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6"/>
        </w:numPr>
        <w:jc w:val="left"/>
        <w:rPr/>
      </w:pPr>
      <w:bookmarkStart w:id="16" w:name="__RefHeading___Toc552_3021494796"/>
      <w:bookmarkEnd w:id="16"/>
      <w:r>
        <w:rPr/>
        <w:t>USE CASE 1 – AUTOMATION TO REDUCE TOIL WITH ANSIBLE</w:t>
      </w:r>
    </w:p>
    <w:p>
      <w:pPr>
        <w:pStyle w:val="Normal"/>
        <w:ind w:left="840" w:right="0" w:hanging="0"/>
        <w:rPr>
          <w:sz w:val="20"/>
          <w:szCs w:val="20"/>
        </w:rPr>
      </w:pPr>
      <w:r>
        <w:rPr>
          <w:sz w:val="20"/>
          <w:szCs w:val="20"/>
        </w:rPr>
      </w:r>
    </w:p>
    <w:p>
      <w:pPr>
        <w:pStyle w:val="Normal"/>
        <w:ind w:left="840" w:right="0" w:hanging="0"/>
        <w:rPr>
          <w:sz w:val="20"/>
          <w:szCs w:val="2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0"/>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0"/>
        </w:numPr>
        <w:bidi w:val="0"/>
        <w:ind w:left="900" w:right="0" w:hanging="0"/>
        <w:jc w:val="left"/>
        <w:rPr>
          <w:sz w:val="20"/>
          <w:szCs w:val="20"/>
        </w:rPr>
      </w:pPr>
      <w:r>
        <w:rPr>
          <w:sz w:val="20"/>
          <w:szCs w:val="20"/>
        </w:rPr>
        <w:t>Install Docker on top of the VM</w:t>
      </w:r>
    </w:p>
    <w:p>
      <w:pPr>
        <w:pStyle w:val="Normal"/>
        <w:widowControl/>
        <w:numPr>
          <w:ilvl w:val="0"/>
          <w:numId w:val="10"/>
        </w:numPr>
        <w:bidi w:val="0"/>
        <w:ind w:left="900" w:right="0" w:hanging="0"/>
        <w:jc w:val="left"/>
        <w:rPr>
          <w:sz w:val="20"/>
          <w:szCs w:val="20"/>
        </w:rPr>
      </w:pPr>
      <w:r>
        <w:rPr>
          <w:sz w:val="20"/>
          <w:szCs w:val="20"/>
        </w:rPr>
        <w:t>Spin a Docker container within the VM</w:t>
      </w:r>
    </w:p>
    <w:p>
      <w:pPr>
        <w:pStyle w:val="Normal"/>
        <w:widowControl/>
        <w:numPr>
          <w:ilvl w:val="0"/>
          <w:numId w:val="10"/>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0"/>
        </w:numPr>
        <w:bidi w:val="0"/>
        <w:ind w:left="900" w:right="0" w:hanging="0"/>
        <w:jc w:val="left"/>
        <w:rPr>
          <w:sz w:val="20"/>
          <w:szCs w:val="20"/>
        </w:rPr>
      </w:pPr>
      <w:r>
        <w:rPr>
          <w:sz w:val="20"/>
          <w:szCs w:val="20"/>
        </w:rPr>
        <w:t>Demonstrate TCP Client-Server communication between the containers</w:t>
      </w:r>
    </w:p>
    <w:p>
      <w:pPr>
        <w:pStyle w:val="Normal"/>
        <w:widowControl/>
        <w:bidi w:val="0"/>
        <w:ind w:left="0" w:right="0" w:hanging="0"/>
        <w:jc w:val="left"/>
        <w:rPr>
          <w:sz w:val="20"/>
          <w:szCs w:val="20"/>
        </w:rPr>
      </w:pPr>
      <w:r>
        <w:rPr>
          <w:sz w:val="20"/>
          <w:szCs w:val="20"/>
        </w:rPr>
      </w:r>
    </w:p>
    <w:p>
      <w:pPr>
        <w:pStyle w:val="Heading3"/>
        <w:numPr>
          <w:ilvl w:val="2"/>
          <w:numId w:val="6"/>
        </w:numPr>
        <w:jc w:val="left"/>
        <w:rPr/>
      </w:pPr>
      <w:bookmarkStart w:id="17" w:name="__RefHeading___Toc554_3021494796"/>
      <w:bookmarkEnd w:id="17"/>
      <w:r>
        <w:rPr/>
        <w:t>USE CASE 2 - CAPTURING THE SYSTEM TCP METRICS WITH PROMETHEUS AND VISUALIZE IT WITH GRAFANA FOR ANALYSIS</w:t>
      </w:r>
    </w:p>
    <w:p>
      <w:pPr>
        <w:pStyle w:val="Normal"/>
        <w:ind w:left="840" w:right="0" w:hanging="0"/>
        <w:rPr>
          <w:sz w:val="20"/>
          <w:szCs w:val="20"/>
        </w:rPr>
      </w:pPr>
      <w:r>
        <w:rPr>
          <w:sz w:val="20"/>
          <w:szCs w:val="20"/>
        </w:rPr>
      </w:r>
    </w:p>
    <w:p>
      <w:pPr>
        <w:pStyle w:val="Normal"/>
        <w:numPr>
          <w:ilvl w:val="0"/>
          <w:numId w:val="9"/>
        </w:numPr>
        <w:ind w:left="840" w:right="0" w:hanging="0"/>
        <w:rPr>
          <w:color w:val="000000"/>
          <w:sz w:val="20"/>
          <w:szCs w:val="20"/>
        </w:rPr>
      </w:pPr>
      <w:r>
        <w:rPr>
          <w:color w:val="000000"/>
          <w:sz w:val="20"/>
          <w:szCs w:val="20"/>
        </w:rPr>
        <w:t>Push infrastructure operational time-series data (eg. TCP connections, state, etc) to Prometheus</w:t>
      </w:r>
    </w:p>
    <w:p>
      <w:pPr>
        <w:pStyle w:val="Normal"/>
        <w:numPr>
          <w:ilvl w:val="0"/>
          <w:numId w:val="9"/>
        </w:numPr>
        <w:ind w:left="840" w:right="0" w:hanging="0"/>
        <w:rPr>
          <w:strike w:val="false"/>
          <w:dstrike w:val="false"/>
          <w:color w:val="000000"/>
          <w:sz w:val="20"/>
          <w:szCs w:val="20"/>
        </w:rPr>
      </w:pPr>
      <w:r>
        <w:rPr>
          <w:strike w:val="false"/>
          <w:dstrike w:val="false"/>
          <w:color w:val="000000"/>
          <w:sz w:val="20"/>
          <w:szCs w:val="20"/>
        </w:rPr>
        <w:t>Visualization of observable data (TCP connections and state) with Grafana</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1) Use case assumes the availability of the operating system image in the local system storage. The pre-built OS image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2) Network interfaces are well defined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3) VM would be connecting to the tool repositories,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4) Network firewall rules are enabled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r>
    </w:p>
    <w:p>
      <w:pPr>
        <w:pStyle w:val="Normal"/>
        <w:ind w:left="0" w:right="0" w:hanging="0"/>
        <w:rPr/>
      </w:pPr>
      <w:r>
        <w:rPr>
          <w:strike w:val="false"/>
          <w:dstrike w:val="false"/>
          <w:color w:val="000000"/>
          <w:sz w:val="20"/>
          <w:szCs w:val="20"/>
        </w:rPr>
        <w:t xml:space="preserve">5) SMTP configuration </w:t>
      </w:r>
      <w:r>
        <w:rPr>
          <w:strike w:val="false"/>
          <w:dstrike w:val="false"/>
          <w:color w:val="000000"/>
          <w:sz w:val="20"/>
          <w:szCs w:val="20"/>
        </w:rPr>
        <w:t>is in place if alerts are in place.</w:t>
      </w:r>
    </w:p>
    <w:p>
      <w:pPr>
        <w:pStyle w:val="Heading2"/>
        <w:numPr>
          <w:ilvl w:val="1"/>
          <w:numId w:val="2"/>
        </w:numPr>
        <w:rPr/>
      </w:pPr>
      <w:bookmarkStart w:id="18" w:name="__RefHeading___Toc558_3021494796"/>
      <w:bookmarkEnd w:id="18"/>
      <w:r>
        <w:rPr/>
        <w:t>MID-SEM UPDATE</w:t>
      </w:r>
    </w:p>
    <w:p>
      <w:pPr>
        <w:pStyle w:val="Heading3"/>
        <w:numPr>
          <w:ilvl w:val="2"/>
          <w:numId w:val="4"/>
        </w:numPr>
        <w:jc w:val="left"/>
        <w:rPr/>
      </w:pPr>
      <w:bookmarkStart w:id="19" w:name="__RefHeading___Toc2368_3202449875"/>
      <w:bookmarkEnd w:id="19"/>
      <w:r>
        <w:rPr/>
        <w:t>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85035" cy="144780"/>
                <wp:effectExtent l="0" t="0" r="0" b="0"/>
                <wp:wrapNone/>
                <wp:docPr id="2" name="Shape23"/>
                <a:graphic xmlns:a="http://schemas.openxmlformats.org/drawingml/2006/main">
                  <a:graphicData uri="http://schemas.microsoft.com/office/word/2010/wordprocessingShape">
                    <wps:wsp>
                      <wps:cNvSpPr/>
                      <wps:spPr>
                        <a:xfrm>
                          <a:off x="0" y="0"/>
                          <a:ext cx="218448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1.9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6">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t xml:space="preserve"> </w:t>
      </w:r>
      <w:r>
        <w:rPr>
          <w:sz w:val="20"/>
          <w:szCs w:val="20"/>
        </w:rPr>
        <w:t xml:space="preserve">activities. The lab host is a Linux platform (RedHat flavour) on x86_64 processor. The virtualization driver used for the lab environment is qemu-kvm. In the lab environment the virtual machine is also a Linux VM with RedHat flavour. The TCP Echo Server would be started when the Docker container using a centos container image is started by Ansible control node.  A TCP Echo Client would be communicating with Echo Server using  TCP sockets. Ansible Control node would use SSH to connect to the VM to deploy the TCP applications and operate the docker container. Prometheus and Grafana will be installed to measure and monitor the TCP statistics. </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Normal"/>
        <w:ind w:left="840" w:right="0" w:hanging="0"/>
        <w:rPr>
          <w:sz w:val="20"/>
          <w:szCs w:val="20"/>
        </w:rPr>
      </w:pPr>
      <w:r>
        <w:rPr>
          <w:sz w:val="20"/>
          <w:szCs w:val="20"/>
        </w:rPr>
      </w:r>
    </w:p>
    <w:p>
      <w:pPr>
        <w:pStyle w:val="Heading3"/>
        <w:numPr>
          <w:ilvl w:val="2"/>
          <w:numId w:val="3"/>
        </w:numPr>
        <w:jc w:val="left"/>
        <w:rPr/>
      </w:pPr>
      <w:bookmarkStart w:id="20" w:name="__RefHeading___Toc568_3021494796"/>
      <w:bookmarkEnd w:id="20"/>
      <w:r>
        <w:rPr/>
        <w:t>USE CASE 1 – DEPLOYMENT OF TCP ECHO SERVER WITHIN DOCKER CONTAINER</w:t>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left="840"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w:t>
      </w:r>
    </w:p>
    <w:p>
      <w:pPr>
        <w:pStyle w:val="Normal"/>
        <w:numPr>
          <w:ilvl w:val="0"/>
          <w:numId w:val="14"/>
        </w:numPr>
        <w:spacing w:lineRule="auto" w:line="360"/>
        <w:ind w:left="840" w:right="0" w:hanging="0"/>
        <w:rPr>
          <w:sz w:val="20"/>
          <w:szCs w:val="20"/>
        </w:rPr>
      </w:pPr>
      <w:r>
        <w:rPr>
          <w:sz w:val="20"/>
          <w:szCs w:val="20"/>
        </w:rPr>
        <w:t>centos container image and</w:t>
      </w:r>
    </w:p>
    <w:p>
      <w:pPr>
        <w:pStyle w:val="Normal"/>
        <w:numPr>
          <w:ilvl w:val="0"/>
          <w:numId w:val="14"/>
        </w:numPr>
        <w:spacing w:lineRule="auto" w:line="360"/>
        <w:ind w:left="840" w:right="0" w:hanging="0"/>
        <w:rPr>
          <w:sz w:val="20"/>
          <w:szCs w:val="20"/>
        </w:rPr>
      </w:pPr>
      <w:r>
        <w:rPr>
          <w:sz w:val="20"/>
          <w:szCs w:val="20"/>
        </w:rPr>
        <w:t>Container application for TCP Echo server which hosts within the centos container image</w:t>
      </w:r>
    </w:p>
    <w:p>
      <w:pPr>
        <w:pStyle w:val="Normal"/>
        <w:spacing w:lineRule="auto" w:line="276"/>
        <w:ind w:left="840"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left="840" w:right="0" w:hanging="0"/>
        <w:rPr>
          <w:sz w:val="20"/>
          <w:szCs w:val="20"/>
        </w:rPr>
      </w:pPr>
      <w:r>
        <w:rPr>
          <w:sz w:val="20"/>
          <w:szCs w:val="20"/>
        </w:rPr>
        <w:t xml:space="preserve">Ansible would be used to </w:t>
      </w:r>
    </w:p>
    <w:p>
      <w:pPr>
        <w:pStyle w:val="Normal"/>
        <w:numPr>
          <w:ilvl w:val="0"/>
          <w:numId w:val="15"/>
        </w:numPr>
        <w:spacing w:lineRule="auto" w:line="360"/>
        <w:ind w:left="840" w:right="0" w:hanging="0"/>
        <w:rPr>
          <w:sz w:val="20"/>
          <w:szCs w:val="20"/>
        </w:rPr>
      </w:pPr>
      <w:r>
        <w:rPr>
          <w:sz w:val="20"/>
          <w:szCs w:val="20"/>
        </w:rPr>
        <w:t>install docker and control the docker operations</w:t>
      </w:r>
    </w:p>
    <w:p>
      <w:pPr>
        <w:pStyle w:val="Normal"/>
        <w:numPr>
          <w:ilvl w:val="0"/>
          <w:numId w:val="15"/>
        </w:numPr>
        <w:spacing w:lineRule="auto" w:line="360"/>
        <w:ind w:left="840" w:right="0" w:hanging="0"/>
        <w:rPr>
          <w:sz w:val="20"/>
          <w:szCs w:val="20"/>
        </w:rPr>
      </w:pPr>
      <w:r>
        <w:rPr>
          <w:sz w:val="20"/>
          <w:szCs w:val="20"/>
        </w:rPr>
        <w:t xml:space="preserve">Start the TCP Echo Server within the docker container </w:t>
      </w:r>
    </w:p>
    <w:p>
      <w:pPr>
        <w:pStyle w:val="Normal"/>
        <w:numPr>
          <w:ilvl w:val="0"/>
          <w:numId w:val="15"/>
        </w:numPr>
        <w:spacing w:lineRule="auto" w:line="360"/>
        <w:ind w:left="840" w:right="0" w:hanging="0"/>
        <w:rPr>
          <w:sz w:val="20"/>
          <w:szCs w:val="20"/>
        </w:rPr>
      </w:pPr>
      <w:r>
        <w:rPr>
          <w:sz w:val="20"/>
          <w:szCs w:val="20"/>
        </w:rPr>
        <w:t>Stop and remove the container and the images as needed</w:t>
      </w:r>
    </w:p>
    <w:p>
      <w:pPr>
        <w:pStyle w:val="Normal"/>
        <w:ind w:left="840" w:right="0" w:hanging="0"/>
        <w:rPr/>
      </w:pPr>
      <w:r>
        <w:rPr>
          <w:rFonts w:eastAsia="WenQuanYi Zen Hei Sharp" w:cs="Lohit Devanagari"/>
          <w:color w:val="00000A"/>
          <w:sz w:val="20"/>
          <w:szCs w:val="20"/>
          <w:lang w:val="en-US" w:eastAsia="zh-CN" w:bidi="hi-IN"/>
        </w:rPr>
        <w:t xml:space="preserve">The following screenshots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t xml:space="preserve">A TCP client process is started within the VM connects to the TCP server to the IP address of the container and a specific port (4305). It is shown from the demonstration that the TCP Echo Client is able to send messages to the Echo Server and the Echo Server is able to echo back the message to the Echo client. With this Use Case 1 forms the foundation for the Use Case 2 where TCP statistics would be measured and the data collected and used for interpretation.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drawing>
          <wp:anchor behindDoc="0" distT="0" distB="0" distL="0" distR="0" simplePos="0" locked="0" layoutInCell="1" allowOverlap="1" relativeHeight="7">
            <wp:simplePos x="0" y="0"/>
            <wp:positionH relativeFrom="column">
              <wp:posOffset>522605</wp:posOffset>
            </wp:positionH>
            <wp:positionV relativeFrom="paragraph">
              <wp:posOffset>88265</wp:posOffset>
            </wp:positionV>
            <wp:extent cx="4937125" cy="2341245"/>
            <wp:effectExtent l="0" t="0" r="0" b="0"/>
            <wp:wrapNone/>
            <wp:docPr id="5"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1" descr=""/>
                    <pic:cNvPicPr>
                      <a:picLocks noChangeAspect="1" noChangeArrowheads="1"/>
                    </pic:cNvPicPr>
                  </pic:nvPicPr>
                  <pic:blipFill>
                    <a:blip r:embed="rId10"/>
                    <a:stretch>
                      <a:fillRect/>
                    </a:stretch>
                  </pic:blipFill>
                  <pic:spPr bwMode="auto">
                    <a:xfrm>
                      <a:off x="0" y="0"/>
                      <a:ext cx="4937125" cy="2341245"/>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Fonts w:eastAsia="WenQuanYi Zen Hei Sharp" w:cs="Lohit Devanagari"/>
          <w:color w:val="00000A"/>
          <w:sz w:val="20"/>
          <w:szCs w:val="20"/>
          <w:lang w:val="en-US" w:eastAsia="zh-CN" w:bidi="hi-IN"/>
        </w:rPr>
        <w:t>Installing Docker image, starting a docker container with TCP Echo Server hosted and started  within the docker container is demonstrated below.</w:t>
      </w:r>
    </w:p>
    <w:p>
      <w:pPr>
        <w:pStyle w:val="Normal"/>
        <w:ind w:left="840" w:right="0" w:hanging="0"/>
        <w:rPr/>
      </w:pPr>
      <w:r>
        <w:rPr/>
        <w:drawing>
          <wp:anchor behindDoc="0" distT="0" distB="0" distL="0" distR="0" simplePos="0" locked="0" layoutInCell="1" allowOverlap="1" relativeHeight="3">
            <wp:simplePos x="0" y="0"/>
            <wp:positionH relativeFrom="column">
              <wp:posOffset>546100</wp:posOffset>
            </wp:positionH>
            <wp:positionV relativeFrom="paragraph">
              <wp:posOffset>51435</wp:posOffset>
            </wp:positionV>
            <wp:extent cx="5190490" cy="3301365"/>
            <wp:effectExtent l="0" t="0" r="0" b="0"/>
            <wp:wrapNone/>
            <wp:docPr id="6"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2" descr=""/>
                    <pic:cNvPicPr>
                      <a:picLocks noChangeAspect="1" noChangeArrowheads="1"/>
                    </pic:cNvPicPr>
                  </pic:nvPicPr>
                  <pic:blipFill>
                    <a:blip r:embed="rId11"/>
                    <a:stretch>
                      <a:fillRect/>
                    </a:stretch>
                  </pic:blipFill>
                  <pic:spPr bwMode="auto">
                    <a:xfrm>
                      <a:off x="0" y="0"/>
                      <a:ext cx="5190490" cy="3301365"/>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drawing>
          <wp:anchor behindDoc="0" distT="0" distB="0" distL="0" distR="0" simplePos="0" locked="0" layoutInCell="1" allowOverlap="1" relativeHeight="4">
            <wp:simplePos x="0" y="0"/>
            <wp:positionH relativeFrom="column">
              <wp:posOffset>559435</wp:posOffset>
            </wp:positionH>
            <wp:positionV relativeFrom="paragraph">
              <wp:posOffset>158750</wp:posOffset>
            </wp:positionV>
            <wp:extent cx="5485130" cy="3884295"/>
            <wp:effectExtent l="0" t="0" r="0" b="0"/>
            <wp:wrapNone/>
            <wp:docPr id="7" name="Shap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pe3" descr=""/>
                    <pic:cNvPicPr>
                      <a:picLocks noChangeAspect="1" noChangeArrowheads="1"/>
                    </pic:cNvPicPr>
                  </pic:nvPicPr>
                  <pic:blipFill>
                    <a:blip r:embed="rId12"/>
                    <a:stretch>
                      <a:fillRect/>
                    </a:stretch>
                  </pic:blipFill>
                  <pic:spPr bwMode="auto">
                    <a:xfrm>
                      <a:off x="0" y="0"/>
                      <a:ext cx="5485130" cy="3884295"/>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sz w:val="20"/>
          <w:szCs w:val="20"/>
        </w:rPr>
      </w:pPr>
      <w:r>
        <w:rPr>
          <w:sz w:val="20"/>
          <w:szCs w:val="20"/>
        </w:rPr>
        <w:t xml:space="preserve">Copying docker files for TCP Echo Server and Client and performing docker operations. </w:t>
      </w:r>
    </w:p>
    <w:p>
      <w:pPr>
        <w:pStyle w:val="Normal"/>
        <w:ind w:left="840" w:right="0" w:hanging="0"/>
        <w:rPr/>
      </w:pPr>
      <w:r>
        <w:rPr/>
        <w:drawing>
          <wp:anchor behindDoc="0" distT="0" distB="0" distL="0" distR="0" simplePos="0" locked="0" layoutInCell="1" allowOverlap="1" relativeHeight="5">
            <wp:simplePos x="0" y="0"/>
            <wp:positionH relativeFrom="column">
              <wp:posOffset>487680</wp:posOffset>
            </wp:positionH>
            <wp:positionV relativeFrom="paragraph">
              <wp:posOffset>128270</wp:posOffset>
            </wp:positionV>
            <wp:extent cx="5471795" cy="3415030"/>
            <wp:effectExtent l="0" t="0" r="0" b="0"/>
            <wp:wrapNone/>
            <wp:docPr id="8" name="Shap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pe4" descr=""/>
                    <pic:cNvPicPr>
                      <a:picLocks noChangeAspect="1" noChangeArrowheads="1"/>
                    </pic:cNvPicPr>
                  </pic:nvPicPr>
                  <pic:blipFill>
                    <a:blip r:embed="rId13"/>
                    <a:stretch>
                      <a:fillRect/>
                    </a:stretch>
                  </pic:blipFill>
                  <pic:spPr bwMode="auto">
                    <a:xfrm>
                      <a:off x="0" y="0"/>
                      <a:ext cx="5471795" cy="3415030"/>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drawing>
          <wp:anchor behindDoc="0" distT="0" distB="0" distL="0" distR="0" simplePos="0" locked="0" layoutInCell="1" allowOverlap="1" relativeHeight="8">
            <wp:simplePos x="0" y="0"/>
            <wp:positionH relativeFrom="column">
              <wp:posOffset>417195</wp:posOffset>
            </wp:positionH>
            <wp:positionV relativeFrom="paragraph">
              <wp:posOffset>125095</wp:posOffset>
            </wp:positionV>
            <wp:extent cx="5629910" cy="3360420"/>
            <wp:effectExtent l="0" t="0" r="0" b="0"/>
            <wp:wrapNone/>
            <wp:docPr id="9" name="Shap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pe6" descr=""/>
                    <pic:cNvPicPr>
                      <a:picLocks noChangeAspect="1" noChangeArrowheads="1"/>
                    </pic:cNvPicPr>
                  </pic:nvPicPr>
                  <pic:blipFill>
                    <a:blip r:embed="rId14"/>
                    <a:stretch>
                      <a:fillRect/>
                    </a:stretch>
                  </pic:blipFill>
                  <pic:spPr bwMode="auto">
                    <a:xfrm>
                      <a:off x="0" y="0"/>
                      <a:ext cx="5629910" cy="3360420"/>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drawing>
          <wp:anchor behindDoc="0" distT="0" distB="0" distL="0" distR="0" simplePos="0" locked="0" layoutInCell="1" allowOverlap="1" relativeHeight="9">
            <wp:simplePos x="0" y="0"/>
            <wp:positionH relativeFrom="column">
              <wp:posOffset>491490</wp:posOffset>
            </wp:positionH>
            <wp:positionV relativeFrom="paragraph">
              <wp:posOffset>111760</wp:posOffset>
            </wp:positionV>
            <wp:extent cx="5597525" cy="2650490"/>
            <wp:effectExtent l="0" t="0" r="0" b="0"/>
            <wp:wrapNone/>
            <wp:docPr id="10" name="Shap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pe7" descr=""/>
                    <pic:cNvPicPr>
                      <a:picLocks noChangeAspect="1" noChangeArrowheads="1"/>
                    </pic:cNvPicPr>
                  </pic:nvPicPr>
                  <pic:blipFill>
                    <a:blip r:embed="rId15"/>
                    <a:stretch>
                      <a:fillRect/>
                    </a:stretch>
                  </pic:blipFill>
                  <pic:spPr bwMode="auto">
                    <a:xfrm>
                      <a:off x="0" y="0"/>
                      <a:ext cx="5597525" cy="2650490"/>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Fonts w:eastAsia="WenQuanYi Zen Hei Sharp" w:cs="Lohit Devanagari"/>
          <w:color w:val="00000A"/>
          <w:sz w:val="20"/>
          <w:szCs w:val="20"/>
          <w:lang w:val="en-US" w:eastAsia="zh-CN" w:bidi="hi-IN"/>
        </w:rPr>
        <w:t xml:space="preserve">TCP Echo Client program execution is demonstrated below. </w:t>
      </w:r>
    </w:p>
    <w:p>
      <w:pPr>
        <w:pStyle w:val="Normal"/>
        <w:ind w:left="840" w:right="0" w:hanging="0"/>
        <w:rPr/>
      </w:pPr>
      <w:r>
        <w:rPr/>
      </w:r>
    </w:p>
    <w:p>
      <w:pPr>
        <w:pStyle w:val="Normal"/>
        <w:ind w:left="840" w:right="0" w:hanging="0"/>
        <w:rPr/>
      </w:pPr>
      <w:r>
        <w:rPr/>
        <w:drawing>
          <wp:anchor behindDoc="0" distT="0" distB="0" distL="0" distR="0" simplePos="0" locked="0" layoutInCell="1" allowOverlap="1" relativeHeight="10">
            <wp:simplePos x="0" y="0"/>
            <wp:positionH relativeFrom="column">
              <wp:posOffset>173990</wp:posOffset>
            </wp:positionH>
            <wp:positionV relativeFrom="paragraph">
              <wp:posOffset>71120</wp:posOffset>
            </wp:positionV>
            <wp:extent cx="5630545" cy="3166110"/>
            <wp:effectExtent l="0" t="0" r="0" b="0"/>
            <wp:wrapNone/>
            <wp:docPr id="11" name="Shap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pe5" descr=""/>
                    <pic:cNvPicPr>
                      <a:picLocks noChangeAspect="1" noChangeArrowheads="1"/>
                    </pic:cNvPicPr>
                  </pic:nvPicPr>
                  <pic:blipFill>
                    <a:blip r:embed="rId16"/>
                    <a:stretch>
                      <a:fillRect/>
                    </a:stretch>
                  </pic:blipFill>
                  <pic:spPr bwMode="auto">
                    <a:xfrm>
                      <a:off x="0" y="0"/>
                      <a:ext cx="5630545" cy="3166110"/>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pPr>
      <w:r>
        <w:rPr/>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jc w:val="left"/>
        <w:rPr/>
      </w:pPr>
      <w:r>
        <w:rPr>
          <w:rFonts w:eastAsia="WenQuanYi Zen Hei Sharp" w:cs="Lohit Devanagari"/>
          <w:b/>
          <w:color w:val="00000A"/>
          <w:sz w:val="22"/>
          <w:szCs w:val="20"/>
          <w:lang w:val="en-US" w:eastAsia="zh-CN" w:bidi="hi-IN"/>
        </w:rPr>
        <w:t>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left="840" w:right="0" w:hanging="0"/>
        <w:rPr/>
      </w:pPr>
      <w:r>
        <w:rPr>
          <w:rFonts w:eastAsia="WenQuanYi Zen Hei Sharp" w:cs="Lohit Devanagari"/>
          <w:color w:val="00000A"/>
          <w:sz w:val="20"/>
          <w:szCs w:val="20"/>
          <w:lang w:val="en-US" w:eastAsia="zh-CN" w:bidi="hi-IN"/>
        </w:rPr>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8"/>
        </w:numPr>
        <w:rPr/>
      </w:pPr>
      <w:bookmarkStart w:id="21" w:name="__RefHeading___Toc1486_886435319"/>
      <w:bookmarkEnd w:id="21"/>
      <w:r>
        <w:rPr/>
        <w:t>PROJECT PLAN AND PROGRESS TIMELINE</w:t>
      </w:r>
    </w:p>
    <w:p>
      <w:pPr>
        <w:pStyle w:val="Normal"/>
        <w:rPr>
          <w:rFonts w:ascii="Liberation Serif" w:hAnsi="Liberation Serif" w:eastAsia="WenQuanYi Zen Hei Sharp" w:cs="Lohit Devanagari"/>
          <w:b/>
          <w:b/>
          <w:color w:val="00000A"/>
          <w:sz w:val="22"/>
          <w:szCs w:val="20"/>
          <w:lang w:val="en-US" w:eastAsia="zh-CN" w:bidi="hi-IN"/>
        </w:rPr>
      </w:pPr>
      <w:bookmarkStart w:id="22" w:name="__RefHeading___Toc562_3021494796"/>
      <w:bookmarkEnd w:id="22"/>
      <w:r>
        <w:rPr>
          <w:rFonts w:eastAsia="WenQuanYi Zen Hei Sharp" w:cs="Lohit Devanagari"/>
          <w:b/>
          <w:color w:val="00000A"/>
          <w:sz w:val="22"/>
          <w:szCs w:val="20"/>
          <w:lang w:val="en-US" w:eastAsia="zh-CN" w:bidi="hi-IN"/>
        </w:rPr>
        <w:t>(STATUS AS ON 24</w:t>
      </w:r>
      <w:r>
        <w:rPr>
          <w:rFonts w:eastAsia="WenQuanYi Zen Hei Sharp" w:cs="Lohit Devanagari"/>
          <w:b/>
          <w:color w:val="00000A"/>
          <w:sz w:val="22"/>
          <w:szCs w:val="20"/>
          <w:vertAlign w:val="superscript"/>
          <w:lang w:val="en-US" w:eastAsia="zh-CN" w:bidi="hi-IN"/>
        </w:rPr>
        <w:t>th</w:t>
      </w:r>
      <w:r>
        <w:rPr>
          <w:rFonts w:eastAsia="WenQuanYi Zen Hei Sharp" w:cs="Lohit Devanagari"/>
          <w:b/>
          <w:color w:val="00000A"/>
          <w:sz w:val="22"/>
          <w:szCs w:val="20"/>
          <w:lang w:val="en-US" w:eastAsia="zh-CN" w:bidi="hi-IN"/>
        </w:rPr>
        <w:t xml:space="preserve"> Feb, 2021)</w:t>
      </w:r>
    </w:p>
    <w:p>
      <w:pPr>
        <w:pStyle w:val="Normal"/>
        <w:jc w:val="left"/>
        <w:rPr>
          <w:b/>
          <w:b/>
          <w:bCs/>
        </w:rPr>
      </w:pPr>
      <w:r>
        <w:rPr>
          <w:b/>
          <w:bCs/>
        </w:rPr>
      </w:r>
    </w:p>
    <w:p>
      <w:pPr>
        <w:pStyle w:val="Normal"/>
        <w:numPr>
          <w:ilvl w:val="2"/>
          <w:numId w:val="5"/>
        </w:numPr>
        <w:rPr>
          <w:b/>
          <w:b/>
          <w:bCs/>
          <w:sz w:val="18"/>
          <w:szCs w:val="18"/>
        </w:rPr>
      </w:pPr>
      <w:bookmarkStart w:id="23" w:name="__RefHeading___Toc1939_3202449875"/>
      <w:bookmarkEnd w:id="23"/>
      <w:r>
        <w:rPr>
          <w:b/>
          <w:bCs/>
          <w:sz w:val="18"/>
          <w:szCs w:val="18"/>
        </w:rPr>
        <w:t>Legend:</w:t>
      </w:r>
    </w:p>
    <w:p>
      <w:pPr>
        <w:pStyle w:val="Normal"/>
        <w:numPr>
          <w:ilvl w:val="2"/>
          <w:numId w:val="5"/>
        </w:numPr>
        <w:rPr>
          <w:sz w:val="18"/>
          <w:szCs w:val="18"/>
        </w:rPr>
      </w:pPr>
      <w:bookmarkStart w:id="24" w:name="__RefHeading___Toc1941_3202449875"/>
      <w:bookmarkEnd w:id="24"/>
      <w:r>
        <w:rPr>
          <w:b w:val="false"/>
          <w:bCs w:val="false"/>
          <w:color w:val="009933"/>
          <w:sz w:val="18"/>
          <w:szCs w:val="18"/>
        </w:rPr>
        <w:t xml:space="preserve">Completed Work </w:t>
      </w:r>
      <w:r>
        <w:rPr>
          <w:b w:val="false"/>
          <w:bCs w:val="false"/>
          <w:sz w:val="18"/>
          <w:szCs w:val="18"/>
        </w:rPr>
        <w:t>(Marked in Green)</w:t>
      </w:r>
    </w:p>
    <w:p>
      <w:pPr>
        <w:pStyle w:val="Normal"/>
        <w:numPr>
          <w:ilvl w:val="2"/>
          <w:numId w:val="5"/>
        </w:numPr>
        <w:rPr>
          <w:sz w:val="18"/>
          <w:szCs w:val="18"/>
        </w:rPr>
      </w:pPr>
      <w:bookmarkStart w:id="25" w:name="__RefHeading___Toc1943_3202449875"/>
      <w:bookmarkEnd w:id="25"/>
      <w:r>
        <w:rPr>
          <w:b w:val="false"/>
          <w:bCs w:val="false"/>
          <w:color w:val="FF9900"/>
          <w:sz w:val="18"/>
          <w:szCs w:val="18"/>
        </w:rPr>
        <w:t>In progress</w:t>
      </w:r>
      <w:r>
        <w:rPr>
          <w:b w:val="false"/>
          <w:bCs w:val="false"/>
          <w:sz w:val="18"/>
          <w:szCs w:val="18"/>
        </w:rPr>
        <w:t xml:space="preserve"> (Marked in Orange)</w:t>
      </w:r>
    </w:p>
    <w:p>
      <w:pPr>
        <w:pStyle w:val="Normal"/>
        <w:numPr>
          <w:ilvl w:val="2"/>
          <w:numId w:val="5"/>
        </w:numPr>
        <w:rPr>
          <w:sz w:val="18"/>
          <w:szCs w:val="18"/>
        </w:rPr>
      </w:pPr>
      <w:bookmarkStart w:id="26" w:name="__RefHeading___Toc1945_3202449875"/>
      <w:bookmarkEnd w:id="26"/>
      <w:r>
        <w:rPr>
          <w:b w:val="false"/>
          <w:bCs w:val="false"/>
          <w:color w:val="FF3333"/>
          <w:sz w:val="18"/>
          <w:szCs w:val="18"/>
        </w:rPr>
        <w:t xml:space="preserve">Nearing Deadline </w:t>
      </w:r>
      <w:r>
        <w:rPr>
          <w:b w:val="false"/>
          <w:bCs w:val="false"/>
          <w:sz w:val="18"/>
          <w:szCs w:val="18"/>
        </w:rPr>
        <w:t>(Marked in Red)</w:t>
      </w:r>
    </w:p>
    <w:p>
      <w:pPr>
        <w:pStyle w:val="Normal"/>
        <w:numPr>
          <w:ilvl w:val="2"/>
          <w:numId w:val="5"/>
        </w:numPr>
        <w:rPr>
          <w:sz w:val="18"/>
          <w:szCs w:val="18"/>
        </w:rPr>
      </w:pPr>
      <w:bookmarkStart w:id="27" w:name="__RefHeading___Toc1947_3202449875"/>
      <w:bookmarkEnd w:id="27"/>
      <w:r>
        <w:rPr>
          <w:b w:val="false"/>
          <w:bCs w:val="false"/>
          <w:strike/>
          <w:sz w:val="18"/>
          <w:szCs w:val="18"/>
        </w:rPr>
        <w:t xml:space="preserve">Removed (and) Changed </w:t>
      </w:r>
      <w:r>
        <w:rPr>
          <w:b w:val="false"/>
          <w:bCs w:val="false"/>
          <w:sz w:val="18"/>
          <w:szCs w:val="18"/>
        </w:rPr>
        <w:t>(Striked out) )</w:t>
      </w:r>
    </w:p>
    <w:p>
      <w:pPr>
        <w:pStyle w:val="Normal"/>
        <w:rPr/>
      </w:pPr>
      <w:r>
        <w:rPr>
          <w:sz w:val="18"/>
          <w:szCs w:val="18"/>
        </w:rPr>
        <w:t>Planned (Default)</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475730" cy="5614670"/>
            <wp:effectExtent l="0" t="0" r="0" b="0"/>
            <wp:wrapSquare wrapText="largest"/>
            <wp:docPr id="1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1" descr=""/>
                    <pic:cNvPicPr>
                      <a:picLocks noChangeAspect="1" noChangeArrowheads="1"/>
                    </pic:cNvPicPr>
                  </pic:nvPicPr>
                  <pic:blipFill>
                    <a:blip r:embed="rId17"/>
                    <a:stretch>
                      <a:fillRect/>
                    </a:stretch>
                  </pic:blipFill>
                  <pic:spPr bwMode="auto">
                    <a:xfrm>
                      <a:off x="0" y="0"/>
                      <a:ext cx="6475730" cy="5614670"/>
                    </a:xfrm>
                    <a:prstGeom prst="rect">
                      <a:avLst/>
                    </a:prstGeom>
                  </pic:spPr>
                </pic:pic>
              </a:graphicData>
            </a:graphic>
          </wp:anchor>
        </w:drawing>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2"/>
        <w:numPr>
          <w:ilvl w:val="1"/>
          <w:numId w:val="8"/>
        </w:numPr>
        <w:rPr/>
      </w:pPr>
      <w:bookmarkStart w:id="28" w:name="__RefHeading___Toc1488_886435319"/>
      <w:bookmarkStart w:id="29" w:name="_toc593"/>
      <w:bookmarkStart w:id="30" w:name="_toc596"/>
      <w:bookmarkStart w:id="31" w:name="_toc603"/>
      <w:bookmarkEnd w:id="28"/>
      <w:bookmarkEnd w:id="29"/>
      <w:bookmarkEnd w:id="30"/>
      <w:bookmarkEnd w:id="31"/>
      <w:r>
        <w:rPr/>
        <w:t>LITERATURE REFERENCES</w:t>
      </w:r>
    </w:p>
    <w:p>
      <w:pPr>
        <w:pStyle w:val="Normal"/>
        <w:rPr>
          <w:b/>
          <w:b/>
          <w:bCs/>
          <w:sz w:val="20"/>
          <w:szCs w:val="20"/>
          <w:u w:val="single"/>
        </w:rPr>
      </w:pPr>
      <w:r>
        <w:rPr>
          <w:b/>
          <w:bCs/>
          <w:sz w:val="20"/>
          <w:szCs w:val="20"/>
          <w:u w:val="single"/>
        </w:rPr>
      </w:r>
    </w:p>
    <w:p>
      <w:pPr>
        <w:pStyle w:val="Normal"/>
        <w:numPr>
          <w:ilvl w:val="0"/>
          <w:numId w:val="19"/>
        </w:numPr>
        <w:rPr/>
      </w:pPr>
      <w:r>
        <w:rPr>
          <w:b w:val="false"/>
          <w:bCs w:val="false"/>
          <w:color w:val="000000"/>
          <w:sz w:val="20"/>
          <w:szCs w:val="20"/>
          <w:u w:val="none"/>
        </w:rPr>
        <w:t xml:space="preserve">Ansible references – </w:t>
      </w:r>
      <w:hyperlink r:id="rId18">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9">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9"/>
        </w:numPr>
        <w:rPr/>
      </w:pPr>
      <w:r>
        <w:rPr>
          <w:b w:val="false"/>
          <w:bCs w:val="false"/>
          <w:color w:val="000000"/>
          <w:sz w:val="20"/>
          <w:szCs w:val="20"/>
          <w:u w:val="none"/>
        </w:rPr>
        <w:t xml:space="preserve">Integration with DevOps tools: </w:t>
      </w:r>
      <w:hyperlink r:id="rId20">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9"/>
        </w:numPr>
        <w:rPr/>
      </w:pPr>
      <w:r>
        <w:rPr>
          <w:b w:val="false"/>
          <w:bCs w:val="false"/>
          <w:color w:val="000000"/>
          <w:sz w:val="20"/>
          <w:szCs w:val="20"/>
          <w:u w:val="none"/>
        </w:rPr>
        <w:t xml:space="preserve">Site Reliability Engineering principles and practises – </w:t>
      </w:r>
      <w:hyperlink r:id="rId21">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22">
        <w:r>
          <w:rPr>
            <w:rStyle w:val="InternetLink"/>
            <w:b w:val="false"/>
            <w:bCs w:val="false"/>
            <w:color w:val="000000"/>
            <w:sz w:val="20"/>
            <w:szCs w:val="20"/>
            <w:u w:val="none"/>
          </w:rPr>
          <w:t>https://sre.google/sre-book/part-III-practices/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3">
        <w:r>
          <w:rPr>
            <w:rStyle w:val="InternetLink"/>
            <w:rFonts w:eastAsia="WenQuanYi Zen Hei Sharp" w:cs="Lohit Devanagari"/>
            <w:b w:val="false"/>
            <w:bCs w:val="false"/>
            <w:sz w:val="20"/>
            <w:szCs w:val="20"/>
          </w:rPr>
          <w:t>https://sre.google/sre-book/eliminating-toil</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4">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5">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6">
        <w:r>
          <w:rPr>
            <w:rStyle w:val="InternetLink"/>
            <w:rFonts w:eastAsia="WenQuanYi Zen Hei Sharp" w:cs="Lohit Devanagari"/>
            <w:b w:val="false"/>
            <w:bCs w:val="false"/>
            <w:color w:val="000000"/>
            <w:sz w:val="20"/>
            <w:szCs w:val="20"/>
            <w:u w:val="none"/>
          </w:rPr>
          <w:t>https://libvirt.org/</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7">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8">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QEMU website - </w:t>
      </w:r>
      <w:hyperlink r:id="rId29">
        <w:r>
          <w:rPr>
            <w:rStyle w:val="InternetLink"/>
            <w:rFonts w:eastAsia="WenQuanYi Zen Hei Sharp" w:cs="Lohit Devanagari"/>
            <w:b w:val="false"/>
            <w:bCs w:val="false"/>
            <w:color w:val="000000"/>
            <w:sz w:val="20"/>
            <w:szCs w:val="20"/>
            <w:u w:val="none"/>
          </w:rPr>
          <w:t>https://www.qemu.org/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TCP RFC 793 - </w:t>
      </w:r>
      <w:hyperlink r:id="rId30">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31">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GNU Compiler Collection (GCC) webpage - </w:t>
      </w:r>
      <w:hyperlink r:id="rId32">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Python website - </w:t>
      </w:r>
      <w:hyperlink r:id="rId33">
        <w:r>
          <w:rPr>
            <w:rStyle w:val="InternetLink"/>
            <w:rFonts w:eastAsia="WenQuanYi Zen Hei Sharp" w:cs="Lohit Devanagari"/>
            <w:b w:val="false"/>
            <w:bCs w:val="false"/>
            <w:color w:val="000000"/>
            <w:sz w:val="20"/>
            <w:szCs w:val="20"/>
            <w:u w:val="none"/>
          </w:rPr>
          <w:t>https://www.python.org/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4">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Prometheus - </w:t>
      </w:r>
      <w:hyperlink r:id="rId35">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Prometheus web site  - </w:t>
      </w:r>
      <w:hyperlink r:id="rId36">
        <w:r>
          <w:rPr>
            <w:rStyle w:val="InternetLink"/>
            <w:rFonts w:eastAsia="WenQuanYi Zen Hei Sharp" w:cs="Lohit Devanagari"/>
            <w:b w:val="false"/>
            <w:bCs w:val="false"/>
            <w:color w:val="000000"/>
            <w:sz w:val="20"/>
            <w:szCs w:val="20"/>
            <w:u w:val="none"/>
          </w:rPr>
          <w:t>https://prometheus.io/</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Wikipedia page for Grafana - </w:t>
      </w:r>
      <w:hyperlink r:id="rId37">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Grafana - </w:t>
      </w:r>
      <w:hyperlink r:id="rId38">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Docker - </w:t>
      </w:r>
      <w:hyperlink r:id="rId39">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Prometheus - </w:t>
      </w:r>
      <w:hyperlink r:id="rId40">
        <w:r>
          <w:rPr>
            <w:rStyle w:val="InternetLink"/>
            <w:rFonts w:eastAsia="WenQuanYi Zen Hei Sharp" w:cs="Lohit Devanagari"/>
            <w:b w:val="false"/>
            <w:bCs w:val="false"/>
            <w:color w:val="000000"/>
            <w:sz w:val="20"/>
            <w:szCs w:val="20"/>
            <w:u w:val="none"/>
          </w:rPr>
          <w:t>https://prometheus.io/docs/introduction/overview/</w:t>
        </w:r>
      </w:hyperlink>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Heading2"/>
        <w:numPr>
          <w:ilvl w:val="1"/>
          <w:numId w:val="8"/>
        </w:numPr>
        <w:rPr/>
      </w:pPr>
      <w:bookmarkStart w:id="32" w:name="__RefHeading___Toc1490_886435319"/>
      <w:bookmarkEnd w:id="32"/>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1">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b w:val="false"/>
          <w:b w:val="false"/>
          <w:bCs w:val="false"/>
          <w:sz w:val="20"/>
          <w:szCs w:val="20"/>
          <w:u w:val="none"/>
        </w:rPr>
      </w:pPr>
      <w:r>
        <w:rPr>
          <w:b w:val="false"/>
          <w:bCs w:val="false"/>
          <w:sz w:val="20"/>
          <w:szCs w:val="20"/>
          <w:u w:val="none"/>
        </w:rPr>
      </w:r>
    </w:p>
    <w:p>
      <w:pPr>
        <w:pStyle w:val="Heading2"/>
        <w:numPr>
          <w:ilvl w:val="1"/>
          <w:numId w:val="8"/>
        </w:numPr>
        <w:rPr/>
      </w:pPr>
      <w:bookmarkStart w:id="33" w:name="__RefHeading___Toc1492_886435319"/>
      <w:bookmarkEnd w:id="33"/>
      <w:r>
        <w:rPr/>
        <w:t>REMARKS OF THE SUPERVISOR</w:t>
      </w:r>
    </w:p>
    <w:p>
      <w:pPr>
        <w:pStyle w:val="Normal"/>
        <w:numPr>
          <w:ilvl w:val="1"/>
          <w:numId w:val="8"/>
        </w:numPr>
        <w:rPr>
          <w:b w:val="false"/>
          <w:b w:val="false"/>
          <w:bCs w:val="false"/>
          <w:i w:val="false"/>
          <w:i w:val="false"/>
          <w:iCs w:val="false"/>
          <w:color w:val="000000"/>
          <w:sz w:val="20"/>
          <w:szCs w:val="20"/>
          <w:u w:val="none"/>
        </w:rPr>
      </w:pPr>
      <w:r>
        <w:rPr>
          <w:b w:val="false"/>
          <w:bCs w:val="false"/>
          <w:i w:val="false"/>
          <w:iCs w:val="false"/>
          <w:color w:val="000000"/>
          <w:sz w:val="20"/>
          <w:szCs w:val="20"/>
          <w:u w:val="none"/>
        </w:rPr>
        <w:t xml:space="preserve">Completed initial review of the project work till mid-sem was completed. Mid-Sem report document review is still pending. </w:t>
      </w:r>
    </w:p>
    <w:p>
      <w:pPr>
        <w:pStyle w:val="Heading2"/>
        <w:numPr>
          <w:ilvl w:val="1"/>
          <w:numId w:val="8"/>
        </w:numPr>
        <w:rPr/>
      </w:pPr>
      <w:bookmarkStart w:id="34" w:name="__RefHeading___Toc1212_1209520594"/>
      <w:bookmarkStart w:id="35" w:name="_toc647"/>
      <w:bookmarkEnd w:id="34"/>
      <w:bookmarkEnd w:id="35"/>
      <w:r>
        <w:rPr/>
        <w:t>REMARS OF THE ADDITIONAL EXAMINER</w:t>
      </w:r>
    </w:p>
    <w:p>
      <w:pPr>
        <w:pStyle w:val="Normal"/>
        <w:rPr/>
      </w:pPr>
      <w:r>
        <w:rPr>
          <w:rFonts w:eastAsia="WenQuanYi Zen Hei Sharp" w:cs="Lohit Devanagari"/>
          <w:b w:val="false"/>
          <w:bCs w:val="false"/>
          <w:i w:val="false"/>
          <w:iCs w:val="false"/>
          <w:color w:val="00000A"/>
          <w:sz w:val="20"/>
          <w:szCs w:val="20"/>
          <w:u w:val="none"/>
          <w:lang w:val="en-US" w:eastAsia="zh-CN" w:bidi="hi-IN"/>
        </w:rPr>
        <w:t>Review meeting scheduled with Additional examiner on 1</w:t>
      </w:r>
      <w:r>
        <w:rPr>
          <w:rFonts w:eastAsia="WenQuanYi Zen Hei Sharp" w:cs="Lohit Devanagari"/>
          <w:b w:val="false"/>
          <w:bCs w:val="false"/>
          <w:i w:val="false"/>
          <w:iCs w:val="false"/>
          <w:color w:val="00000A"/>
          <w:sz w:val="20"/>
          <w:szCs w:val="20"/>
          <w:u w:val="none"/>
          <w:vertAlign w:val="superscript"/>
          <w:lang w:val="en-US" w:eastAsia="zh-CN" w:bidi="hi-IN"/>
        </w:rPr>
        <w:t>st</w:t>
      </w:r>
      <w:r>
        <w:rPr>
          <w:rFonts w:eastAsia="WenQuanYi Zen Hei Sharp" w:cs="Lohit Devanagari"/>
          <w:b w:val="false"/>
          <w:bCs w:val="false"/>
          <w:i w:val="false"/>
          <w:iCs w:val="false"/>
          <w:color w:val="00000A"/>
          <w:sz w:val="20"/>
          <w:szCs w:val="20"/>
          <w:u w:val="none"/>
          <w:lang w:val="en-US" w:eastAsia="zh-CN" w:bidi="hi-IN"/>
        </w:rPr>
        <w:t xml:space="preserve"> Mar, 2021</w:t>
      </w:r>
    </w:p>
    <w:p>
      <w:pPr>
        <w:pStyle w:val="Normal"/>
        <w:rPr>
          <w:rFonts w:ascii="Liberation Serif" w:hAnsi="Liberation Serif" w:eastAsia="WenQuanYi Zen Hei Sharp" w:cs="Lohit Devanagari"/>
          <w:b w:val="false"/>
          <w:b w:val="false"/>
          <w:bCs w:val="false"/>
          <w:i/>
          <w:i/>
          <w:iCs/>
          <w:color w:val="00000A"/>
          <w:sz w:val="20"/>
          <w:szCs w:val="20"/>
          <w:u w:val="none"/>
          <w:lang w:val="en-US" w:eastAsia="zh-CN" w:bidi="hi-IN"/>
        </w:rPr>
      </w:pPr>
      <w:r>
        <w:rPr>
          <w:rFonts w:eastAsia="WenQuanYi Zen Hei Sharp" w:cs="Lohit Devanagari"/>
          <w:b w:val="false"/>
          <w:bCs w:val="false"/>
          <w:i/>
          <w:iCs/>
          <w:color w:val="00000A"/>
          <w:sz w:val="20"/>
          <w:szCs w:val="20"/>
          <w:u w:val="none"/>
          <w:lang w:val="en-US" w:eastAsia="zh-CN" w:bidi="hi-IN"/>
        </w:rPr>
      </w:r>
    </w:p>
    <w:p>
      <w:pPr>
        <w:pStyle w:val="Normal"/>
        <w:rPr>
          <w:rFonts w:ascii="Verdana" w:hAnsi="Verdana" w:cs="Verdana"/>
          <w:sz w:val="18"/>
        </w:rPr>
      </w:pPr>
      <w:r>
        <w:rPr>
          <w:rFonts w:cs="Verdana" w:ascii="Verdana" w:hAnsi="Verdana"/>
          <w:sz w:val="18"/>
        </w:rPr>
      </w:r>
    </w:p>
    <w:p>
      <w:pPr>
        <w:pStyle w:val="BodyText3"/>
        <w:rPr>
          <w:rFonts w:ascii="Verdana" w:hAnsi="Verdana" w:cs="Verdana"/>
          <w:sz w:val="18"/>
        </w:rPr>
      </w:pPr>
      <w:r>
        <w:rPr>
          <w:rFonts w:cs="Verdana" w:ascii="Verdana" w:hAnsi="Verdana"/>
          <w:sz w:val="18"/>
        </w:rPr>
        <w:t>Signature of Student                Signature of Supervisor               Signature of Additional Examiner</w:t>
      </w:r>
    </w:p>
    <w:p>
      <w:pPr>
        <w:pStyle w:val="BodyText3"/>
        <w:rPr>
          <w:rFonts w:ascii="Verdana" w:hAnsi="Verdana" w:cs="Verdana"/>
          <w:sz w:val="18"/>
        </w:rPr>
      </w:pPr>
      <w:r>
        <w:rPr>
          <w:rFonts w:cs="Verdana" w:ascii="Verdana" w:hAnsi="Verdana"/>
          <w:sz w:val="18"/>
        </w:rPr>
      </w:r>
    </w:p>
    <w:p>
      <w:pPr>
        <w:pStyle w:val="BodyText3"/>
        <w:rPr/>
      </w:pPr>
      <w:r>
        <w:rPr>
          <w:rFonts w:cs="Verdana" w:ascii="Verdana" w:hAnsi="Verdana"/>
          <w:b/>
          <w:bCs/>
          <w:i/>
          <w:iCs/>
          <w:color w:val="FF3333"/>
          <w:sz w:val="20"/>
          <w:szCs w:val="20"/>
          <w:u w:val="none"/>
        </w:rPr>
        <w:t xml:space="preserve">__________     </w:t>
        <w:tab/>
        <w:t xml:space="preserve">          ____________       </w:t>
        <w:tab/>
        <w:t xml:space="preserve">       </w:t>
        <w:tab/>
        <w:t xml:space="preserve">    _________</w:t>
      </w:r>
    </w:p>
    <w:sectPr>
      <w:footerReference w:type="default" r:id="rId4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3-14T09:32:12Z" w:initials="">
    <w:p>
      <w:r>
        <w:rPr>
          <w:rFonts w:cs="Lohit Devanagari" w:ascii="Liberation Serif" w:hAnsi="Liberation Serif" w:eastAsia="WenQuanYi Zen Hei Sharp"/>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Provide a table for open source tools used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13</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nsible/ansible" TargetMode="External"/><Relationship Id="rId4" Type="http://schemas.openxmlformats.org/officeDocument/2006/relationships/hyperlink" Target="https://github.com/prometheus/prometheus" TargetMode="External"/><Relationship Id="rId5" Type="http://schemas.openxmlformats.org/officeDocument/2006/relationships/hyperlink" Target="https://github.com/grafana/grafana" TargetMode="External"/><Relationship Id="rId6" Type="http://schemas.openxmlformats.org/officeDocument/2006/relationships/hyperlink" Target="https://git.kernel.org/pub/scm/virt/kvm/kvm.git/snapshot/kvm-for-linus.tar.gz" TargetMode="External"/><Relationship Id="rId7" Type="http://schemas.openxmlformats.org/officeDocument/2006/relationships/hyperlink" Target="https://gitlab.com/qemu-project/qemu" TargetMode="External"/><Relationship Id="rId8" Type="http://schemas.openxmlformats.org/officeDocument/2006/relationships/hyperlink" Target="https://gitlab.com/libvirt/libvirt"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wmf"/><Relationship Id="rId18" Type="http://schemas.openxmlformats.org/officeDocument/2006/relationships/hyperlink" Target="https://github.com/ansible/ansible" TargetMode="External"/><Relationship Id="rId19" Type="http://schemas.openxmlformats.org/officeDocument/2006/relationships/hyperlink" Target="https://docs.ansible.com/" TargetMode="External"/><Relationship Id="rId20" Type="http://schemas.openxmlformats.org/officeDocument/2006/relationships/hyperlink" Target="https://www.ansible.com/integrations/devops-tools" TargetMode="External"/><Relationship Id="rId21" Type="http://schemas.openxmlformats.org/officeDocument/2006/relationships/hyperlink" Target="https://sre.google/sre-book/part-II-principles/" TargetMode="External"/><Relationship Id="rId22" Type="http://schemas.openxmlformats.org/officeDocument/2006/relationships/hyperlink" Target="https://sre.google/sre-book/part-III-practices/" TargetMode="External"/><Relationship Id="rId23" Type="http://schemas.openxmlformats.org/officeDocument/2006/relationships/hyperlink" Target="https://sre.google/sre-book/eliminating-toil" TargetMode="External"/><Relationship Id="rId24" Type="http://schemas.openxmlformats.org/officeDocument/2006/relationships/hyperlink" Target="https://github.com/torvalds/linux" TargetMode="External"/><Relationship Id="rId25" Type="http://schemas.openxmlformats.org/officeDocument/2006/relationships/hyperlink" Target="https://www.kernel.org/doc/man-pages/" TargetMode="External"/><Relationship Id="rId26" Type="http://schemas.openxmlformats.org/officeDocument/2006/relationships/hyperlink" Target="https://libvirt.org/" TargetMode="External"/><Relationship Id="rId27" Type="http://schemas.openxmlformats.org/officeDocument/2006/relationships/hyperlink" Target="https://www.linux-kvm.org/page/Main_Page" TargetMode="External"/><Relationship Id="rId28" Type="http://schemas.openxmlformats.org/officeDocument/2006/relationships/hyperlink" Target="https://wiki.qemu.org/Main_Page" TargetMode="External"/><Relationship Id="rId29" Type="http://schemas.openxmlformats.org/officeDocument/2006/relationships/hyperlink" Target="https://www.qemu.org/" TargetMode="External"/><Relationship Id="rId30" Type="http://schemas.openxmlformats.org/officeDocument/2006/relationships/hyperlink" Target="https://tools.ietf.org/html/rfc793" TargetMode="External"/><Relationship Id="rId31" Type="http://schemas.openxmlformats.org/officeDocument/2006/relationships/hyperlink" Target="https://www.man7.org/tlpi/" TargetMode="External"/><Relationship Id="rId32" Type="http://schemas.openxmlformats.org/officeDocument/2006/relationships/hyperlink" Target="http://gcc.gnu.org/onlinedocs/gcc/" TargetMode="External"/><Relationship Id="rId33" Type="http://schemas.openxmlformats.org/officeDocument/2006/relationships/hyperlink" Target="https://www.python.org/" TargetMode="External"/><Relationship Id="rId34" Type="http://schemas.openxmlformats.org/officeDocument/2006/relationships/hyperlink" Target="https://www.openlogic.com/blog/how-visualize-prometheus-data-grafana" TargetMode="External"/><Relationship Id="rId35" Type="http://schemas.openxmlformats.org/officeDocument/2006/relationships/hyperlink" Target="https://github.com/prometheus/prometheus" TargetMode="External"/><Relationship Id="rId36" Type="http://schemas.openxmlformats.org/officeDocument/2006/relationships/hyperlink" Target="https://prometheus.io/" TargetMode="External"/><Relationship Id="rId37" Type="http://schemas.openxmlformats.org/officeDocument/2006/relationships/hyperlink" Target="https://en.wikipedia.org/wiki/Grafana" TargetMode="External"/><Relationship Id="rId38" Type="http://schemas.openxmlformats.org/officeDocument/2006/relationships/hyperlink" Target="https://github.com/grafana/grafana" TargetMode="External"/><Relationship Id="rId39" Type="http://schemas.openxmlformats.org/officeDocument/2006/relationships/hyperlink" Target="https://docs.docker.com/get-started/overview" TargetMode="External"/><Relationship Id="rId40" Type="http://schemas.openxmlformats.org/officeDocument/2006/relationships/hyperlink" Target="https://prometheus.io/docs/introduction/overview/" TargetMode="External"/><Relationship Id="rId41" Type="http://schemas.openxmlformats.org/officeDocument/2006/relationships/hyperlink" Target="mailto:rsriniv@us.ibm.com" TargetMode="External"/><Relationship Id="rId42" Type="http://schemas.openxmlformats.org/officeDocument/2006/relationships/footer" Target="footer1.xml"/><Relationship Id="rId43" Type="http://schemas.openxmlformats.org/officeDocument/2006/relationships/comments" Target="comments.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2816</TotalTime>
  <Application>LibreOffice/5.3.6.1$Linux_X86_64 LibreOffice_project/30$Build-1</Application>
  <Pages>18</Pages>
  <Words>3836</Words>
  <Characters>21546</Characters>
  <CharactersWithSpaces>25277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2021-04-05T09:01:47Z</dcterms:modified>
  <cp:revision>165</cp:revision>
  <dc:subject/>
  <dc:title/>
</cp:coreProperties>
</file>