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7664"/>
      </w:tblGrid>
      <w:tr w:rsidR="000C0ADA" w:rsidRPr="000C0ADA" w14:paraId="0508DA59" w14:textId="77777777" w:rsidTr="000C0A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16A6F" w14:textId="77777777" w:rsidR="000C0ADA" w:rsidRPr="000C0ADA" w:rsidRDefault="000C0ADA" w:rsidP="000C0AD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Focus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D15C5" w14:textId="77777777" w:rsidR="000C0ADA" w:rsidRPr="000C0ADA" w:rsidRDefault="000C0ADA" w:rsidP="000C0AD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Text</w:t>
            </w:r>
          </w:p>
        </w:tc>
      </w:tr>
      <w:tr w:rsidR="000C0ADA" w:rsidRPr="000C0ADA" w14:paraId="21F456A1" w14:textId="77777777" w:rsidTr="000C0A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D2927" w14:textId="77777777" w:rsidR="000C0ADA" w:rsidRPr="000C0ADA" w:rsidRDefault="000C0ADA" w:rsidP="000C0AD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Landing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08612" w14:textId="77777777" w:rsidR="000C0ADA" w:rsidRPr="000C0ADA" w:rsidRDefault="000C0ADA" w:rsidP="000C0AD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Painted by Amico </w:t>
            </w:r>
            <w:proofErr w:type="spellStart"/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Aspertini</w:t>
            </w:r>
            <w:proofErr w:type="spellEnd"/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c. 1515-1520</w:t>
            </w:r>
          </w:p>
        </w:tc>
      </w:tr>
      <w:tr w:rsidR="000C0ADA" w:rsidRPr="000C0ADA" w14:paraId="52E343F0" w14:textId="77777777" w:rsidTr="000C0A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C1C28" w14:textId="77777777" w:rsidR="000C0ADA" w:rsidRPr="000C0ADA" w:rsidRDefault="000C0ADA" w:rsidP="000C0AD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0F0D1" w14:textId="77777777" w:rsidR="000C0ADA" w:rsidRPr="000C0ADA" w:rsidRDefault="000C0ADA" w:rsidP="000C0AD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painting, titled </w:t>
            </w:r>
            <w:r w:rsidRPr="000C0ADA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14:ligatures w14:val="none"/>
              </w:rPr>
              <w:t>Baptismal Ceremony, </w:t>
            </w: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was painted by Amico </w:t>
            </w:r>
            <w:proofErr w:type="spellStart"/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Aspertini</w:t>
            </w:r>
            <w:proofErr w:type="spellEnd"/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sometime between 1515 and 1520. It depicts the baptism of St. Augustine by St. Ambrose, Bishop of Milan, in 387 CE. </w:t>
            </w:r>
          </w:p>
        </w:tc>
      </w:tr>
      <w:tr w:rsidR="000C0ADA" w:rsidRPr="000C0ADA" w14:paraId="4E0F8606" w14:textId="77777777" w:rsidTr="000C0A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228FF" w14:textId="77777777" w:rsidR="000C0ADA" w:rsidRPr="000C0ADA" w:rsidRDefault="000C0ADA" w:rsidP="000C0AD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St. Augustine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BC489" w14:textId="77777777" w:rsidR="000C0ADA" w:rsidRPr="000C0ADA" w:rsidRDefault="000C0ADA" w:rsidP="000C0AD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St. Augustine kneels before the baptismal font, with his hands in a prayer position. </w:t>
            </w:r>
          </w:p>
        </w:tc>
      </w:tr>
      <w:tr w:rsidR="000C0ADA" w:rsidRPr="000C0ADA" w14:paraId="7AEFDD78" w14:textId="77777777" w:rsidTr="000C0A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56E3E" w14:textId="77777777" w:rsidR="000C0ADA" w:rsidRPr="000C0ADA" w:rsidRDefault="000C0ADA" w:rsidP="000C0AD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St. Augustine, clothing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3271A" w14:textId="77777777" w:rsidR="000C0ADA" w:rsidRPr="000C0ADA" w:rsidRDefault="000C0ADA" w:rsidP="000C0AD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He wears a white cloth to represent the purity of life after baptism: past sins are forgotten, and the baptized person is now born again without sin.</w:t>
            </w:r>
          </w:p>
        </w:tc>
      </w:tr>
      <w:tr w:rsidR="000C0ADA" w:rsidRPr="000C0ADA" w14:paraId="7E1A2438" w14:textId="77777777" w:rsidTr="000C0A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03A4E" w14:textId="77777777" w:rsidR="000C0ADA" w:rsidRPr="000C0ADA" w:rsidRDefault="000C0ADA" w:rsidP="000C0AD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St. Ambrose, Bishop of Milan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9A9F7" w14:textId="77777777" w:rsidR="000C0ADA" w:rsidRPr="000C0ADA" w:rsidRDefault="000C0ADA" w:rsidP="000C0AD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St. Ambrose wears his full regalia as he presides over St. Augustine's baptism. </w:t>
            </w:r>
          </w:p>
        </w:tc>
      </w:tr>
      <w:tr w:rsidR="000C0ADA" w:rsidRPr="000C0ADA" w14:paraId="4F509634" w14:textId="77777777" w:rsidTr="000C0A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C8116" w14:textId="77777777" w:rsidR="000C0ADA" w:rsidRPr="000C0ADA" w:rsidRDefault="000C0ADA" w:rsidP="000C0AD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St. Ambrose, </w:t>
            </w:r>
            <w:proofErr w:type="spellStart"/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Mitre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115DD" w14:textId="77777777" w:rsidR="000C0ADA" w:rsidRPr="000C0ADA" w:rsidRDefault="000C0ADA" w:rsidP="000C0AD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He wears a </w:t>
            </w:r>
            <w:proofErr w:type="spellStart"/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mitre</w:t>
            </w:r>
            <w:proofErr w:type="spellEnd"/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on his head, a traditional headdress of Catholic bishops.</w:t>
            </w:r>
          </w:p>
        </w:tc>
      </w:tr>
      <w:tr w:rsidR="000C0ADA" w:rsidRPr="000C0ADA" w14:paraId="0F210152" w14:textId="77777777" w:rsidTr="000C0A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F1757" w14:textId="77777777" w:rsidR="000C0ADA" w:rsidRPr="000C0ADA" w:rsidRDefault="000C0ADA" w:rsidP="000C0AD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St. Ambrose, Clothing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F4544" w14:textId="519A63F8" w:rsidR="000C0ADA" w:rsidRPr="000C0ADA" w:rsidRDefault="000C0ADA" w:rsidP="000C0AD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With the baptism occurring during Easter, the time when the liturgical color is white, St. Ambrose </w:t>
            </w:r>
            <w:proofErr w:type="gramStart"/>
            <w:r w:rsidR="00A301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dons</w:t>
            </w:r>
            <w:proofErr w:type="gramEnd"/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white robes with an intricate gold cloak.</w:t>
            </w:r>
          </w:p>
        </w:tc>
      </w:tr>
      <w:tr w:rsidR="000C0ADA" w:rsidRPr="000C0ADA" w14:paraId="3492B659" w14:textId="77777777" w:rsidTr="000C0A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C6270" w14:textId="77777777" w:rsidR="000C0ADA" w:rsidRPr="000C0ADA" w:rsidRDefault="000C0ADA" w:rsidP="000C0AD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St. Ambrose, Staff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90648" w14:textId="77777777" w:rsidR="000C0ADA" w:rsidRPr="000C0ADA" w:rsidRDefault="000C0ADA" w:rsidP="000C0AD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He also carries a crozier staff which mimics a pastoral staff, a common Catholic staff design which alludes to Christ as the Good Shepherd.</w:t>
            </w:r>
          </w:p>
        </w:tc>
      </w:tr>
      <w:tr w:rsidR="000C0ADA" w:rsidRPr="000C0ADA" w14:paraId="0E175DC5" w14:textId="77777777" w:rsidTr="000C0A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A536A" w14:textId="77777777" w:rsidR="000C0ADA" w:rsidRPr="000C0ADA" w:rsidRDefault="000C0ADA" w:rsidP="000C0AD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St. Monica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EF69B" w14:textId="77777777" w:rsidR="000C0ADA" w:rsidRPr="000C0ADA" w:rsidRDefault="000C0ADA" w:rsidP="000C0AD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St. Monica appears here to accompany St. Augustine, her son. Monica greatly influenced Augustine's religious experience, hence her presence at his baptism. </w:t>
            </w:r>
          </w:p>
        </w:tc>
      </w:tr>
      <w:tr w:rsidR="000C0ADA" w:rsidRPr="000C0ADA" w14:paraId="4A0CEF31" w14:textId="77777777" w:rsidTr="000C0A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510A8" w14:textId="77777777" w:rsidR="000C0ADA" w:rsidRPr="000C0ADA" w:rsidRDefault="000C0ADA" w:rsidP="000C0AD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St. Monica, Clothing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CB872" w14:textId="77777777" w:rsidR="000C0ADA" w:rsidRPr="000C0ADA" w:rsidRDefault="000C0ADA" w:rsidP="000C0AD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Artists often depict her in blue, a color usually associated with the Virgin Mary. Blue is also a sorrowful color, which reflects Monica's tumultuous life.</w:t>
            </w:r>
          </w:p>
        </w:tc>
      </w:tr>
      <w:tr w:rsidR="000C0ADA" w:rsidRPr="000C0ADA" w14:paraId="688DE418" w14:textId="77777777" w:rsidTr="000C0A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0F55A" w14:textId="77777777" w:rsidR="000C0ADA" w:rsidRPr="000C0ADA" w:rsidRDefault="000C0ADA" w:rsidP="000C0AD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St. Monica, bible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173A1" w14:textId="77777777" w:rsidR="000C0ADA" w:rsidRPr="000C0ADA" w:rsidRDefault="000C0ADA" w:rsidP="000C0AD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She reads from an open book, likely the Bible. </w:t>
            </w:r>
          </w:p>
        </w:tc>
      </w:tr>
      <w:tr w:rsidR="000C0ADA" w:rsidRPr="000C0ADA" w14:paraId="50CF6A37" w14:textId="77777777" w:rsidTr="000C0A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44942" w14:textId="77777777" w:rsidR="000C0ADA" w:rsidRPr="000C0ADA" w:rsidRDefault="000C0ADA" w:rsidP="000C0AD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Jesus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B28F7" w14:textId="77777777" w:rsidR="000C0ADA" w:rsidRPr="000C0ADA" w:rsidRDefault="000C0ADA" w:rsidP="000C0AD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Jesus appears as a child, possibly alluding to a well-known story of St. Augustine meeting a child on a beach in Jacobus de </w:t>
            </w:r>
            <w:proofErr w:type="spellStart"/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Voragine's</w:t>
            </w:r>
            <w:proofErr w:type="spellEnd"/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  <w:r w:rsidRPr="000C0ADA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14:ligatures w14:val="none"/>
              </w:rPr>
              <w:t>Golden Legend, </w:t>
            </w: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late Medieval text.</w:t>
            </w:r>
          </w:p>
        </w:tc>
      </w:tr>
      <w:tr w:rsidR="000C0ADA" w:rsidRPr="000C0ADA" w14:paraId="4D65B406" w14:textId="77777777" w:rsidTr="000C0A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A9BB1" w14:textId="77777777" w:rsidR="000C0ADA" w:rsidRPr="000C0ADA" w:rsidRDefault="000C0ADA" w:rsidP="000C0AD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Jesus, clothing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A3BBBA" w14:textId="77777777" w:rsidR="000C0ADA" w:rsidRPr="000C0ADA" w:rsidRDefault="000C0ADA" w:rsidP="000C0AD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Jesus, like Augustine and Ambrose, wears white. This may symbolize the innocence and purity of the Christ child, similar to the purity one receives after their baptism. </w:t>
            </w:r>
          </w:p>
        </w:tc>
      </w:tr>
      <w:tr w:rsidR="000C0ADA" w:rsidRPr="000C0ADA" w14:paraId="7E7B1D14" w14:textId="77777777" w:rsidTr="000C0A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821C5" w14:textId="1F96E07D" w:rsidR="000C0ADA" w:rsidRPr="000C0ADA" w:rsidRDefault="000C0ADA" w:rsidP="000C0AD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Jesus, nimbus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4695F" w14:textId="77777777" w:rsidR="000C0ADA" w:rsidRPr="000C0ADA" w:rsidRDefault="000C0ADA" w:rsidP="000C0AD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Artistic depictions of Jesus usually include a gold nimbus, or halo. This is omitted here, but the pattern on Ambrose's robes behind the child mimic the shape of a nimbus.</w:t>
            </w:r>
          </w:p>
        </w:tc>
      </w:tr>
      <w:tr w:rsidR="000C0ADA" w:rsidRPr="000C0ADA" w14:paraId="03B8E230" w14:textId="77777777" w:rsidTr="000C0A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7719D" w14:textId="77777777" w:rsidR="000C0ADA" w:rsidRPr="000C0ADA" w:rsidRDefault="000C0ADA" w:rsidP="000C0AD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Background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E7CDD" w14:textId="77777777" w:rsidR="000C0ADA" w:rsidRPr="000C0ADA" w:rsidRDefault="000C0ADA" w:rsidP="000C0AD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baptism is set in a large room with an open view of the landscape beyond daisy carved vaulted arches. </w:t>
            </w:r>
          </w:p>
        </w:tc>
      </w:tr>
      <w:tr w:rsidR="000C0ADA" w:rsidRPr="000C0ADA" w14:paraId="04596460" w14:textId="77777777" w:rsidTr="000C0A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9EBE1" w14:textId="77777777" w:rsidR="000C0ADA" w:rsidRPr="000C0ADA" w:rsidRDefault="000C0ADA" w:rsidP="000C0AD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Background, Daisy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B0987" w14:textId="77777777" w:rsidR="000C0ADA" w:rsidRPr="000C0ADA" w:rsidRDefault="000C0ADA" w:rsidP="000C0AD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Daisies symbolize innocence and chastity in Christianity, which aligns with the tenants of a baptism.</w:t>
            </w:r>
          </w:p>
        </w:tc>
      </w:tr>
      <w:tr w:rsidR="000C0ADA" w:rsidRPr="000C0ADA" w14:paraId="236CD372" w14:textId="77777777" w:rsidTr="000C0A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C72BD" w14:textId="77777777" w:rsidR="000C0ADA" w:rsidRPr="000C0ADA" w:rsidRDefault="000C0ADA" w:rsidP="000C0AD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Background, Landscape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AC1E1" w14:textId="60D1CDC5" w:rsidR="000C0ADA" w:rsidRPr="000C0ADA" w:rsidRDefault="000C0ADA" w:rsidP="000C0AD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imaginary landscape follows a pattern in Renaissance art, having no similarity to Volter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</w:t>
            </w: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a where </w:t>
            </w:r>
            <w:proofErr w:type="spellStart"/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Aspertini</w:t>
            </w:r>
            <w:proofErr w:type="spellEnd"/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made it.</w:t>
            </w:r>
          </w:p>
        </w:tc>
      </w:tr>
      <w:tr w:rsidR="000C0ADA" w:rsidRPr="000C0ADA" w14:paraId="089CD225" w14:textId="77777777" w:rsidTr="000C0A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875E3" w14:textId="77777777" w:rsidR="000C0ADA" w:rsidRPr="000C0ADA" w:rsidRDefault="000C0ADA" w:rsidP="000C0AD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Possibility of Separation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F4527" w14:textId="77777777" w:rsidR="000C0ADA" w:rsidRPr="000C0ADA" w:rsidRDefault="000C0ADA" w:rsidP="000C0AD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Under closer examination, one figure's face cannot be fully seen in this view. This suggests that this scene may be part of a larger painting, although the location of the remaining painting panels, let alone their existence, is unknown.</w:t>
            </w:r>
          </w:p>
        </w:tc>
      </w:tr>
      <w:tr w:rsidR="000C0ADA" w:rsidRPr="000C0ADA" w14:paraId="54BA4D7D" w14:textId="77777777" w:rsidTr="000C0A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69B5B" w14:textId="77777777" w:rsidR="000C0ADA" w:rsidRPr="000C0ADA" w:rsidRDefault="000C0ADA" w:rsidP="000C0AD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2913A" w14:textId="77777777" w:rsidR="000C0ADA" w:rsidRPr="000C0ADA" w:rsidRDefault="000C0ADA" w:rsidP="000C0AD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0ADA" w:rsidRPr="000C0ADA" w14:paraId="6ED491FB" w14:textId="77777777" w:rsidTr="000C0A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BA914" w14:textId="77777777" w:rsidR="000C0ADA" w:rsidRPr="000C0ADA" w:rsidRDefault="000C0ADA" w:rsidP="000C0AD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Framed view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210A0" w14:textId="77777777" w:rsidR="000C0ADA" w:rsidRPr="000C0ADA" w:rsidRDefault="000C0ADA" w:rsidP="000C0AD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painting's original frame when it was owned by Samuel Kress is quite ornate. Interestingly, it is a different frame than what is currently in use by the Vanderbilt Fine Arts Gallery.</w:t>
            </w:r>
          </w:p>
        </w:tc>
      </w:tr>
      <w:tr w:rsidR="000C0ADA" w:rsidRPr="000C0ADA" w14:paraId="417CF694" w14:textId="77777777" w:rsidTr="000C0A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12B70" w14:textId="77777777" w:rsidR="000C0ADA" w:rsidRPr="000C0ADA" w:rsidRDefault="000C0ADA" w:rsidP="000C0AD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Before conservation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C5F33" w14:textId="77777777" w:rsidR="000C0ADA" w:rsidRPr="000C0ADA" w:rsidRDefault="000C0ADA" w:rsidP="000C0AD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Before conservation, the painting's dull and dirty condition illustrates the degradation that can occur without proper care.</w:t>
            </w:r>
          </w:p>
        </w:tc>
      </w:tr>
      <w:tr w:rsidR="000C0ADA" w:rsidRPr="000C0ADA" w14:paraId="743C954F" w14:textId="77777777" w:rsidTr="000C0A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C5771" w14:textId="77777777" w:rsidR="000C0ADA" w:rsidRPr="000C0ADA" w:rsidRDefault="000C0ADA" w:rsidP="000C0AD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Kress apartment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3756C" w14:textId="77777777" w:rsidR="000C0ADA" w:rsidRPr="000C0ADA" w:rsidRDefault="000C0ADA" w:rsidP="000C0AD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painting hung in the Kress Apartment before it was donated to the George Peabody College for Teachers in 1961.</w:t>
            </w:r>
          </w:p>
        </w:tc>
      </w:tr>
      <w:tr w:rsidR="000C0ADA" w:rsidRPr="000C0ADA" w14:paraId="079AC464" w14:textId="77777777" w:rsidTr="000C0A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8F92D" w14:textId="77777777" w:rsidR="000C0ADA" w:rsidRPr="000C0ADA" w:rsidRDefault="000C0ADA" w:rsidP="000C0AD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Kress apartment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C0864" w14:textId="77777777" w:rsidR="000C0ADA" w:rsidRPr="000C0ADA" w:rsidRDefault="000C0ADA" w:rsidP="000C0AD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C0A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Another view of the painting hanging in the Kress Apartment.</w:t>
            </w:r>
          </w:p>
        </w:tc>
      </w:tr>
    </w:tbl>
    <w:p w14:paraId="0F7E1AF7" w14:textId="77777777" w:rsidR="00A11577" w:rsidRDefault="00A11577"/>
    <w:sectPr w:rsidR="00A11577" w:rsidSect="00FA6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ADA"/>
    <w:rsid w:val="000C0ADA"/>
    <w:rsid w:val="00980F91"/>
    <w:rsid w:val="00A11577"/>
    <w:rsid w:val="00A301B7"/>
    <w:rsid w:val="00BB1870"/>
    <w:rsid w:val="00FA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E82AF"/>
  <w15:chartTrackingRefBased/>
  <w15:docId w15:val="{CF569B31-7A42-FC4F-8157-C9F25459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C0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Yella, Mara E</dc:creator>
  <cp:keywords/>
  <dc:description/>
  <cp:lastModifiedBy>Yella, Mara E</cp:lastModifiedBy>
  <cp:revision>2</cp:revision>
  <dcterms:created xsi:type="dcterms:W3CDTF">2023-04-14T20:14:00Z</dcterms:created>
  <dcterms:modified xsi:type="dcterms:W3CDTF">2023-04-14T20:14:00Z</dcterms:modified>
</cp:coreProperties>
</file>