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UniFact Lab Workbook</w:t>
      </w:r>
    </w:p>
    <w:p>
      <w:pPr>
        <w:jc w:val="center"/>
      </w:pPr>
      <w:r>
        <w:t>Business Analyst Track</w:t>
      </w:r>
    </w:p>
    <w:p>
      <w:pPr>
        <w:jc w:val="center"/>
      </w:pPr>
      <w:r>
        <w:t>UniFact — One Fact. One Truth.</w:t>
      </w:r>
    </w:p>
    <w:p>
      <w:r>
        <w:br w:type="page"/>
      </w:r>
    </w:p>
    <w:p>
      <w:pPr>
        <w:pStyle w:val="Heading1"/>
      </w:pPr>
      <w:r>
        <w:t>Track outcomes</w:t>
      </w:r>
    </w:p>
    <w:p>
      <w:pPr>
        <w:pStyle w:val="ListBullet"/>
      </w:pPr>
      <w:r>
        <w:rPr>
          <w:rFonts w:ascii="Arial" w:hAnsi="Arial"/>
          <w:sz w:val="22"/>
        </w:rPr>
        <w:t>Write propose-ready Uni Facts with evidence</w:t>
      </w:r>
    </w:p>
    <w:p>
      <w:pPr>
        <w:pStyle w:val="ListBullet"/>
      </w:pPr>
      <w:r>
        <w:rPr>
          <w:rFonts w:ascii="Arial" w:hAnsi="Arial"/>
          <w:sz w:val="22"/>
        </w:rPr>
        <w:t>Extract facts from documents</w:t>
      </w:r>
    </w:p>
    <w:p>
      <w:pPr>
        <w:pStyle w:val="ListBullet"/>
      </w:pPr>
      <w:r>
        <w:rPr>
          <w:rFonts w:ascii="Arial" w:hAnsi="Arial"/>
          <w:sz w:val="22"/>
        </w:rPr>
        <w:t>Trace requirements to namespace/key</w:t>
      </w:r>
    </w:p>
    <w:p>
      <w:pPr>
        <w:pStyle w:val="ListBullet"/>
      </w:pPr>
      <w:r>
        <w:rPr>
          <w:rFonts w:ascii="Arial" w:hAnsi="Arial"/>
          <w:sz w:val="22"/>
        </w:rPr>
        <w:t>Resolve conflicts via supersede workflow</w:t>
      </w:r>
    </w:p>
    <w:p>
      <w:pPr>
        <w:pStyle w:val="Heading2"/>
      </w:pPr>
      <w:r>
        <w:t>Module D1 — Fact writing (60 min)</w:t>
      </w:r>
    </w:p>
    <w:p>
      <w:pPr>
        <w:pStyle w:val="Heading3"/>
      </w:pPr>
      <w:r>
        <w:t>Exercise D1.1: Ten facts</w:t>
      </w:r>
    </w:p>
    <w:p>
      <w:pPr>
        <w:pStyle w:val="ListBullet"/>
      </w:pPr>
      <w:r>
        <w:rPr>
          <w:rFonts w:ascii="Arial" w:hAnsi="Arial"/>
          <w:sz w:val="22"/>
        </w:rPr>
        <w:t>From sample policy PDF or provided doc, draft 10 facts.</w:t>
      </w:r>
    </w:p>
    <w:p>
      <w:pPr>
        <w:pStyle w:val="ListBullet"/>
      </w:pPr>
      <w:r>
        <w:rPr>
          <w:rFonts w:ascii="Arial" w:hAnsi="Arial"/>
          <w:sz w:val="22"/>
        </w:rPr>
        <w:t>Each: namespace, key, value, evidence, suggested owner.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D2 — Extraction (90 min)</w:t>
      </w:r>
    </w:p>
    <w:p>
      <w:pPr>
        <w:pStyle w:val="Heading3"/>
      </w:pPr>
      <w:r>
        <w:t>Exercise D2.1: Document to propose</w:t>
      </w:r>
    </w:p>
    <w:p>
      <w:pPr>
        <w:pStyle w:val="ListBullet"/>
      </w:pPr>
      <w:r>
        <w:rPr>
          <w:rFonts w:ascii="Arial" w:hAnsi="Arial"/>
          <w:sz w:val="22"/>
        </w:rPr>
        <w:t>Run extract_facts_from_document (MCP or CLI) on sample doc.</w:t>
      </w:r>
    </w:p>
    <w:p>
      <w:pPr>
        <w:pStyle w:val="ListBullet"/>
      </w:pPr>
      <w:r>
        <w:rPr>
          <w:rFonts w:ascii="Arial" w:hAnsi="Arial"/>
          <w:sz w:val="22"/>
        </w:rPr>
        <w:t>Curate output: merge duplicates, fix keys.</w:t>
      </w:r>
    </w:p>
    <w:p>
      <w:pPr>
        <w:pStyle w:val="ListBullet"/>
      </w:pPr>
      <w:r>
        <w:rPr>
          <w:rFonts w:ascii="Arial" w:hAnsi="Arial"/>
          <w:sz w:val="22"/>
        </w:rPr>
        <w:t>Submit proposals; PO publishes subset in capstone.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D3 — Traceability (60 min)</w:t>
      </w:r>
    </w:p>
    <w:p>
      <w:pPr>
        <w:pStyle w:val="Heading3"/>
      </w:pPr>
      <w:r>
        <w:t>Exercise D3.1: Requirements matrix</w:t>
      </w:r>
    </w:p>
    <w:p>
      <w:pPr>
        <w:pStyle w:val="ListBullet"/>
      </w:pPr>
      <w:r>
        <w:rPr>
          <w:rFonts w:ascii="Arial" w:hAnsi="Arial"/>
          <w:sz w:val="22"/>
        </w:rPr>
        <w:t>Map 5 BRD requirements to Uni Fact keys.</w:t>
      </w:r>
    </w:p>
    <w:p>
      <w:pPr>
        <w:pStyle w:val="ListBullet"/>
      </w:pPr>
      <w:r>
        <w:rPr>
          <w:rFonts w:ascii="Arial" w:hAnsi="Arial"/>
          <w:sz w:val="22"/>
        </w:rPr>
        <w:t>Add related_facts links where applicable.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D4 — Conflicts (60 min)</w:t>
      </w:r>
    </w:p>
    <w:p>
      <w:pPr>
        <w:pStyle w:val="Heading3"/>
      </w:pPr>
      <w:r>
        <w:t>Exercise D4.1: Conflicting returns</w:t>
      </w:r>
    </w:p>
    <w:p>
      <w:pPr>
        <w:pStyle w:val="ListBullet"/>
      </w:pPr>
      <w:r>
        <w:rPr>
          <w:rFonts w:ascii="Arial" w:hAnsi="Arial"/>
          <w:sz w:val="22"/>
        </w:rPr>
        <w:t>Given: '30-day return' and '45-day return' — propose resolution.</w:t>
      </w:r>
    </w:p>
    <w:p>
      <w:pPr>
        <w:pStyle w:val="ListBullet"/>
      </w:pPr>
      <w:r>
        <w:rPr>
          <w:rFonts w:ascii="Arial" w:hAnsi="Arial"/>
          <w:sz w:val="22"/>
        </w:rPr>
        <w:t>Use account-specific vs universal namespaces; plan supersede.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Module D5 — Agile (45 min)</w:t>
      </w:r>
    </w:p>
    <w:p>
      <w:pPr>
        <w:pStyle w:val="Heading3"/>
      </w:pPr>
      <w:r>
        <w:t>Exercise D5.1: Acceptance criteria</w:t>
      </w:r>
    </w:p>
    <w:p>
      <w:pPr>
        <w:pStyle w:val="ListBullet"/>
      </w:pPr>
      <w:r>
        <w:rPr>
          <w:rFonts w:ascii="Arial" w:hAnsi="Arial"/>
          <w:sz w:val="22"/>
        </w:rPr>
        <w:t>Write one user story with AC referencing published fact key(s).</w:t>
      </w:r>
    </w:p>
    <w:p>
      <w:pPr>
        <w:pStyle w:val="ListBullet"/>
      </w:pPr>
      <w:r>
        <w:rPr>
          <w:rFonts w:ascii="Arial" w:hAnsi="Arial"/>
          <w:sz w:val="22"/>
        </w:rPr>
        <w:t>Avoid duplicating policy text in Jira — link to Uni Fact.</w:t>
      </w:r>
    </w:p>
    <w:p>
      <w:r>
        <w:rPr>
          <w:rFonts w:ascii="Arial" w:hAnsi="Arial"/>
          <w:b/>
          <w:sz w:val="22"/>
        </w:rPr>
        <w:t>Record your results below: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Business analyst certification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Requirement</w:t>
            </w:r>
          </w:p>
        </w:tc>
        <w:tc>
          <w:tcPr>
            <w:tcW w:type="dxa" w:w="4680"/>
          </w:tcPr>
          <w:p>
            <w:r>
              <w:t>Done?</w:t>
            </w:r>
          </w:p>
        </w:tc>
      </w:tr>
      <w:tr>
        <w:tc>
          <w:tcPr>
            <w:tcW w:type="dxa" w:w="4680"/>
          </w:tcPr>
          <w:p>
            <w:r>
              <w:t>10 well-formed proposed facts with evidence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  <w:tr>
        <w:tc>
          <w:tcPr>
            <w:tcW w:type="dxa" w:w="4680"/>
          </w:tcPr>
          <w:p>
            <w:r>
              <w:t>Traceability matrix complete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  <w:tr>
        <w:tc>
          <w:tcPr>
            <w:tcW w:type="dxa" w:w="4680"/>
          </w:tcPr>
          <w:p>
            <w:r>
              <w:t>Conflict resolution documented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  <w:tr>
        <w:tc>
          <w:tcPr>
            <w:tcW w:type="dxa" w:w="4680"/>
          </w:tcPr>
          <w:p>
            <w:r>
              <w:t>One story with AC → fact key references</w:t>
            </w:r>
          </w:p>
        </w:tc>
        <w:tc>
          <w:tcPr>
            <w:tcW w:type="dxa" w:w="4680"/>
          </w:tcPr>
          <w:p>
            <w:r>
              <w:t>[ 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