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5113" w14:textId="31B797E2" w:rsidR="00400BF1" w:rsidRPr="00400BF1" w:rsidRDefault="00400BF1" w:rsidP="00342453">
      <w:pPr>
        <w:ind w:left="720" w:hanging="360"/>
        <w:rPr>
          <w:b/>
          <w:bCs/>
          <w:sz w:val="28"/>
          <w:szCs w:val="28"/>
          <w:lang w:val="nl-NL"/>
        </w:rPr>
      </w:pPr>
      <w:r w:rsidRPr="00400BF1">
        <w:rPr>
          <w:b/>
          <w:bCs/>
          <w:sz w:val="28"/>
          <w:szCs w:val="28"/>
          <w:lang w:val="nl-NL"/>
        </w:rPr>
        <w:t>Media #2 – 1877-1879 en 1894-1897 (tijden van r</w:t>
      </w:r>
      <w:r>
        <w:rPr>
          <w:b/>
          <w:bCs/>
          <w:sz w:val="28"/>
          <w:szCs w:val="28"/>
          <w:lang w:val="nl-NL"/>
        </w:rPr>
        <w:t>ijke parlementen en grote parlementaire ongelijkheid)</w:t>
      </w:r>
    </w:p>
    <w:p w14:paraId="7659DF99" w14:textId="77777777" w:rsidR="00400BF1" w:rsidRPr="00400BF1" w:rsidRDefault="00400BF1" w:rsidP="00400BF1">
      <w:pPr>
        <w:pStyle w:val="Lijstalinea"/>
        <w:rPr>
          <w:lang w:val="nl-NL"/>
        </w:rPr>
      </w:pPr>
    </w:p>
    <w:p w14:paraId="34A022C4" w14:textId="717A27E8" w:rsidR="00342453" w:rsidRPr="00342453" w:rsidRDefault="00342453" w:rsidP="00342453">
      <w:pPr>
        <w:pStyle w:val="Lijstalinea"/>
        <w:numPr>
          <w:ilvl w:val="0"/>
          <w:numId w:val="1"/>
        </w:numPr>
        <w:rPr>
          <w:lang w:val="nl-NL"/>
        </w:rPr>
      </w:pPr>
      <w:r w:rsidRPr="00342453">
        <w:rPr>
          <w:lang w:val="nl-NL"/>
        </w:rPr>
        <w:t>Het volgende artikel in het Algemeen Handelsblad op 4 augustus 1877 bevat veel bruikbare citaten. Hoewel lang, wel rijk aan materiaal:</w:t>
      </w:r>
    </w:p>
    <w:p w14:paraId="3D27AB87" w14:textId="1A6BCCE5" w:rsidR="00342453" w:rsidRDefault="00342453" w:rsidP="00342453">
      <w:pPr>
        <w:rPr>
          <w:lang w:val="nl-NL"/>
        </w:rPr>
      </w:pPr>
      <w:r w:rsidRPr="009122E1">
        <w:rPr>
          <w:lang w:val="nl-NL"/>
        </w:rPr>
        <w:t>‘</w:t>
      </w:r>
      <w:r>
        <w:rPr>
          <w:lang w:val="nl-NL"/>
        </w:rPr>
        <w:t>Van</w:t>
      </w:r>
      <w:r w:rsidRPr="009122E1">
        <w:rPr>
          <w:lang w:val="nl-NL"/>
        </w:rPr>
        <w:t xml:space="preserve"> </w:t>
      </w:r>
      <w:r>
        <w:rPr>
          <w:lang w:val="nl-NL"/>
        </w:rPr>
        <w:t>het</w:t>
      </w:r>
      <w:r w:rsidRPr="009122E1">
        <w:rPr>
          <w:lang w:val="nl-NL"/>
        </w:rPr>
        <w:t xml:space="preserve"> </w:t>
      </w:r>
      <w:r>
        <w:rPr>
          <w:lang w:val="nl-NL"/>
        </w:rPr>
        <w:t xml:space="preserve">verkregen bezit wordt in Nederland </w:t>
      </w:r>
      <w:r>
        <w:rPr>
          <w:i/>
          <w:iCs/>
          <w:lang w:val="nl-NL"/>
        </w:rPr>
        <w:t xml:space="preserve">veel te weinig </w:t>
      </w:r>
      <w:r>
        <w:rPr>
          <w:lang w:val="nl-NL"/>
        </w:rPr>
        <w:t xml:space="preserve">belasting geheven, en in het algemeen is de belastinglast schromelijk onevenredig verdeeld en drukt zij juist dáár het meest, waar het minste belastingdraagvermogen aanwezig is. De oorzaken van dit treurig verschijnsel zijn reeds te dikwerf aangewezen, dan dat ik die hier nogmaals breedvoerig zou behoeven te herhalen. Zij resumeerden zich tot dit enkel feit: </w:t>
      </w:r>
      <w:r>
        <w:rPr>
          <w:b/>
          <w:bCs/>
          <w:lang w:val="nl-NL"/>
        </w:rPr>
        <w:t>dat de bezittende klassen bij ons, met uitsluiting van alle andere klassen, het staatsbestuur geheel en al in handen hebben</w:t>
      </w:r>
      <w:r>
        <w:rPr>
          <w:lang w:val="nl-NL"/>
        </w:rPr>
        <w:t>.’</w:t>
      </w:r>
    </w:p>
    <w:p w14:paraId="35EC28F2" w14:textId="779E4DEF" w:rsidR="00342453" w:rsidRDefault="00342453" w:rsidP="00342453">
      <w:pPr>
        <w:rPr>
          <w:b/>
          <w:bCs/>
          <w:lang w:val="nl-NL"/>
        </w:rPr>
      </w:pPr>
      <w:r>
        <w:rPr>
          <w:lang w:val="nl-NL"/>
        </w:rPr>
        <w:t xml:space="preserve">‘Men zegge nu niet, om zich van dit goed recht af te maken: “de Staten-Generaal moeten </w:t>
      </w:r>
      <w:r>
        <w:rPr>
          <w:i/>
          <w:iCs/>
          <w:lang w:val="nl-NL"/>
        </w:rPr>
        <w:t xml:space="preserve">alle </w:t>
      </w:r>
      <w:r>
        <w:rPr>
          <w:lang w:val="nl-NL"/>
        </w:rPr>
        <w:t xml:space="preserve">standen vertegenwoordigen.” Want vooreerst wordt deze theorie door de practijk tot een onwaarheid gemaakt en ten andere vervalt door haar dan ook alle reden van bestaan der Eerste Kamer, </w:t>
      </w:r>
      <w:r w:rsidRPr="00342453">
        <w:rPr>
          <w:b/>
          <w:bCs/>
          <w:lang w:val="nl-NL"/>
        </w:rPr>
        <w:t xml:space="preserve">gekozen enkel uit de </w:t>
      </w:r>
      <w:r w:rsidRPr="00342453">
        <w:rPr>
          <w:b/>
          <w:bCs/>
          <w:i/>
          <w:iCs/>
          <w:lang w:val="nl-NL"/>
        </w:rPr>
        <w:t xml:space="preserve">rijkste </w:t>
      </w:r>
      <w:r w:rsidRPr="00342453">
        <w:rPr>
          <w:b/>
          <w:bCs/>
          <w:lang w:val="nl-NL"/>
        </w:rPr>
        <w:t>lieden in elke provincie en vertegenwoordigende enkel de belangen van het verkregen bezit.’</w:t>
      </w:r>
    </w:p>
    <w:p w14:paraId="0F20BAF8" w14:textId="75B17A5B" w:rsidR="00342453" w:rsidRDefault="00342453" w:rsidP="00342453">
      <w:pPr>
        <w:rPr>
          <w:b/>
          <w:bCs/>
          <w:lang w:val="nl-NL"/>
        </w:rPr>
      </w:pPr>
    </w:p>
    <w:p w14:paraId="34AFF317" w14:textId="20853F5D" w:rsidR="00342453" w:rsidRPr="00342453" w:rsidRDefault="00342453" w:rsidP="00342453">
      <w:pPr>
        <w:pStyle w:val="Lijstalinea"/>
        <w:numPr>
          <w:ilvl w:val="0"/>
          <w:numId w:val="2"/>
        </w:numPr>
        <w:rPr>
          <w:lang w:val="nl-NL"/>
        </w:rPr>
      </w:pPr>
      <w:r>
        <w:rPr>
          <w:lang w:val="nl-NL"/>
        </w:rPr>
        <w:t>Dit is misschien wel het beste citaat in zijn geheel</w:t>
      </w:r>
    </w:p>
    <w:p w14:paraId="3FEB89A8" w14:textId="77777777" w:rsidR="00342453" w:rsidRDefault="00342453" w:rsidP="00342453">
      <w:pPr>
        <w:rPr>
          <w:lang w:val="nl-NL"/>
        </w:rPr>
      </w:pPr>
      <w:r>
        <w:rPr>
          <w:lang w:val="nl-NL"/>
        </w:rPr>
        <w:t>‘Zoo lang een geheel afzonderlijke en voorname factor van wetgeving, de Eerste Kamer, uitsluitend bestaande uit sterk gefortuneerden, ter bevordering der bijzondere belangen van het verkregen bezit zal blijven voortbestaan; zoo lang in de Tweede Kamer geen andere vertegenwoordigers plaats nemen dan die der hoogere, gefortuneerde, geletterde standen, ook zoo lang mag men niet verwachten, dat in de regeling der geldelijke bijdragen, die alle ingezetenen moeten opbrengen, ontheffingen van lasten ten nadeele der gefortuneerden zal plaats hebben, hoe billijk en rechtmatig zulk eene ontheffing bewezen en in theorie zelfs door mening eerlijk man van fortuin erkend wordt.’</w:t>
      </w:r>
    </w:p>
    <w:p w14:paraId="4A0CBF48" w14:textId="77777777" w:rsidR="00342453" w:rsidRDefault="00342453" w:rsidP="00342453">
      <w:pPr>
        <w:rPr>
          <w:b/>
          <w:bCs/>
          <w:lang w:val="nl-NL"/>
        </w:rPr>
      </w:pPr>
      <w:r>
        <w:rPr>
          <w:b/>
          <w:bCs/>
          <w:lang w:val="nl-NL"/>
        </w:rPr>
        <w:t>‘Rechters in eigen zaak spreken niet licht een vonnis over zichzelven uit’ = leuke metafoor!</w:t>
      </w:r>
    </w:p>
    <w:p w14:paraId="66131169" w14:textId="77777777" w:rsidR="00342453" w:rsidRDefault="00342453" w:rsidP="00342453">
      <w:pPr>
        <w:rPr>
          <w:lang w:val="nl-NL"/>
        </w:rPr>
      </w:pPr>
      <w:r>
        <w:rPr>
          <w:lang w:val="nl-NL"/>
        </w:rPr>
        <w:t xml:space="preserve">‘’t Is droevig en afmattend, in al de debatten over belastingzaken te ontwaren, dat de meerderheid der Tweede Kamer bepaald en stelselmatig voor het verkregen bezit en de fortuin in het algemeen </w:t>
      </w:r>
      <w:r>
        <w:rPr>
          <w:i/>
          <w:iCs/>
          <w:lang w:val="nl-NL"/>
        </w:rPr>
        <w:t xml:space="preserve">voorrechten </w:t>
      </w:r>
      <w:r>
        <w:rPr>
          <w:lang w:val="nl-NL"/>
        </w:rPr>
        <w:t xml:space="preserve">in stand wil houden en hoe eene ijverige en edelmoedige kleine minderheid van leden, die het </w:t>
      </w:r>
      <w:r>
        <w:rPr>
          <w:i/>
          <w:iCs/>
          <w:lang w:val="nl-NL"/>
        </w:rPr>
        <w:t>onrecht</w:t>
      </w:r>
      <w:r>
        <w:rPr>
          <w:lang w:val="nl-NL"/>
        </w:rPr>
        <w:t>, dat in het belasting betalen bestaat, erkennen voortdurend telkens bij elke gelegenheid met hare goede bedoelingen, waarschuwingen, redeneeringen, plannen en voorstellen, schipbreuk lijdt op de zelfzucht en het gebrek aan rechtsgevoel hunner medeleden.’</w:t>
      </w:r>
    </w:p>
    <w:p w14:paraId="048FC456" w14:textId="77777777" w:rsidR="00342453" w:rsidRDefault="00342453" w:rsidP="00342453">
      <w:pPr>
        <w:rPr>
          <w:lang w:val="nl-NL"/>
        </w:rPr>
      </w:pPr>
      <w:r w:rsidRPr="00744FCB">
        <w:rPr>
          <w:lang w:val="nl-NL"/>
        </w:rPr>
        <w:t>DE BRONNEN VAN ONZE STA</w:t>
      </w:r>
      <w:r>
        <w:rPr>
          <w:lang w:val="nl-NL"/>
        </w:rPr>
        <w:t>A</w:t>
      </w:r>
      <w:r w:rsidRPr="00744FCB">
        <w:rPr>
          <w:lang w:val="nl-NL"/>
        </w:rPr>
        <w:t xml:space="preserve">TSINKOMSTEN, DOOR MULTAPATIOR.. "Algemeen Handelsblad". Amsterdam, 04-08-1877, p. 1. Geraadpleegd op Delpher op 07-07-2022, </w:t>
      </w:r>
      <w:hyperlink r:id="rId5" w:history="1">
        <w:r w:rsidRPr="00887EBA">
          <w:rPr>
            <w:rStyle w:val="Hyperlink"/>
            <w:lang w:val="nl-NL"/>
          </w:rPr>
          <w:t>https://resolver.kb.nl/resolve?urn=ddd:010103276:mpeg21:p005</w:t>
        </w:r>
      </w:hyperlink>
      <w:r>
        <w:rPr>
          <w:lang w:val="nl-NL"/>
        </w:rPr>
        <w:t xml:space="preserve"> </w:t>
      </w:r>
    </w:p>
    <w:p w14:paraId="4B98E096" w14:textId="74F1DD25" w:rsidR="00A8248B" w:rsidRDefault="00A8248B">
      <w:pPr>
        <w:rPr>
          <w:lang w:val="nl-NL"/>
        </w:rPr>
      </w:pPr>
    </w:p>
    <w:p w14:paraId="7DBDD191" w14:textId="6147D8C7" w:rsidR="00342453" w:rsidRDefault="00342453">
      <w:pPr>
        <w:rPr>
          <w:lang w:val="nl-NL"/>
        </w:rPr>
      </w:pPr>
    </w:p>
    <w:p w14:paraId="1C5428B5" w14:textId="64EF804D" w:rsidR="00342453" w:rsidRPr="00342453" w:rsidRDefault="00342453" w:rsidP="00342453">
      <w:pPr>
        <w:pStyle w:val="Lijstalinea"/>
        <w:numPr>
          <w:ilvl w:val="0"/>
          <w:numId w:val="1"/>
        </w:numPr>
        <w:rPr>
          <w:lang w:val="nl-NL"/>
        </w:rPr>
      </w:pPr>
      <w:r>
        <w:rPr>
          <w:lang w:val="nl-NL"/>
        </w:rPr>
        <w:t>De Tijd levert op 31 augustus 1878 ook flinke kritiek op de ‘voorspoed’ van de toplaag, en indirect de wetgevers en regeerders:</w:t>
      </w:r>
    </w:p>
    <w:p w14:paraId="6E59263C" w14:textId="77777777" w:rsidR="00342453" w:rsidRDefault="00342453" w:rsidP="00342453">
      <w:pPr>
        <w:rPr>
          <w:lang w:val="nl-NL"/>
        </w:rPr>
      </w:pPr>
      <w:r>
        <w:rPr>
          <w:lang w:val="nl-NL"/>
        </w:rPr>
        <w:t>Over de liberale partij:</w:t>
      </w:r>
    </w:p>
    <w:p w14:paraId="6D1CB884" w14:textId="77777777" w:rsidR="00342453" w:rsidRDefault="00342453" w:rsidP="00342453">
      <w:pPr>
        <w:rPr>
          <w:lang w:val="nl-NL"/>
        </w:rPr>
      </w:pPr>
      <w:r>
        <w:rPr>
          <w:lang w:val="nl-NL"/>
        </w:rPr>
        <w:lastRenderedPageBreak/>
        <w:t xml:space="preserve">‘Strekken haar politieke maatregelen tot bevoordeeling van de modernen, haar </w:t>
      </w:r>
      <w:r w:rsidRPr="00050EDA">
        <w:rPr>
          <w:b/>
          <w:bCs/>
          <w:lang w:val="nl-NL"/>
        </w:rPr>
        <w:t>economisch beleid richt zich alleen maar de belangen van dien stand.</w:t>
      </w:r>
      <w:r>
        <w:rPr>
          <w:lang w:val="nl-NL"/>
        </w:rPr>
        <w:t>’</w:t>
      </w:r>
    </w:p>
    <w:p w14:paraId="01DF8F60" w14:textId="77777777" w:rsidR="00342453" w:rsidRDefault="00342453" w:rsidP="00342453">
      <w:pPr>
        <w:rPr>
          <w:lang w:val="nl-NL"/>
        </w:rPr>
      </w:pPr>
      <w:r>
        <w:rPr>
          <w:lang w:val="nl-NL"/>
        </w:rPr>
        <w:t xml:space="preserve">‘Geen land ter wereld, waar de geringe burger zoo slecht wordt gevoeg als in Nederland. (…) En dat niet alleen in dagen van weinig vertier, maar evenzeer in dagen voor voorspoed. Die komt bij ons of ten volle of ten minste grotendeels ten goede aan een enkelen stand, </w:t>
      </w:r>
      <w:r w:rsidRPr="00050EDA">
        <w:rPr>
          <w:b/>
          <w:bCs/>
          <w:lang w:val="nl-NL"/>
        </w:rPr>
        <w:t>dien stand namelijk, welke ons onze wetgevers en regeerders levert</w:t>
      </w:r>
      <w:r>
        <w:rPr>
          <w:lang w:val="nl-NL"/>
        </w:rPr>
        <w:t xml:space="preserve">.’ </w:t>
      </w:r>
    </w:p>
    <w:p w14:paraId="788C0D3E" w14:textId="77777777" w:rsidR="00342453" w:rsidRDefault="00342453" w:rsidP="00342453">
      <w:pPr>
        <w:rPr>
          <w:lang w:val="nl-NL"/>
        </w:rPr>
      </w:pPr>
      <w:r w:rsidRPr="00CC72BB">
        <w:rPr>
          <w:lang w:val="nl-NL"/>
        </w:rPr>
        <w:t xml:space="preserve">Amsterdam, 30 Augustus. Politiek Zelfbedrog.. "De Tĳd : godsdienstig-staatkundig dagblad". 's-Hertogenbosch, 31-08-1878, p. 1. Geraadpleegd op Delpher op 07-07-2022, </w:t>
      </w:r>
      <w:hyperlink r:id="rId6" w:history="1">
        <w:r w:rsidRPr="00887EBA">
          <w:rPr>
            <w:rStyle w:val="Hyperlink"/>
            <w:lang w:val="nl-NL"/>
          </w:rPr>
          <w:t>https://resolver.kb.nl/resolve?urn=ddd:010265557:mpeg21:p001</w:t>
        </w:r>
      </w:hyperlink>
      <w:r>
        <w:rPr>
          <w:lang w:val="nl-NL"/>
        </w:rPr>
        <w:t xml:space="preserve"> </w:t>
      </w:r>
    </w:p>
    <w:p w14:paraId="6CB81DB9" w14:textId="00A9A517" w:rsidR="00342453" w:rsidRDefault="00342453">
      <w:pPr>
        <w:rPr>
          <w:lang w:val="nl-NL"/>
        </w:rPr>
      </w:pPr>
    </w:p>
    <w:p w14:paraId="072F2585" w14:textId="36BF21B4" w:rsidR="00050EDA" w:rsidRDefault="00050EDA">
      <w:pPr>
        <w:rPr>
          <w:lang w:val="nl-NL"/>
        </w:rPr>
      </w:pPr>
    </w:p>
    <w:p w14:paraId="5D7CD92F" w14:textId="2256E435" w:rsidR="00050EDA" w:rsidRDefault="00B16BF6" w:rsidP="00050EDA">
      <w:pPr>
        <w:pStyle w:val="Lijstalinea"/>
        <w:numPr>
          <w:ilvl w:val="0"/>
          <w:numId w:val="1"/>
        </w:numPr>
        <w:rPr>
          <w:lang w:val="nl-NL"/>
        </w:rPr>
      </w:pPr>
      <w:r>
        <w:rPr>
          <w:lang w:val="nl-NL"/>
        </w:rPr>
        <w:t>Recht van Allen is een landelijk socialistisch blad. Hierin is een directe aanval te vinden op minister Van der Kaay:</w:t>
      </w:r>
    </w:p>
    <w:p w14:paraId="7A7D7C3F" w14:textId="3C7FC7E2" w:rsidR="00B16BF6" w:rsidRDefault="00B16BF6" w:rsidP="00B16BF6">
      <w:pPr>
        <w:rPr>
          <w:lang w:val="nl-NL"/>
        </w:rPr>
      </w:pPr>
    </w:p>
    <w:p w14:paraId="3A5AE02C" w14:textId="77777777" w:rsidR="00B16BF6" w:rsidRDefault="00B16BF6" w:rsidP="00B16BF6">
      <w:pPr>
        <w:rPr>
          <w:lang w:val="nl-NL"/>
        </w:rPr>
      </w:pPr>
      <w:r>
        <w:rPr>
          <w:lang w:val="nl-NL"/>
        </w:rPr>
        <w:t>N.a.v. uitspraken van minister van der Kaay over het ‘gemis aan burgerdeugd’ van Nederlanders:</w:t>
      </w:r>
    </w:p>
    <w:p w14:paraId="4B56BD71" w14:textId="77777777" w:rsidR="00B16BF6" w:rsidRDefault="00B16BF6" w:rsidP="00B16BF6">
      <w:pPr>
        <w:rPr>
          <w:lang w:val="nl-NL"/>
        </w:rPr>
      </w:pPr>
      <w:r>
        <w:rPr>
          <w:lang w:val="nl-NL"/>
        </w:rPr>
        <w:t>‘Zij [Van der Kaay en ‘zijn vriendjes’] trekken zich niets aan van hetgeen het volk ontbeert, omdat zij er zelven niet bij betrokken zijn. Daar zit ‘m de kwaal. Zij hebben aan niets gebrek en wat zouden zij zich nu bekommeren om hetgeen anderen ontberen?’</w:t>
      </w:r>
    </w:p>
    <w:p w14:paraId="59AE8080" w14:textId="77777777" w:rsidR="00B16BF6" w:rsidRPr="00D33456" w:rsidRDefault="00B16BF6" w:rsidP="00B16BF6">
      <w:pPr>
        <w:rPr>
          <w:lang w:val="nl-NL"/>
        </w:rPr>
      </w:pPr>
      <w:r w:rsidRPr="008C2E20">
        <w:rPr>
          <w:lang w:val="nl-NL"/>
        </w:rPr>
        <w:t xml:space="preserve">Binnenland.. "Recht voor allen". Amsterdam, 06-02-1895. Geraadpleegd op Delpher op 07-07-2022, </w:t>
      </w:r>
      <w:hyperlink r:id="rId7" w:history="1">
        <w:r w:rsidRPr="00887EBA">
          <w:rPr>
            <w:rStyle w:val="Hyperlink"/>
            <w:lang w:val="nl-NL"/>
          </w:rPr>
          <w:t>https://resolver.kb.nl/resolve?urn=MMIISG05:000091750:mpeg21:p001</w:t>
        </w:r>
      </w:hyperlink>
      <w:r>
        <w:rPr>
          <w:lang w:val="nl-NL"/>
        </w:rPr>
        <w:t xml:space="preserve"> </w:t>
      </w:r>
    </w:p>
    <w:p w14:paraId="0D240830" w14:textId="6238DDE9" w:rsidR="00B16BF6" w:rsidRDefault="00B16BF6" w:rsidP="00B16BF6">
      <w:pPr>
        <w:rPr>
          <w:lang w:val="nl-NL"/>
        </w:rPr>
      </w:pPr>
    </w:p>
    <w:p w14:paraId="3AA62383" w14:textId="12AD39B3" w:rsidR="00B16BF6" w:rsidRDefault="00B16BF6" w:rsidP="00B16BF6">
      <w:pPr>
        <w:rPr>
          <w:lang w:val="nl-NL"/>
        </w:rPr>
      </w:pPr>
    </w:p>
    <w:p w14:paraId="1A8B4B17" w14:textId="5F17E780" w:rsidR="00B16BF6" w:rsidRDefault="00E1032A" w:rsidP="00E1032A">
      <w:pPr>
        <w:pStyle w:val="Lijstalinea"/>
        <w:numPr>
          <w:ilvl w:val="0"/>
          <w:numId w:val="1"/>
        </w:numPr>
        <w:rPr>
          <w:lang w:val="nl-NL"/>
        </w:rPr>
      </w:pPr>
      <w:r>
        <w:rPr>
          <w:lang w:val="nl-NL"/>
        </w:rPr>
        <w:t>Opnieuw in Recht voor Allen, twee jaar later (1897), iets minder interessant:</w:t>
      </w:r>
    </w:p>
    <w:p w14:paraId="29999F5D" w14:textId="2CF5C802" w:rsidR="00E1032A" w:rsidRDefault="00E1032A" w:rsidP="00E1032A">
      <w:pPr>
        <w:rPr>
          <w:lang w:val="nl-NL"/>
        </w:rPr>
      </w:pPr>
    </w:p>
    <w:p w14:paraId="5ADC319B" w14:textId="77777777" w:rsidR="00E1032A" w:rsidRDefault="00E1032A" w:rsidP="00E1032A">
      <w:pPr>
        <w:rPr>
          <w:lang w:val="nl-NL"/>
        </w:rPr>
      </w:pPr>
      <w:r>
        <w:rPr>
          <w:lang w:val="nl-NL"/>
        </w:rPr>
        <w:t>‘Toch geeft men een verkeerde voorstelling van de zaak, als men de socialisten voorstelt als geweldenaren. Wie zijn de geweldenaren? Dat is de regeering, die gesteund op justitie, politie en leger op haar plaats is gezet, om de wetten toe te passen, uitsluitend gemaakt in het belang der bezittende klasse, teneinde de arbeiders eronder te houden.’</w:t>
      </w:r>
    </w:p>
    <w:p w14:paraId="4C67FA9F" w14:textId="77777777" w:rsidR="00E1032A" w:rsidRDefault="00E1032A" w:rsidP="00E1032A">
      <w:pPr>
        <w:rPr>
          <w:lang w:val="nl-NL"/>
        </w:rPr>
      </w:pPr>
      <w:r w:rsidRPr="00EF2169">
        <w:rPr>
          <w:lang w:val="nl-NL"/>
        </w:rPr>
        <w:t xml:space="preserve">Wie zijn de geweldenaren?. "Recht voor allen". Amsterdam, 12-09-1897. Geraadpleegd op Delpher op 07-07-2022, </w:t>
      </w:r>
      <w:hyperlink r:id="rId8" w:history="1">
        <w:r w:rsidRPr="00887EBA">
          <w:rPr>
            <w:rStyle w:val="Hyperlink"/>
            <w:lang w:val="nl-NL"/>
          </w:rPr>
          <w:t>https://resolver.kb.nl/resolve?urn=MMIISG05:000092170:mpeg21:p001</w:t>
        </w:r>
      </w:hyperlink>
      <w:r>
        <w:rPr>
          <w:lang w:val="nl-NL"/>
        </w:rPr>
        <w:t xml:space="preserve"> </w:t>
      </w:r>
    </w:p>
    <w:p w14:paraId="6C06C5B9" w14:textId="77777777" w:rsidR="00E1032A" w:rsidRPr="00E1032A" w:rsidRDefault="00E1032A" w:rsidP="00E1032A">
      <w:pPr>
        <w:rPr>
          <w:lang w:val="nl-NL"/>
        </w:rPr>
      </w:pPr>
    </w:p>
    <w:sectPr w:rsidR="00E1032A" w:rsidRPr="00E10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94AF1"/>
    <w:multiLevelType w:val="hybridMultilevel"/>
    <w:tmpl w:val="CA1070A6"/>
    <w:lvl w:ilvl="0" w:tplc="DB1693C0">
      <w:start w:val="1"/>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492D0C"/>
    <w:multiLevelType w:val="hybridMultilevel"/>
    <w:tmpl w:val="DCFAEDD6"/>
    <w:lvl w:ilvl="0" w:tplc="0E6459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84693597">
    <w:abstractNumId w:val="1"/>
  </w:num>
  <w:num w:numId="2" w16cid:durableId="162550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53"/>
    <w:rsid w:val="00050EDA"/>
    <w:rsid w:val="00342453"/>
    <w:rsid w:val="00400BF1"/>
    <w:rsid w:val="00A8248B"/>
    <w:rsid w:val="00B16BF6"/>
    <w:rsid w:val="00E1032A"/>
    <w:rsid w:val="00E452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D8B0"/>
  <w15:chartTrackingRefBased/>
  <w15:docId w15:val="{EDEF98DB-FCCE-4771-861D-30353401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2453"/>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42453"/>
    <w:rPr>
      <w:color w:val="0563C1" w:themeColor="hyperlink"/>
      <w:u w:val="single"/>
    </w:rPr>
  </w:style>
  <w:style w:type="paragraph" w:styleId="Lijstalinea">
    <w:name w:val="List Paragraph"/>
    <w:basedOn w:val="Standaard"/>
    <w:uiPriority w:val="34"/>
    <w:qFormat/>
    <w:rsid w:val="00342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lver.kb.nl/resolve?urn=MMIISG05:000092170:mpeg21:p001" TargetMode="External"/><Relationship Id="rId3" Type="http://schemas.openxmlformats.org/officeDocument/2006/relationships/settings" Target="settings.xml"/><Relationship Id="rId7" Type="http://schemas.openxmlformats.org/officeDocument/2006/relationships/hyperlink" Target="https://resolver.kb.nl/resolve?urn=MMIISG05:000091750:mpeg21:p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lver.kb.nl/resolve?urn=ddd:010265557:mpeg21:p001" TargetMode="External"/><Relationship Id="rId5" Type="http://schemas.openxmlformats.org/officeDocument/2006/relationships/hyperlink" Target="https://resolver.kb.nl/resolve?urn=ddd:010103276:mpeg21:p0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800</Words>
  <Characters>4404</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6</cp:revision>
  <dcterms:created xsi:type="dcterms:W3CDTF">2022-07-07T12:49:00Z</dcterms:created>
  <dcterms:modified xsi:type="dcterms:W3CDTF">2022-07-07T12:55:00Z</dcterms:modified>
</cp:coreProperties>
</file>