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4"/>
          <w:szCs w:val="24"/>
          <w:rtl w:val="0"/>
        </w:rPr>
        <w:t xml:space="preserve">Kris is a 21 year old artist. They originally went to college for graphic design but dropped out in their third year because it wasn’t right for them. They now live with their partner in an apartment where they share rent. Kris is fairly active on social media, where they post a mixture of updates about their life, their most recent works, and interact with fans and other artists. They make most of their income through Ko-fi and commissions, with slight supplements from work they have uploaded to print-on-demand services such as Redbubble. They sometimes go to conventions in order to sell physical prints of their art.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Jason is a 15 year old high-school student who lives with his parents. He likes anime and occasionally draws, though it’s typically only in the margins of his notes. His hobbies also include playing video games. He’s relatively average at academics and has no real life goals so far. He likes looking at cool anime-style art and only occasionally posts comic pages he’s drawn for feedback. He has a lot of original characters that he wants to turn into some big project someday, but until then he enjoys requesting that artists draw them.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Jason is a 40 year old professional who works for an animation studio. He lives with his wife. In his free time he likes watching birds. Most of his work is under NDA so he cannot share it online until many years after it has come out (assuming that it comes out at all). He only really posts online as a portfolio or as a quick behind the scenes, but other than that does not use social media. It is important to him that he can organize his work and display it in as high a quality as possible.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