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tl/>
        </w:rPr>
        <w:id w:val="1867944439"/>
        <w:docPartObj>
          <w:docPartGallery w:val="Cover Pages"/>
          <w:docPartUnique/>
        </w:docPartObj>
      </w:sdtPr>
      <w:sdtEndPr>
        <w:rPr>
          <w:b/>
          <w:bCs/>
          <w:color w:val="1F3864"/>
          <w:sz w:val="40"/>
          <w:szCs w:val="40"/>
          <w:rtl w:val="0"/>
        </w:rPr>
      </w:sdtEndPr>
      <w:sdtContent>
        <w:p w14:paraId="7DB3F333" w14:textId="032BD211" w:rsidR="00C93105" w:rsidRDefault="00C93105">
          <w:r>
            <w:rPr>
              <w:noProof/>
            </w:rPr>
            <mc:AlternateContent>
              <mc:Choice Requires="wps">
                <w:drawing>
                  <wp:anchor distT="0" distB="0" distL="114300" distR="114300" simplePos="0" relativeHeight="251660288" behindDoc="0" locked="0" layoutInCell="1" allowOverlap="1" wp14:anchorId="40CB2BD0" wp14:editId="494124F5">
                    <wp:simplePos x="0" y="0"/>
                    <wp:positionH relativeFrom="margin">
                      <wp:posOffset>-83127</wp:posOffset>
                    </wp:positionH>
                    <wp:positionV relativeFrom="page">
                      <wp:posOffset>249382</wp:posOffset>
                    </wp:positionV>
                    <wp:extent cx="2112587" cy="2313709"/>
                    <wp:effectExtent l="0" t="0" r="2540" b="0"/>
                    <wp:wrapNone/>
                    <wp:docPr id="130" name="مستطيل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flipH="1">
                              <a:off x="0" y="0"/>
                              <a:ext cx="2112587" cy="2313709"/>
                            </a:xfrm>
                            <a:prstGeom prst="rect">
                              <a:avLst/>
                            </a:prstGeom>
                            <a:solidFill>
                              <a:schemeClr val="tx2">
                                <a:lumMod val="10000"/>
                                <a:lumOff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82065A" w14:textId="391CFFF0" w:rsidR="00C93105" w:rsidRDefault="00C93105">
                                <w:pPr>
                                  <w:pStyle w:val="a9"/>
                                  <w:jc w:val="right"/>
                                  <w:rPr>
                                    <w:color w:val="FFFFFF" w:themeColor="background1"/>
                                    <w:sz w:val="24"/>
                                    <w:szCs w:val="24"/>
                                  </w:rPr>
                                </w:pPr>
                                <w:r>
                                  <w:rPr>
                                    <w:noProof/>
                                    <w:color w:val="FFFFFF" w:themeColor="background1"/>
                                    <w:sz w:val="24"/>
                                    <w:szCs w:val="24"/>
                                  </w:rPr>
                                  <w:drawing>
                                    <wp:inline distT="0" distB="0" distL="0" distR="0" wp14:anchorId="38640920" wp14:editId="13EBA954">
                                      <wp:extent cx="2002155" cy="873125"/>
                                      <wp:effectExtent l="0" t="0" r="0" b="3175"/>
                                      <wp:docPr id="49369733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2155" cy="873125"/>
                                              </a:xfrm>
                                              <a:prstGeom prst="rect">
                                                <a:avLst/>
                                              </a:prstGeom>
                                              <a:noFill/>
                                              <a:ln>
                                                <a:noFill/>
                                              </a:ln>
                                            </pic:spPr>
                                          </pic:pic>
                                        </a:graphicData>
                                      </a:graphic>
                                    </wp:inline>
                                  </w:drawing>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0CB2BD0" id="مستطيل 130" o:spid="_x0000_s1026" style="position:absolute;left:0;text-align:left;margin-left:-6.55pt;margin-top:19.65pt;width:166.35pt;height:182.2pt;flip:x;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" fillcolor="#dceaf7 [351]" stroked="f" strokeweight="1.5pt">
                    <o:lock v:ext="edit" aspectratio="t"/>
                    <v:textbox inset="3.6pt,,3.6pt">
                      <w:txbxContent>
                        <w:p w14:paraId="1682065A" w14:textId="391CFFF0" w:rsidR="00C93105" w:rsidRDefault="00C93105">
                          <w:pPr>
                            <w:pStyle w:val="a9"/>
                            <w:jc w:val="right"/>
                            <w:rPr>
                              <w:color w:val="FFFFFF" w:themeColor="background1"/>
                              <w:sz w:val="24"/>
                              <w:szCs w:val="24"/>
                            </w:rPr>
                          </w:pPr>
                          <w:r>
                            <w:rPr>
                              <w:noProof/>
                              <w:color w:val="FFFFFF" w:themeColor="background1"/>
                              <w:sz w:val="24"/>
                              <w:szCs w:val="24"/>
                            </w:rPr>
                            <w:drawing>
                              <wp:inline distT="0" distB="0" distL="0" distR="0" wp14:anchorId="38640920" wp14:editId="13EBA954">
                                <wp:extent cx="2002155" cy="873125"/>
                                <wp:effectExtent l="0" t="0" r="0" b="3175"/>
                                <wp:docPr id="49369733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2155" cy="873125"/>
                                        </a:xfrm>
                                        <a:prstGeom prst="rect">
                                          <a:avLst/>
                                        </a:prstGeom>
                                        <a:noFill/>
                                        <a:ln>
                                          <a:noFill/>
                                        </a:ln>
                                      </pic:spPr>
                                    </pic:pic>
                                  </a:graphicData>
                                </a:graphic>
                              </wp:inline>
                            </w:drawing>
                          </w:r>
                        </w:p>
                      </w:txbxContent>
                    </v:textbox>
                    <w10:wrap anchorx="margin" anchory="page"/>
                  </v:rect>
                </w:pict>
              </mc:Fallback>
            </mc:AlternateContent>
          </w:r>
        </w:p>
        <w:p w14:paraId="0B31BDD3" w14:textId="3F87141C" w:rsidR="00C93105" w:rsidRDefault="00C93105">
          <w:pPr>
            <w:bidi w:val="0"/>
            <w:rPr>
              <w:b/>
              <w:bCs/>
              <w:color w:val="1F3864"/>
              <w:sz w:val="40"/>
              <w:szCs w:val="40"/>
            </w:rPr>
          </w:pPr>
          <w:r>
            <w:rPr>
              <w:noProof/>
            </w:rPr>
            <mc:AlternateContent>
              <mc:Choice Requires="wpg">
                <w:drawing>
                  <wp:anchor distT="0" distB="0" distL="114300" distR="114300" simplePos="0" relativeHeight="251659264" behindDoc="1" locked="0" layoutInCell="1" allowOverlap="1" wp14:anchorId="5DBC5F24" wp14:editId="1E9AD9B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مجموعة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flipH="1">
                              <a:off x="0" y="0"/>
                              <a:ext cx="6858000" cy="7068312"/>
                              <a:chOff x="0" y="0"/>
                              <a:chExt cx="5561330" cy="5404485"/>
                            </a:xfrm>
                          </wpg:grpSpPr>
                          <wps:wsp>
                            <wps:cNvPr id="126" name="شكل حر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1432EF8F" w14:textId="66C3AF6B" w:rsidR="00C93105" w:rsidRDefault="00000000" w:rsidP="00C93105">
                                  <w:pPr>
                                    <w:jc w:val="center"/>
                                    <w:rPr>
                                      <w:color w:val="FFFFFF" w:themeColor="background1"/>
                                      <w:sz w:val="72"/>
                                      <w:szCs w:val="72"/>
                                    </w:rPr>
                                  </w:pPr>
                                  <w:sdt>
                                    <w:sdtPr>
                                      <w:rPr>
                                        <w:color w:val="FFFFFF" w:themeColor="background1"/>
                                        <w:sz w:val="72"/>
                                        <w:szCs w:val="72"/>
                                        <w:rtl/>
                                      </w:rPr>
                                      <w:alias w:val="العنوان"/>
                                      <w:tag w:val=""/>
                                      <w:id w:val="-554696155"/>
                                      <w:dataBinding w:prefixMappings="xmlns:ns0='http://purl.org/dc/elements/1.1/' xmlns:ns1='http://schemas.openxmlformats.org/package/2006/metadata/core-properties' " w:xpath="/ns1:coreProperties[1]/ns0:title[1]" w:storeItemID="{6C3C8BC8-F283-45AE-878A-BAB7291924A1}"/>
                                      <w:text/>
                                    </w:sdtPr>
                                    <w:sdtContent>
                                      <w:r w:rsidR="00C93105">
                                        <w:rPr>
                                          <w:color w:val="FFFFFF" w:themeColor="background1"/>
                                          <w:sz w:val="72"/>
                                          <w:szCs w:val="72"/>
                                        </w:rPr>
                                        <w:t>TMA FOR TM355</w:t>
                                      </w:r>
                                    </w:sdtContent>
                                  </w:sdt>
                                </w:p>
                              </w:txbxContent>
                            </wps:txbx>
                            <wps:bodyPr rot="0" vert="horz" wrap="square" lIns="1097280" tIns="1097280" rIns="914400" bIns="1097280" anchor="b" anchorCtr="0" upright="1">
                              <a:noAutofit/>
                            </wps:bodyPr>
                          </wps:wsp>
                          <wps:wsp>
                            <wps:cNvPr id="127" name="شكل حر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DBC5F24" id="مجموعة 126" o:spid="_x0000_s1027" style="position:absolute;margin-left:0;margin-top:0;width:540pt;height:556.55pt;flip:x;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">
                    <o:lock v:ext="edit" aspectratio="t"/>
                    <v:shape id="شكل حر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86.4pt,86.4pt,1in,86.4pt">
                        <w:txbxContent>
                          <w:p w14:paraId="1432EF8F" w14:textId="66C3AF6B" w:rsidR="00C93105" w:rsidRDefault="00000000" w:rsidP="00C93105">
                            <w:pPr>
                              <w:jc w:val="center"/>
                              <w:rPr>
                                <w:color w:val="FFFFFF" w:themeColor="background1"/>
                                <w:sz w:val="72"/>
                                <w:szCs w:val="72"/>
                              </w:rPr>
                            </w:pPr>
                            <w:sdt>
                              <w:sdtPr>
                                <w:rPr>
                                  <w:color w:val="FFFFFF" w:themeColor="background1"/>
                                  <w:sz w:val="72"/>
                                  <w:szCs w:val="72"/>
                                  <w:rtl/>
                                </w:rPr>
                                <w:alias w:val="العنوان"/>
                                <w:tag w:val=""/>
                                <w:id w:val="-554696155"/>
                                <w:dataBinding w:prefixMappings="xmlns:ns0='http://purl.org/dc/elements/1.1/' xmlns:ns1='http://schemas.openxmlformats.org/package/2006/metadata/core-properties' " w:xpath="/ns1:coreProperties[1]/ns0:title[1]" w:storeItemID="{6C3C8BC8-F283-45AE-878A-BAB7291924A1}"/>
                                <w:text/>
                              </w:sdtPr>
                              <w:sdtContent>
                                <w:r w:rsidR="00C93105">
                                  <w:rPr>
                                    <w:color w:val="FFFFFF" w:themeColor="background1"/>
                                    <w:sz w:val="72"/>
                                    <w:szCs w:val="72"/>
                                  </w:rPr>
                                  <w:t>TMA FOR TM355</w:t>
                                </w:r>
                              </w:sdtContent>
                            </w:sdt>
                          </w:p>
                        </w:txbxContent>
                      </v:textbox>
                    </v:shape>
                    <v:shape id="شكل حر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sdtContent>
    </w:sdt>
    <w:p w14:paraId="4FE7D614" w14:textId="6B2F2881" w:rsidR="005D3E27" w:rsidRDefault="0019272C" w:rsidP="005D3E27">
      <w:pPr>
        <w:pStyle w:val="a7"/>
        <w:bidi w:val="0"/>
        <w:ind w:left="720" w:hanging="720"/>
        <w:rPr>
          <w:noProof/>
        </w:rPr>
      </w:pPr>
      <w:r>
        <w:rPr>
          <w:b/>
          <w:bCs/>
          <w:color w:val="1F3864"/>
          <w:sz w:val="40"/>
          <w:szCs w:val="40"/>
        </w:rPr>
        <w:fldChar w:fldCharType="begin"/>
      </w:r>
      <w:r>
        <w:rPr>
          <w:b/>
          <w:bCs/>
          <w:color w:val="1F3864"/>
          <w:sz w:val="40"/>
          <w:szCs w:val="40"/>
        </w:rPr>
        <w:instrText xml:space="preserve"> BIBLIOGRAPHY  \l 1033 </w:instrText>
      </w:r>
      <w:r>
        <w:rPr>
          <w:b/>
          <w:bCs/>
          <w:color w:val="1F3864"/>
          <w:sz w:val="40"/>
          <w:szCs w:val="40"/>
        </w:rPr>
        <w:fldChar w:fldCharType="separate"/>
      </w:r>
    </w:p>
    <w:p w14:paraId="25678556" w14:textId="05F5BBB0" w:rsidR="00216946" w:rsidRDefault="0019272C" w:rsidP="00C93105">
      <w:pPr>
        <w:spacing w:before="120" w:after="40"/>
        <w:jc w:val="center"/>
        <w:rPr>
          <w:rtl/>
        </w:rPr>
      </w:pPr>
      <w:r>
        <w:rPr>
          <w:b/>
          <w:bCs/>
          <w:color w:val="1F3864"/>
          <w:sz w:val="40"/>
          <w:szCs w:val="40"/>
        </w:rPr>
        <w:fldChar w:fldCharType="end"/>
      </w:r>
      <w:r w:rsidR="00FE12AB" w:rsidRPr="00E147F3">
        <w:rPr>
          <w:b/>
          <w:bCs/>
          <w:color w:val="1F3864"/>
          <w:sz w:val="40"/>
          <w:szCs w:val="40"/>
        </w:rPr>
        <w:t xml:space="preserve"> </w:t>
      </w:r>
    </w:p>
    <w:p w14:paraId="48264175" w14:textId="77777777" w:rsidR="00E147F3" w:rsidRDefault="00E147F3">
      <w:pPr>
        <w:pBdr>
          <w:bottom w:val="single" w:sz="8" w:space="1" w:color="1F3864"/>
        </w:pBdr>
        <w:spacing w:before="60" w:after="160"/>
        <w:rPr>
          <w:rtl/>
        </w:rPr>
      </w:pPr>
    </w:p>
    <w:p w14:paraId="5A1D4B7E" w14:textId="77777777" w:rsidR="00E147F3" w:rsidRDefault="00E147F3">
      <w:pPr>
        <w:pBdr>
          <w:bottom w:val="single" w:sz="8" w:space="1" w:color="1F3864"/>
        </w:pBdr>
        <w:spacing w:before="60" w:after="160"/>
        <w:rPr>
          <w:rtl/>
        </w:rPr>
      </w:pPr>
    </w:p>
    <w:p w14:paraId="35D5BD9C" w14:textId="77777777" w:rsidR="00E147F3" w:rsidRDefault="00E147F3">
      <w:pPr>
        <w:pBdr>
          <w:bottom w:val="single" w:sz="8" w:space="1" w:color="1F3864"/>
        </w:pBdr>
        <w:spacing w:before="60" w:after="160"/>
        <w:rPr>
          <w:rtl/>
        </w:rPr>
      </w:pPr>
    </w:p>
    <w:p w14:paraId="68129A5E" w14:textId="77777777" w:rsidR="00E147F3" w:rsidRDefault="00E147F3">
      <w:pPr>
        <w:pBdr>
          <w:bottom w:val="single" w:sz="8" w:space="1" w:color="1F3864"/>
        </w:pBdr>
        <w:spacing w:before="60" w:after="160"/>
        <w:rPr>
          <w:rtl/>
        </w:rPr>
      </w:pPr>
    </w:p>
    <w:p w14:paraId="513779BB" w14:textId="77777777" w:rsidR="00E147F3" w:rsidRDefault="00E147F3">
      <w:pPr>
        <w:pBdr>
          <w:bottom w:val="single" w:sz="8" w:space="1" w:color="1F3864"/>
        </w:pBdr>
        <w:spacing w:before="60" w:after="160"/>
        <w:rPr>
          <w:rtl/>
        </w:rPr>
      </w:pPr>
    </w:p>
    <w:p w14:paraId="08BE9017" w14:textId="77777777" w:rsidR="00E147F3" w:rsidRDefault="00E147F3">
      <w:pPr>
        <w:pBdr>
          <w:bottom w:val="single" w:sz="8" w:space="1" w:color="1F3864"/>
        </w:pBdr>
        <w:spacing w:before="60" w:after="160"/>
        <w:rPr>
          <w:rtl/>
        </w:rPr>
      </w:pPr>
    </w:p>
    <w:p w14:paraId="40AF2185" w14:textId="77777777" w:rsidR="00E147F3" w:rsidRDefault="00E147F3">
      <w:pPr>
        <w:pBdr>
          <w:bottom w:val="single" w:sz="8" w:space="1" w:color="1F3864"/>
        </w:pBdr>
        <w:spacing w:before="60" w:after="160"/>
      </w:pPr>
    </w:p>
    <w:p w14:paraId="0581189D" w14:textId="77777777" w:rsidR="00E147F3" w:rsidRDefault="00E147F3">
      <w:pPr>
        <w:spacing w:after="240"/>
        <w:jc w:val="center"/>
        <w:rPr>
          <w:b/>
          <w:bCs/>
          <w:color w:val="1F3864"/>
          <w:sz w:val="38"/>
          <w:szCs w:val="38"/>
          <w:rtl/>
        </w:rPr>
      </w:pPr>
    </w:p>
    <w:p w14:paraId="6374A0AE" w14:textId="77777777" w:rsidR="00E147F3" w:rsidRDefault="00E147F3">
      <w:pPr>
        <w:spacing w:after="240"/>
        <w:jc w:val="center"/>
      </w:pPr>
    </w:p>
    <w:p w14:paraId="282E2D03" w14:textId="77777777" w:rsidR="00216946" w:rsidRDefault="00216946">
      <w:pPr>
        <w:spacing w:before="40" w:after="40"/>
        <w:rPr>
          <w:rtl/>
        </w:rPr>
      </w:pPr>
    </w:p>
    <w:p w14:paraId="0E8199A5" w14:textId="77777777" w:rsidR="00216946" w:rsidRDefault="00216946">
      <w:pPr>
        <w:spacing w:before="40" w:after="40"/>
        <w:rPr>
          <w:rtl/>
        </w:rPr>
      </w:pPr>
    </w:p>
    <w:p w14:paraId="3C9F1B87" w14:textId="77777777" w:rsidR="00E147F3" w:rsidRDefault="00E147F3">
      <w:pPr>
        <w:spacing w:before="40" w:after="40"/>
        <w:rPr>
          <w:rtl/>
        </w:rPr>
      </w:pPr>
    </w:p>
    <w:p w14:paraId="122EBBFC" w14:textId="77777777" w:rsidR="00E147F3" w:rsidRDefault="00E147F3">
      <w:pPr>
        <w:spacing w:before="40" w:after="40"/>
        <w:rPr>
          <w:rtl/>
        </w:rPr>
      </w:pPr>
    </w:p>
    <w:p w14:paraId="4947DDC3" w14:textId="77777777" w:rsidR="00E147F3" w:rsidRDefault="00E147F3">
      <w:pPr>
        <w:spacing w:before="40" w:after="40"/>
        <w:rPr>
          <w:rtl/>
        </w:rPr>
      </w:pPr>
    </w:p>
    <w:p w14:paraId="30E50893" w14:textId="77777777" w:rsidR="00E147F3" w:rsidRDefault="00E147F3">
      <w:pPr>
        <w:spacing w:before="40" w:after="40"/>
        <w:rPr>
          <w:rtl/>
        </w:rPr>
      </w:pPr>
    </w:p>
    <w:p w14:paraId="17E5D58F" w14:textId="77777777" w:rsidR="00E147F3" w:rsidRDefault="00E147F3">
      <w:pPr>
        <w:spacing w:before="40" w:after="40"/>
        <w:rPr>
          <w:rtl/>
        </w:rPr>
      </w:pPr>
    </w:p>
    <w:p w14:paraId="65F5CC0F" w14:textId="77777777" w:rsidR="00E147F3" w:rsidRDefault="00E147F3">
      <w:pPr>
        <w:spacing w:before="40" w:after="40"/>
        <w:rPr>
          <w:rtl/>
        </w:rPr>
      </w:pPr>
    </w:p>
    <w:p w14:paraId="690550FB" w14:textId="77777777" w:rsidR="00E147F3" w:rsidRDefault="00E147F3">
      <w:pPr>
        <w:spacing w:before="40" w:after="40"/>
        <w:rPr>
          <w:rtl/>
        </w:rPr>
      </w:pPr>
    </w:p>
    <w:p w14:paraId="0E9B9C93" w14:textId="77777777" w:rsidR="00E147F3" w:rsidRDefault="00E147F3">
      <w:pPr>
        <w:spacing w:before="40" w:after="40"/>
        <w:rPr>
          <w:rtl/>
        </w:rPr>
      </w:pPr>
    </w:p>
    <w:p w14:paraId="2B54859D" w14:textId="77777777" w:rsidR="00E147F3" w:rsidRDefault="00E147F3">
      <w:pPr>
        <w:spacing w:before="40" w:after="40"/>
        <w:rPr>
          <w:rtl/>
        </w:rPr>
      </w:pPr>
    </w:p>
    <w:p w14:paraId="7F19AAC2" w14:textId="77777777" w:rsidR="00E147F3" w:rsidRDefault="00E147F3">
      <w:pPr>
        <w:spacing w:before="40" w:after="40"/>
        <w:rPr>
          <w:rtl/>
        </w:rPr>
      </w:pPr>
    </w:p>
    <w:p w14:paraId="65FC6D33" w14:textId="77777777" w:rsidR="00C93105" w:rsidRDefault="00C93105">
      <w:pPr>
        <w:spacing w:before="40" w:after="40"/>
        <w:rPr>
          <w:rtl/>
        </w:rPr>
      </w:pPr>
    </w:p>
    <w:p w14:paraId="4257FB60" w14:textId="77777777" w:rsidR="00C93105" w:rsidRDefault="00C93105">
      <w:pPr>
        <w:spacing w:before="40" w:after="40"/>
        <w:rPr>
          <w:rtl/>
        </w:rPr>
      </w:pPr>
    </w:p>
    <w:p w14:paraId="50A2AE47" w14:textId="77777777" w:rsidR="00C93105" w:rsidRDefault="00C93105">
      <w:pPr>
        <w:spacing w:before="40" w:after="40"/>
        <w:rPr>
          <w:rtl/>
        </w:rPr>
      </w:pPr>
    </w:p>
    <w:p w14:paraId="2F12557E" w14:textId="77777777" w:rsidR="00C93105" w:rsidRDefault="00C93105">
      <w:pPr>
        <w:spacing w:before="40" w:after="40"/>
        <w:rPr>
          <w:rtl/>
        </w:rPr>
      </w:pPr>
    </w:p>
    <w:tbl>
      <w:tblPr>
        <w:tblpPr w:leftFromText="180" w:rightFromText="180" w:vertAnchor="text" w:horzAnchor="margin" w:tblpXSpec="center" w:tblpY="80"/>
        <w:tblW w:w="8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3"/>
        <w:gridCol w:w="5449"/>
      </w:tblGrid>
      <w:tr w:rsidR="00C93105" w14:paraId="48B3C04D" w14:textId="77777777" w:rsidTr="00C93105">
        <w:trPr>
          <w:trHeight w:val="253"/>
        </w:trPr>
        <w:tc>
          <w:tcPr>
            <w:tcW w:w="27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E87993" w14:textId="77777777" w:rsidR="00C93105" w:rsidRDefault="00C93105" w:rsidP="00C93105">
            <w:pPr>
              <w:jc w:val="right"/>
              <w:rPr>
                <w:rtl/>
              </w:rPr>
            </w:pPr>
            <w:r>
              <w:rPr>
                <w:b/>
                <w:bCs/>
                <w:color w:val="FFFFFF"/>
                <w:sz w:val="22"/>
                <w:szCs w:val="22"/>
              </w:rPr>
              <w:t>Student Name</w:t>
            </w:r>
          </w:p>
        </w:tc>
        <w:tc>
          <w:tcPr>
            <w:tcW w:w="54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8CC6CF" w14:textId="77777777" w:rsidR="00C93105" w:rsidRDefault="00C93105" w:rsidP="00C93105">
            <w:pPr>
              <w:jc w:val="right"/>
              <w:rPr>
                <w:rtl/>
              </w:rPr>
            </w:pPr>
            <w:r>
              <w:rPr>
                <w:sz w:val="22"/>
                <w:szCs w:val="22"/>
              </w:rPr>
              <w:t xml:space="preserve">Marh Ayman Abo </w:t>
            </w:r>
            <w:proofErr w:type="spellStart"/>
            <w:r>
              <w:rPr>
                <w:sz w:val="22"/>
                <w:szCs w:val="22"/>
              </w:rPr>
              <w:t>Eicheh</w:t>
            </w:r>
            <w:proofErr w:type="spellEnd"/>
          </w:p>
        </w:tc>
      </w:tr>
      <w:tr w:rsidR="00C93105" w14:paraId="0070CA54" w14:textId="77777777" w:rsidTr="00C93105">
        <w:trPr>
          <w:trHeight w:val="253"/>
        </w:trPr>
        <w:tc>
          <w:tcPr>
            <w:tcW w:w="27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2E5204B" w14:textId="77777777" w:rsidR="00C93105" w:rsidRDefault="00C93105" w:rsidP="00C93105">
            <w:pPr>
              <w:jc w:val="right"/>
            </w:pPr>
            <w:r>
              <w:rPr>
                <w:b/>
                <w:bCs/>
                <w:color w:val="FFFFFF"/>
                <w:sz w:val="22"/>
                <w:szCs w:val="22"/>
              </w:rPr>
              <w:t>Student ID</w:t>
            </w:r>
          </w:p>
        </w:tc>
        <w:tc>
          <w:tcPr>
            <w:tcW w:w="54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149A51" w14:textId="77777777" w:rsidR="00C93105" w:rsidRDefault="00C93105" w:rsidP="00C93105">
            <w:pPr>
              <w:jc w:val="right"/>
            </w:pPr>
            <w:r>
              <w:rPr>
                <w:sz w:val="22"/>
                <w:szCs w:val="22"/>
              </w:rPr>
              <w:t>22410217</w:t>
            </w:r>
          </w:p>
        </w:tc>
      </w:tr>
      <w:tr w:rsidR="00C93105" w14:paraId="1E649F77" w14:textId="77777777" w:rsidTr="00C93105">
        <w:trPr>
          <w:trHeight w:val="242"/>
        </w:trPr>
        <w:tc>
          <w:tcPr>
            <w:tcW w:w="27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20EB523" w14:textId="77777777" w:rsidR="00C93105" w:rsidRDefault="00C93105" w:rsidP="00C93105">
            <w:pPr>
              <w:jc w:val="right"/>
            </w:pPr>
            <w:r>
              <w:rPr>
                <w:b/>
                <w:bCs/>
                <w:color w:val="FFFFFF"/>
                <w:sz w:val="22"/>
                <w:szCs w:val="22"/>
              </w:rPr>
              <w:t>Date Submitted</w:t>
            </w:r>
          </w:p>
        </w:tc>
        <w:tc>
          <w:tcPr>
            <w:tcW w:w="54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47B12C" w14:textId="121DAD94" w:rsidR="00C93105" w:rsidRDefault="00E80552" w:rsidP="00C93105">
            <w:pPr>
              <w:jc w:val="right"/>
              <w:rPr>
                <w:rFonts w:hint="cs"/>
                <w:rtl/>
              </w:rPr>
            </w:pPr>
            <w:r>
              <w:rPr>
                <w:sz w:val="22"/>
                <w:szCs w:val="22"/>
              </w:rPr>
              <w:t>9-4-2026</w:t>
            </w:r>
          </w:p>
        </w:tc>
      </w:tr>
    </w:tbl>
    <w:p w14:paraId="15031FAB" w14:textId="77777777" w:rsidR="00C93105" w:rsidRDefault="00C93105">
      <w:pPr>
        <w:spacing w:before="40" w:after="40"/>
        <w:rPr>
          <w:rtl/>
        </w:rPr>
      </w:pPr>
    </w:p>
    <w:p w14:paraId="4A5F78FE" w14:textId="77777777" w:rsidR="00E147F3" w:rsidRDefault="00E147F3">
      <w:pPr>
        <w:spacing w:before="40" w:after="40"/>
        <w:rPr>
          <w:rtl/>
        </w:rPr>
      </w:pPr>
    </w:p>
    <w:p w14:paraId="1B90780E" w14:textId="77777777" w:rsidR="00C93105" w:rsidRDefault="00C93105">
      <w:pPr>
        <w:spacing w:before="40" w:after="40"/>
        <w:rPr>
          <w:rtl/>
        </w:rPr>
      </w:pPr>
    </w:p>
    <w:p w14:paraId="76FB7C11" w14:textId="77777777" w:rsidR="00C93105" w:rsidRDefault="00C93105">
      <w:pPr>
        <w:spacing w:before="40" w:after="40"/>
        <w:rPr>
          <w:rtl/>
        </w:rPr>
      </w:pPr>
    </w:p>
    <w:p w14:paraId="02E80BB6" w14:textId="77777777" w:rsidR="00E147F3" w:rsidRDefault="00E147F3">
      <w:pPr>
        <w:spacing w:before="40" w:after="40"/>
      </w:pPr>
    </w:p>
    <w:p w14:paraId="1CF00258" w14:textId="77777777" w:rsidR="00216946" w:rsidRDefault="00FE12AB">
      <w:pPr>
        <w:pStyle w:val="1"/>
      </w:pPr>
      <w:r>
        <w:lastRenderedPageBreak/>
        <w:t>1. Introduction</w:t>
      </w:r>
    </w:p>
    <w:p w14:paraId="15AF8568" w14:textId="77777777" w:rsidR="008C77A6" w:rsidRDefault="008C77A6">
      <w:pPr>
        <w:pStyle w:val="1"/>
      </w:pPr>
    </w:p>
    <w:p w14:paraId="3E96B4AC" w14:textId="77777777" w:rsidR="00216946" w:rsidRPr="00555C79" w:rsidRDefault="00FE12AB" w:rsidP="00E147F3">
      <w:pPr>
        <w:spacing w:after="160" w:line="400" w:lineRule="auto"/>
        <w:ind w:firstLine="720"/>
        <w:jc w:val="right"/>
        <w:rPr>
          <w:rFonts w:ascii="Arial" w:hAnsi="Arial" w:cs="Arial"/>
        </w:rPr>
      </w:pPr>
      <w:r w:rsidRPr="00555C79">
        <w:rPr>
          <w:rFonts w:ascii="Arial" w:hAnsi="Arial" w:cs="Arial"/>
        </w:rPr>
        <w:t xml:space="preserve">In the field of communications technology, signals are transmitted between a source and a destination using a variety of transmission media. The most familiar examples covered in this course are optical </w:t>
      </w:r>
      <w:proofErr w:type="spellStart"/>
      <w:r w:rsidRPr="00555C79">
        <w:rPr>
          <w:rFonts w:ascii="Arial" w:hAnsi="Arial" w:cs="Arial"/>
        </w:rPr>
        <w:t>fibre</w:t>
      </w:r>
      <w:proofErr w:type="spellEnd"/>
      <w:r w:rsidRPr="00555C79">
        <w:rPr>
          <w:rFonts w:ascii="Arial" w:hAnsi="Arial" w:cs="Arial"/>
        </w:rPr>
        <w:t>, copper cables, and radio waves. However, there is another important type of transmission channel that is widely used at microwave frequencies — the waveguide. This report explores waveguides in detail, covering four key areas: their physical construction, the methods used to introduce and extract signals, the modes of wave propagation they support (including why the TEM mode cannot exist in a hollow guide), and the concept of the cavity resonator. The discussion is supported throughout by references to standard textbooks in the field of electromagnetics and microwave engineering.</w:t>
      </w:r>
    </w:p>
    <w:p w14:paraId="369E07FF" w14:textId="77777777" w:rsidR="00216946" w:rsidRDefault="00216946">
      <w:pPr>
        <w:spacing w:before="40" w:after="40"/>
      </w:pPr>
    </w:p>
    <w:p w14:paraId="67A58F7C" w14:textId="77777777" w:rsidR="00216946" w:rsidRDefault="00FE12AB">
      <w:pPr>
        <w:pStyle w:val="1"/>
      </w:pPr>
      <w:r>
        <w:t>2. What is a Waveguide? Definition and Construction</w:t>
      </w:r>
    </w:p>
    <w:p w14:paraId="6CC458C0" w14:textId="77777777" w:rsidR="00C93105" w:rsidRDefault="00C93105">
      <w:pPr>
        <w:pStyle w:val="1"/>
      </w:pPr>
    </w:p>
    <w:p w14:paraId="557E7DAF" w14:textId="4D20C2E8" w:rsidR="00216946" w:rsidRPr="006E3E94" w:rsidRDefault="00FE12AB" w:rsidP="00E147F3">
      <w:pPr>
        <w:spacing w:after="160" w:line="400" w:lineRule="auto"/>
        <w:ind w:firstLine="720"/>
        <w:jc w:val="right"/>
        <w:rPr>
          <w:rFonts w:ascii="Arial" w:hAnsi="Arial" w:cs="Arial"/>
        </w:rPr>
      </w:pPr>
      <w:r w:rsidRPr="006E3E94">
        <w:rPr>
          <w:rFonts w:ascii="Arial" w:hAnsi="Arial" w:cs="Arial"/>
        </w:rPr>
        <w:t xml:space="preserve">A waveguide is a hollow metallic tube, usually made of copper, brass, or </w:t>
      </w:r>
      <w:proofErr w:type="spellStart"/>
      <w:r w:rsidRPr="006E3E94">
        <w:rPr>
          <w:rFonts w:ascii="Arial" w:hAnsi="Arial" w:cs="Arial"/>
        </w:rPr>
        <w:t>aluminium</w:t>
      </w:r>
      <w:proofErr w:type="spellEnd"/>
      <w:r w:rsidRPr="006E3E94">
        <w:rPr>
          <w:rFonts w:ascii="Arial" w:hAnsi="Arial" w:cs="Arial"/>
        </w:rPr>
        <w:t>, that is designed to carry electromagnetic waves from one point to another. The key difference between a waveguide and a conventional transmission line is that there is no inner conductor — the signal energy travels inside the empty hollow space of the tube, guided by reflections off the metallic walls</w:t>
      </w:r>
      <w:sdt>
        <w:sdtPr>
          <w:rPr>
            <w:rFonts w:ascii="Arial" w:hAnsi="Arial" w:cs="Arial"/>
            <w:rtl/>
          </w:rPr>
          <w:id w:val="870265291"/>
          <w:citation/>
        </w:sdtPr>
        <w:sdtContent>
          <w:r w:rsidR="007A5C3D" w:rsidRPr="006E3E94">
            <w:rPr>
              <w:rFonts w:ascii="Arial" w:hAnsi="Arial" w:cs="Arial"/>
              <w:rtl/>
            </w:rPr>
            <w:fldChar w:fldCharType="begin"/>
          </w:r>
          <w:r w:rsidR="007A5C3D" w:rsidRPr="006E3E94">
            <w:rPr>
              <w:rFonts w:ascii="Arial" w:hAnsi="Arial" w:cs="Arial"/>
            </w:rPr>
            <w:instrText xml:space="preserve"> CITATION Poz11 \l 1033 </w:instrText>
          </w:r>
          <w:r w:rsidR="007A5C3D" w:rsidRPr="006E3E94">
            <w:rPr>
              <w:rFonts w:ascii="Arial" w:hAnsi="Arial" w:cs="Arial"/>
              <w:rtl/>
            </w:rPr>
            <w:fldChar w:fldCharType="separate"/>
          </w:r>
          <w:r w:rsidR="005D3E27" w:rsidRPr="006E3E94">
            <w:rPr>
              <w:rFonts w:ascii="Arial" w:hAnsi="Arial" w:cs="Arial"/>
              <w:noProof/>
            </w:rPr>
            <w:t xml:space="preserve"> (Pozar, 2011)</w:t>
          </w:r>
          <w:r w:rsidR="007A5C3D" w:rsidRPr="006E3E94">
            <w:rPr>
              <w:rFonts w:ascii="Arial" w:hAnsi="Arial" w:cs="Arial"/>
              <w:rtl/>
            </w:rPr>
            <w:fldChar w:fldCharType="end"/>
          </w:r>
        </w:sdtContent>
      </w:sdt>
      <w:r w:rsidRPr="006E3E94">
        <w:rPr>
          <w:rFonts w:ascii="Arial" w:hAnsi="Arial" w:cs="Arial"/>
        </w:rPr>
        <w:t>.</w:t>
      </w:r>
    </w:p>
    <w:p w14:paraId="70A88327" w14:textId="77777777" w:rsidR="00216946" w:rsidRPr="006E3E94" w:rsidRDefault="00216946">
      <w:pPr>
        <w:spacing w:before="40" w:after="40"/>
        <w:rPr>
          <w:rFonts w:ascii="Arial" w:hAnsi="Arial" w:cs="Arial"/>
        </w:rPr>
      </w:pPr>
    </w:p>
    <w:p w14:paraId="33EEDC67" w14:textId="77777777" w:rsidR="00E147F3" w:rsidRPr="006E3E94" w:rsidRDefault="00FE12AB" w:rsidP="00E147F3">
      <w:pPr>
        <w:spacing w:after="160" w:line="400" w:lineRule="auto"/>
        <w:ind w:firstLine="720"/>
        <w:jc w:val="right"/>
        <w:rPr>
          <w:rFonts w:ascii="Arial" w:hAnsi="Arial" w:cs="Arial"/>
        </w:rPr>
      </w:pPr>
      <w:r w:rsidRPr="006E3E94">
        <w:rPr>
          <w:rFonts w:ascii="Arial" w:hAnsi="Arial" w:cs="Arial"/>
        </w:rPr>
        <w:t xml:space="preserve">The most commonly used type is the rectangular waveguide, which has a rectangular cross-section defined by two dimensions: the broad wall width, labelled </w:t>
      </w:r>
      <w:r w:rsidRPr="006E3E94">
        <w:rPr>
          <w:rFonts w:ascii="Arial" w:hAnsi="Arial" w:cs="Arial"/>
          <w:i/>
          <w:iCs/>
        </w:rPr>
        <w:t>a</w:t>
      </w:r>
      <w:r w:rsidRPr="006E3E94">
        <w:rPr>
          <w:rFonts w:ascii="Arial" w:hAnsi="Arial" w:cs="Arial"/>
        </w:rPr>
        <w:t xml:space="preserve">, and the narrow wall height, labelled </w:t>
      </w:r>
      <w:r w:rsidRPr="006E3E94">
        <w:rPr>
          <w:rFonts w:ascii="Arial" w:hAnsi="Arial" w:cs="Arial"/>
          <w:i/>
          <w:iCs/>
        </w:rPr>
        <w:t>b</w:t>
      </w:r>
      <w:r w:rsidRPr="006E3E94">
        <w:rPr>
          <w:rFonts w:ascii="Arial" w:hAnsi="Arial" w:cs="Arial"/>
        </w:rPr>
        <w:t xml:space="preserve">. Standard design practice sets </w:t>
      </w:r>
      <w:r w:rsidRPr="006E3E94">
        <w:rPr>
          <w:rFonts w:ascii="Arial" w:hAnsi="Arial" w:cs="Arial"/>
          <w:i/>
          <w:iCs/>
        </w:rPr>
        <w:t>a</w:t>
      </w:r>
      <w:r w:rsidRPr="006E3E94">
        <w:rPr>
          <w:rFonts w:ascii="Arial" w:hAnsi="Arial" w:cs="Arial"/>
        </w:rPr>
        <w:t xml:space="preserve"> ≈ 2</w:t>
      </w:r>
      <w:r w:rsidRPr="006E3E94">
        <w:rPr>
          <w:rFonts w:ascii="Arial" w:hAnsi="Arial" w:cs="Arial"/>
          <w:i/>
          <w:iCs/>
        </w:rPr>
        <w:t>b</w:t>
      </w:r>
      <w:r w:rsidRPr="006E3E94">
        <w:rPr>
          <w:rFonts w:ascii="Arial" w:hAnsi="Arial" w:cs="Arial"/>
        </w:rPr>
        <w:t xml:space="preserve">, a ratio chosen to </w:t>
      </w:r>
      <w:proofErr w:type="spellStart"/>
      <w:r w:rsidRPr="006E3E94">
        <w:rPr>
          <w:rFonts w:ascii="Arial" w:hAnsi="Arial" w:cs="Arial"/>
        </w:rPr>
        <w:t>maximise</w:t>
      </w:r>
      <w:proofErr w:type="spellEnd"/>
      <w:r w:rsidRPr="006E3E94">
        <w:rPr>
          <w:rFonts w:ascii="Arial" w:hAnsi="Arial" w:cs="Arial"/>
        </w:rPr>
        <w:t xml:space="preserve"> the usable operating bandwidth of the dominant mode and provide a well-defined cut-off </w:t>
      </w:r>
      <w:proofErr w:type="spellStart"/>
      <w:r w:rsidRPr="006E3E94">
        <w:rPr>
          <w:rFonts w:ascii="Arial" w:hAnsi="Arial" w:cs="Arial"/>
        </w:rPr>
        <w:t>behaviour</w:t>
      </w:r>
      <w:proofErr w:type="spellEnd"/>
      <w:r w:rsidRPr="006E3E94">
        <w:rPr>
          <w:rFonts w:ascii="Arial" w:hAnsi="Arial" w:cs="Arial"/>
        </w:rPr>
        <w:t>. Circular waveguides also exist and offer lower attenuation in some configurations, but rectangular types are far more common in practical communications systems</w:t>
      </w:r>
    </w:p>
    <w:p w14:paraId="57CFB842" w14:textId="069FF5BA" w:rsidR="00216946" w:rsidRDefault="00FE12AB" w:rsidP="00E147F3">
      <w:pPr>
        <w:spacing w:after="160" w:line="400" w:lineRule="auto"/>
        <w:ind w:firstLine="720"/>
        <w:jc w:val="right"/>
        <w:rPr>
          <w:rtl/>
        </w:rPr>
      </w:pPr>
      <w:r w:rsidRPr="006E3E94">
        <w:rPr>
          <w:rFonts w:ascii="Arial" w:hAnsi="Arial" w:cs="Arial"/>
        </w:rPr>
        <w:t xml:space="preserve"> </w:t>
      </w:r>
      <w:sdt>
        <w:sdtPr>
          <w:rPr>
            <w:rFonts w:ascii="Arial" w:hAnsi="Arial" w:cs="Arial"/>
            <w:rtl/>
          </w:rPr>
          <w:id w:val="-1967572817"/>
          <w:citation/>
        </w:sdtPr>
        <w:sdtEndPr>
          <w:rPr>
            <w:rFonts w:ascii="Times New Roman" w:hAnsi="Times New Roman" w:cs="Times New Roman" w:hint="cs"/>
          </w:rPr>
        </w:sdtEndPr>
        <w:sdtContent>
          <w:r w:rsidR="007A5C3D" w:rsidRPr="006E3E94">
            <w:rPr>
              <w:rFonts w:ascii="Arial" w:hAnsi="Arial" w:cs="Arial"/>
              <w:rtl/>
            </w:rPr>
            <w:fldChar w:fldCharType="begin"/>
          </w:r>
          <w:r w:rsidR="007A5C3D" w:rsidRPr="006E3E94">
            <w:rPr>
              <w:rFonts w:ascii="Arial" w:hAnsi="Arial" w:cs="Arial"/>
              <w:rtl/>
            </w:rPr>
            <w:instrText xml:space="preserve"> </w:instrText>
          </w:r>
          <w:r w:rsidR="007A5C3D" w:rsidRPr="006E3E94">
            <w:rPr>
              <w:rFonts w:ascii="Arial" w:hAnsi="Arial" w:cs="Arial"/>
            </w:rPr>
            <w:instrText>CITATION</w:instrText>
          </w:r>
          <w:r w:rsidR="007A5C3D" w:rsidRPr="006E3E94">
            <w:rPr>
              <w:rFonts w:ascii="Arial" w:hAnsi="Arial" w:cs="Arial"/>
              <w:rtl/>
            </w:rPr>
            <w:instrText xml:space="preserve"> </w:instrText>
          </w:r>
          <w:r w:rsidR="007A5C3D" w:rsidRPr="006E3E94">
            <w:rPr>
              <w:rFonts w:ascii="Arial" w:hAnsi="Arial" w:cs="Arial"/>
            </w:rPr>
            <w:instrText>Hay12 \l 1025</w:instrText>
          </w:r>
          <w:r w:rsidR="007A5C3D" w:rsidRPr="006E3E94">
            <w:rPr>
              <w:rFonts w:ascii="Arial" w:hAnsi="Arial" w:cs="Arial"/>
              <w:rtl/>
            </w:rPr>
            <w:instrText xml:space="preserve"> </w:instrText>
          </w:r>
          <w:r w:rsidR="007A5C3D" w:rsidRPr="006E3E94">
            <w:rPr>
              <w:rFonts w:ascii="Arial" w:hAnsi="Arial" w:cs="Arial"/>
              <w:rtl/>
            </w:rPr>
            <w:fldChar w:fldCharType="separate"/>
          </w:r>
          <w:r w:rsidR="005D3E27" w:rsidRPr="006E3E94">
            <w:rPr>
              <w:rFonts w:ascii="Arial" w:hAnsi="Arial" w:cs="Arial"/>
              <w:noProof/>
            </w:rPr>
            <w:t>(Hayt &amp; Buck, 2012)</w:t>
          </w:r>
          <w:r w:rsidR="007A5C3D" w:rsidRPr="006E3E94">
            <w:rPr>
              <w:rFonts w:ascii="Arial" w:hAnsi="Arial" w:cs="Arial"/>
              <w:rtl/>
            </w:rPr>
            <w:fldChar w:fldCharType="end"/>
          </w:r>
        </w:sdtContent>
      </w:sdt>
    </w:p>
    <w:p w14:paraId="56DCABEB" w14:textId="77777777" w:rsidR="00216946" w:rsidRDefault="00216946">
      <w:pPr>
        <w:spacing w:before="40" w:after="40"/>
      </w:pPr>
    </w:p>
    <w:p w14:paraId="6ABC3E72" w14:textId="77777777" w:rsidR="00216946" w:rsidRPr="006E3E94" w:rsidRDefault="00FE12AB" w:rsidP="00E147F3">
      <w:pPr>
        <w:spacing w:after="160" w:line="400" w:lineRule="auto"/>
        <w:ind w:firstLine="720"/>
        <w:jc w:val="right"/>
        <w:rPr>
          <w:rFonts w:ascii="Arial" w:hAnsi="Arial" w:cs="Arial"/>
        </w:rPr>
      </w:pPr>
      <w:r w:rsidRPr="006E3E94">
        <w:rPr>
          <w:rFonts w:ascii="Arial" w:hAnsi="Arial" w:cs="Arial"/>
        </w:rPr>
        <w:t xml:space="preserve">The conducting walls of the waveguide are typically silver-plated on the inside to reduce resistive losses. The interior may be filled with air, dry nitrogen, or </w:t>
      </w:r>
      <w:proofErr w:type="gramStart"/>
      <w:r w:rsidRPr="006E3E94">
        <w:rPr>
          <w:rFonts w:ascii="Arial" w:hAnsi="Arial" w:cs="Arial"/>
        </w:rPr>
        <w:t>a low</w:t>
      </w:r>
      <w:proofErr w:type="gramEnd"/>
      <w:r w:rsidRPr="006E3E94">
        <w:rPr>
          <w:rFonts w:ascii="Arial" w:hAnsi="Arial" w:cs="Arial"/>
        </w:rPr>
        <w:t>-loss dielectric material. As an electromagnetic wave travels through the guide, it reflects off the walls at a grazing angle, producing a zigzag forward motion along the length of the tube. This repeated bouncing is the physical mechanism of guided propagation. Figure 1 below illustrates the cross-sectional structure of a standard rectangular waveguide, showing the two defining dimensions and the electric field distribution for the dominant TE</w:t>
      </w:r>
      <w:r w:rsidRPr="006E3E94">
        <w:rPr>
          <w:rFonts w:ascii="Cambria Math" w:hAnsi="Cambria Math" w:cs="Cambria Math"/>
        </w:rPr>
        <w:t>₁₀</w:t>
      </w:r>
      <w:r w:rsidRPr="006E3E94">
        <w:rPr>
          <w:rFonts w:ascii="Arial" w:hAnsi="Arial" w:cs="Arial"/>
        </w:rPr>
        <w:t xml:space="preserve"> mode.</w:t>
      </w:r>
    </w:p>
    <w:p w14:paraId="52B480B7" w14:textId="77777777" w:rsidR="00216946" w:rsidRDefault="00216946">
      <w:pPr>
        <w:spacing w:before="40" w:after="40"/>
      </w:pPr>
    </w:p>
    <w:p w14:paraId="119D783A" w14:textId="77777777" w:rsidR="00AE464C" w:rsidRDefault="00E147F3" w:rsidP="00AE464C">
      <w:pPr>
        <w:keepNext/>
        <w:spacing w:before="40" w:after="40"/>
      </w:pPr>
      <w:r>
        <w:rPr>
          <w:noProof/>
        </w:rPr>
        <w:drawing>
          <wp:inline distT="0" distB="0" distL="0" distR="0" wp14:anchorId="7A8CB5CB" wp14:editId="1798BC7E">
            <wp:extent cx="5822950" cy="2696845"/>
            <wp:effectExtent l="0" t="0" r="6350" b="8255"/>
            <wp:docPr id="187331234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22950" cy="2696845"/>
                    </a:xfrm>
                    <a:prstGeom prst="rect">
                      <a:avLst/>
                    </a:prstGeom>
                    <a:noFill/>
                    <a:ln>
                      <a:noFill/>
                    </a:ln>
                  </pic:spPr>
                </pic:pic>
              </a:graphicData>
            </a:graphic>
          </wp:inline>
        </w:drawing>
      </w:r>
    </w:p>
    <w:p w14:paraId="4674BB96" w14:textId="77777777" w:rsidR="00C93105" w:rsidRDefault="00C93105" w:rsidP="00C93105">
      <w:pPr>
        <w:pStyle w:val="1"/>
        <w:jc w:val="center"/>
        <w:rPr>
          <w:b w:val="0"/>
          <w:bCs w:val="0"/>
          <w:i/>
          <w:iCs/>
          <w:color w:val="0E2841" w:themeColor="text2"/>
          <w:sz w:val="24"/>
          <w:szCs w:val="24"/>
        </w:rPr>
      </w:pPr>
      <w:r w:rsidRPr="00C93105">
        <w:rPr>
          <w:b w:val="0"/>
          <w:bCs w:val="0"/>
          <w:i/>
          <w:iCs/>
          <w:color w:val="0E2841" w:themeColor="text2"/>
          <w:sz w:val="24"/>
          <w:szCs w:val="24"/>
        </w:rPr>
        <w:t>Figure 1: Rectangular waveguide showing TE₁₀ mode with electric and magnetic field distribution and direction of wave propagation</w:t>
      </w:r>
    </w:p>
    <w:p w14:paraId="3CE5C57A" w14:textId="77777777" w:rsidR="00C93105" w:rsidRDefault="00C93105" w:rsidP="00C93105">
      <w:pPr>
        <w:pStyle w:val="1"/>
        <w:jc w:val="center"/>
        <w:rPr>
          <w:b w:val="0"/>
          <w:bCs w:val="0"/>
          <w:i/>
          <w:iCs/>
          <w:color w:val="0E2841" w:themeColor="text2"/>
          <w:sz w:val="24"/>
          <w:szCs w:val="24"/>
        </w:rPr>
      </w:pPr>
    </w:p>
    <w:p w14:paraId="0446A68D" w14:textId="77777777" w:rsidR="00C93105" w:rsidRDefault="00C93105" w:rsidP="00C93105">
      <w:pPr>
        <w:pStyle w:val="1"/>
        <w:jc w:val="center"/>
        <w:rPr>
          <w:b w:val="0"/>
          <w:bCs w:val="0"/>
          <w:i/>
          <w:iCs/>
          <w:color w:val="0E2841" w:themeColor="text2"/>
          <w:sz w:val="24"/>
          <w:szCs w:val="24"/>
        </w:rPr>
      </w:pPr>
    </w:p>
    <w:p w14:paraId="592C877E" w14:textId="77777777" w:rsidR="00C93105" w:rsidRDefault="00C93105" w:rsidP="00C93105">
      <w:pPr>
        <w:pStyle w:val="1"/>
        <w:jc w:val="center"/>
        <w:rPr>
          <w:b w:val="0"/>
          <w:bCs w:val="0"/>
          <w:i/>
          <w:iCs/>
          <w:color w:val="0E2841" w:themeColor="text2"/>
          <w:sz w:val="24"/>
          <w:szCs w:val="24"/>
        </w:rPr>
      </w:pPr>
    </w:p>
    <w:p w14:paraId="49BD734F" w14:textId="77777777" w:rsidR="00C93105" w:rsidRDefault="00C93105" w:rsidP="00C93105">
      <w:pPr>
        <w:pStyle w:val="1"/>
        <w:jc w:val="center"/>
        <w:rPr>
          <w:b w:val="0"/>
          <w:bCs w:val="0"/>
          <w:i/>
          <w:iCs/>
          <w:color w:val="0E2841" w:themeColor="text2"/>
          <w:sz w:val="24"/>
          <w:szCs w:val="24"/>
        </w:rPr>
      </w:pPr>
    </w:p>
    <w:p w14:paraId="2D27C315" w14:textId="77777777" w:rsidR="00C93105" w:rsidRDefault="00C93105" w:rsidP="00C93105">
      <w:pPr>
        <w:pStyle w:val="1"/>
        <w:jc w:val="center"/>
        <w:rPr>
          <w:b w:val="0"/>
          <w:bCs w:val="0"/>
          <w:i/>
          <w:iCs/>
          <w:color w:val="0E2841" w:themeColor="text2"/>
          <w:sz w:val="24"/>
          <w:szCs w:val="24"/>
        </w:rPr>
      </w:pPr>
    </w:p>
    <w:p w14:paraId="1B2E5452" w14:textId="77777777" w:rsidR="00C93105" w:rsidRDefault="00C93105" w:rsidP="00C93105">
      <w:pPr>
        <w:pStyle w:val="1"/>
        <w:jc w:val="center"/>
        <w:rPr>
          <w:b w:val="0"/>
          <w:bCs w:val="0"/>
          <w:i/>
          <w:iCs/>
          <w:color w:val="0E2841" w:themeColor="text2"/>
          <w:sz w:val="24"/>
          <w:szCs w:val="24"/>
        </w:rPr>
      </w:pPr>
    </w:p>
    <w:p w14:paraId="1FE2E214" w14:textId="6973D139" w:rsidR="00C93105" w:rsidRPr="00C93105" w:rsidRDefault="00C93105" w:rsidP="00C93105">
      <w:pPr>
        <w:pStyle w:val="1"/>
        <w:jc w:val="center"/>
        <w:rPr>
          <w:sz w:val="20"/>
          <w:szCs w:val="20"/>
        </w:rPr>
      </w:pPr>
      <w:r w:rsidRPr="00C93105">
        <w:rPr>
          <w:b w:val="0"/>
          <w:bCs w:val="0"/>
          <w:i/>
          <w:iCs/>
          <w:color w:val="0E2841" w:themeColor="text2"/>
          <w:sz w:val="24"/>
          <w:szCs w:val="24"/>
        </w:rPr>
        <w:t>.</w:t>
      </w:r>
    </w:p>
    <w:p w14:paraId="2CABE046" w14:textId="4D004EFB" w:rsidR="00216946" w:rsidRDefault="00FE12AB">
      <w:pPr>
        <w:pStyle w:val="1"/>
      </w:pPr>
      <w:r>
        <w:lastRenderedPageBreak/>
        <w:t>3. Signal Introduction, Extraction, and Use as a Transmission Line</w:t>
      </w:r>
    </w:p>
    <w:p w14:paraId="5E24F268" w14:textId="77777777" w:rsidR="00C93105" w:rsidRDefault="00C93105">
      <w:pPr>
        <w:pStyle w:val="1"/>
      </w:pPr>
    </w:p>
    <w:p w14:paraId="58C797DF" w14:textId="77777777" w:rsidR="00216946" w:rsidRPr="00C57BAA" w:rsidRDefault="00FE12AB" w:rsidP="00E147F3">
      <w:pPr>
        <w:spacing w:after="160" w:line="400" w:lineRule="auto"/>
        <w:ind w:firstLine="720"/>
        <w:jc w:val="right"/>
        <w:rPr>
          <w:rFonts w:asciiTheme="minorBidi" w:hAnsiTheme="minorBidi" w:cstheme="minorBidi"/>
          <w:rtl/>
        </w:rPr>
      </w:pPr>
      <w:r w:rsidRPr="00C57BAA">
        <w:rPr>
          <w:rFonts w:asciiTheme="minorBidi" w:hAnsiTheme="minorBidi" w:cstheme="minorBidi"/>
        </w:rPr>
        <w:t xml:space="preserve">Since a waveguide is a single hollow tube with no inner conductor, it is not possible to connect a standard electrical cable directly to it. Instead, engineers use </w:t>
      </w:r>
      <w:proofErr w:type="spellStart"/>
      <w:r w:rsidRPr="00C57BAA">
        <w:rPr>
          <w:rFonts w:asciiTheme="minorBidi" w:hAnsiTheme="minorBidi" w:cstheme="minorBidi"/>
        </w:rPr>
        <w:t>specialised</w:t>
      </w:r>
      <w:proofErr w:type="spellEnd"/>
      <w:r w:rsidRPr="00C57BAA">
        <w:rPr>
          <w:rFonts w:asciiTheme="minorBidi" w:hAnsiTheme="minorBidi" w:cstheme="minorBidi"/>
        </w:rPr>
        <w:t xml:space="preserve"> coupling techniques to transfer energy into and out of the guide.</w:t>
      </w:r>
    </w:p>
    <w:p w14:paraId="7C1A39EC" w14:textId="77777777" w:rsidR="00216946" w:rsidRPr="00C57BAA" w:rsidRDefault="00216946" w:rsidP="00E147F3">
      <w:pPr>
        <w:spacing w:before="40" w:after="40"/>
        <w:jc w:val="right"/>
        <w:rPr>
          <w:rFonts w:asciiTheme="minorBidi" w:hAnsiTheme="minorBidi" w:cstheme="minorBidi"/>
        </w:rPr>
      </w:pPr>
    </w:p>
    <w:p w14:paraId="0DE8D1F0" w14:textId="58EC46C7" w:rsidR="00AE464C" w:rsidRPr="00C57BAA" w:rsidRDefault="00FE12AB" w:rsidP="00E147F3">
      <w:pPr>
        <w:spacing w:after="160" w:line="400" w:lineRule="auto"/>
        <w:ind w:firstLine="720"/>
        <w:jc w:val="right"/>
        <w:rPr>
          <w:rFonts w:asciiTheme="minorBidi" w:hAnsiTheme="minorBidi" w:cstheme="minorBidi"/>
        </w:rPr>
      </w:pPr>
      <w:r w:rsidRPr="00C57BAA">
        <w:rPr>
          <w:rFonts w:asciiTheme="minorBidi" w:hAnsiTheme="minorBidi" w:cstheme="minorBidi"/>
          <w:b/>
          <w:bCs/>
        </w:rPr>
        <w:t xml:space="preserve">Probe coupling </w:t>
      </w:r>
      <w:r w:rsidRPr="00C57BAA">
        <w:rPr>
          <w:rFonts w:asciiTheme="minorBidi" w:hAnsiTheme="minorBidi" w:cstheme="minorBidi"/>
        </w:rPr>
        <w:t>is the most widely used method. A short metallic probe — connected to the inner conductor of a coaxial cable — is inserted through a small hole in the broad wall of the waveguide. When positioned at a field maximum and oriented parallel to the electric field of the desired mode, it efficiently launches the wave into the interior of the guide</w:t>
      </w:r>
      <w:r w:rsidR="00D75A7D">
        <w:rPr>
          <w:rFonts w:asciiTheme="minorBidi" w:hAnsiTheme="minorBidi" w:cstheme="minorBidi"/>
        </w:rPr>
        <w:t xml:space="preserve"> </w:t>
      </w:r>
      <w:sdt>
        <w:sdtPr>
          <w:rPr>
            <w:rtl/>
          </w:rPr>
          <w:id w:val="46424261"/>
          <w:citation/>
        </w:sdtPr>
        <w:sdtContent>
          <w:r w:rsidR="00D75A7D">
            <w:rPr>
              <w:rtl/>
            </w:rPr>
            <w:fldChar w:fldCharType="begin"/>
          </w:r>
          <w:r w:rsidR="00D75A7D">
            <w:instrText xml:space="preserve"> CITATION Poz11 \l 1033 </w:instrText>
          </w:r>
          <w:r w:rsidR="00D75A7D">
            <w:rPr>
              <w:rtl/>
            </w:rPr>
            <w:fldChar w:fldCharType="separate"/>
          </w:r>
          <w:r w:rsidR="00D75A7D">
            <w:rPr>
              <w:noProof/>
            </w:rPr>
            <w:t>(Pozar, 2011)</w:t>
          </w:r>
          <w:r w:rsidR="00D75A7D">
            <w:rPr>
              <w:rtl/>
            </w:rPr>
            <w:fldChar w:fldCharType="end"/>
          </w:r>
        </w:sdtContent>
      </w:sdt>
    </w:p>
    <w:p w14:paraId="7D397323" w14:textId="20378D7B" w:rsidR="00216946" w:rsidRPr="00D75A7D" w:rsidRDefault="00FE12AB" w:rsidP="00E147F3">
      <w:pPr>
        <w:spacing w:after="160" w:line="400" w:lineRule="auto"/>
        <w:ind w:firstLine="720"/>
        <w:jc w:val="right"/>
        <w:rPr>
          <w:rFonts w:ascii="Arial" w:hAnsi="Arial" w:cs="Arial"/>
        </w:rPr>
      </w:pPr>
      <w:r w:rsidRPr="00D75A7D">
        <w:rPr>
          <w:rFonts w:ascii="Arial" w:hAnsi="Arial" w:cs="Arial"/>
          <w:b/>
          <w:bCs/>
        </w:rPr>
        <w:t xml:space="preserve">Loop coupling </w:t>
      </w:r>
      <w:r w:rsidRPr="00D75A7D">
        <w:rPr>
          <w:rFonts w:ascii="Arial" w:hAnsi="Arial" w:cs="Arial"/>
        </w:rPr>
        <w:t>uses a small conducting loop placed inside the waveguide and connected to a coaxial feed. The loop is oriented to link with the magnetic flux of the desired propagation mode. This method is particularly effective when strong magnetic-field coupling near the wall is required</w:t>
      </w:r>
      <w:sdt>
        <w:sdtPr>
          <w:rPr>
            <w:rFonts w:ascii="Arial" w:hAnsi="Arial" w:cs="Arial"/>
            <w:rtl/>
          </w:rPr>
          <w:id w:val="1805348356"/>
          <w:citation/>
        </w:sdtPr>
        <w:sdtContent>
          <w:r w:rsidR="007A5C3D" w:rsidRPr="00D75A7D">
            <w:rPr>
              <w:rFonts w:ascii="Arial" w:hAnsi="Arial" w:cs="Arial"/>
              <w:rtl/>
            </w:rPr>
            <w:fldChar w:fldCharType="begin"/>
          </w:r>
          <w:r w:rsidR="007A5C3D" w:rsidRPr="00D75A7D">
            <w:rPr>
              <w:rFonts w:ascii="Arial" w:hAnsi="Arial" w:cs="Arial"/>
            </w:rPr>
            <w:instrText xml:space="preserve"> CITATION Hay12 \l 1033 </w:instrText>
          </w:r>
          <w:r w:rsidR="007A5C3D" w:rsidRPr="00D75A7D">
            <w:rPr>
              <w:rFonts w:ascii="Arial" w:hAnsi="Arial" w:cs="Arial"/>
              <w:rtl/>
            </w:rPr>
            <w:fldChar w:fldCharType="separate"/>
          </w:r>
          <w:r w:rsidR="005D3E27" w:rsidRPr="00D75A7D">
            <w:rPr>
              <w:rFonts w:ascii="Arial" w:hAnsi="Arial" w:cs="Arial"/>
              <w:noProof/>
            </w:rPr>
            <w:t xml:space="preserve"> (Hayt &amp; Buck, 2012)</w:t>
          </w:r>
          <w:r w:rsidR="007A5C3D" w:rsidRPr="00D75A7D">
            <w:rPr>
              <w:rFonts w:ascii="Arial" w:hAnsi="Arial" w:cs="Arial"/>
              <w:rtl/>
            </w:rPr>
            <w:fldChar w:fldCharType="end"/>
          </w:r>
        </w:sdtContent>
      </w:sdt>
      <w:r w:rsidRPr="00D75A7D">
        <w:rPr>
          <w:rFonts w:ascii="Arial" w:hAnsi="Arial" w:cs="Arial"/>
        </w:rPr>
        <w:t>.</w:t>
      </w:r>
    </w:p>
    <w:p w14:paraId="2002F12A" w14:textId="001D5AA8" w:rsidR="00216946" w:rsidRPr="00D75A7D" w:rsidRDefault="00FE12AB" w:rsidP="00E147F3">
      <w:pPr>
        <w:spacing w:after="160" w:line="400" w:lineRule="auto"/>
        <w:ind w:firstLine="720"/>
        <w:jc w:val="right"/>
        <w:rPr>
          <w:rFonts w:ascii="Arial" w:hAnsi="Arial" w:cs="Arial"/>
        </w:rPr>
      </w:pPr>
      <w:r w:rsidRPr="00D75A7D">
        <w:rPr>
          <w:rFonts w:ascii="Arial" w:hAnsi="Arial" w:cs="Arial"/>
          <w:b/>
          <w:bCs/>
        </w:rPr>
        <w:t xml:space="preserve">Aperture (slot) coupling </w:t>
      </w:r>
      <w:r w:rsidRPr="00D75A7D">
        <w:rPr>
          <w:rFonts w:ascii="Arial" w:hAnsi="Arial" w:cs="Arial"/>
        </w:rPr>
        <w:t>involves cutting a small hole or slot in the shared wall between two waveguide sections or between a waveguide and a cavity. Electromagnetic energy couples through the aperture via fringing fields. This technique is widely used in waveguide filters and antenna arrays</w:t>
      </w:r>
      <w:sdt>
        <w:sdtPr>
          <w:rPr>
            <w:rFonts w:ascii="Arial" w:hAnsi="Arial" w:cs="Arial"/>
            <w:rtl/>
          </w:rPr>
          <w:id w:val="1657646277"/>
          <w:citation/>
        </w:sdtPr>
        <w:sdtContent>
          <w:r w:rsidR="007A5C3D" w:rsidRPr="00D75A7D">
            <w:rPr>
              <w:rFonts w:ascii="Arial" w:hAnsi="Arial" w:cs="Arial"/>
              <w:rtl/>
            </w:rPr>
            <w:fldChar w:fldCharType="begin"/>
          </w:r>
          <w:r w:rsidR="007A5C3D" w:rsidRPr="00D75A7D">
            <w:rPr>
              <w:rFonts w:ascii="Arial" w:hAnsi="Arial" w:cs="Arial"/>
            </w:rPr>
            <w:instrText xml:space="preserve"> CITATION Bal12 \l 1033 </w:instrText>
          </w:r>
          <w:r w:rsidR="007A5C3D" w:rsidRPr="00D75A7D">
            <w:rPr>
              <w:rFonts w:ascii="Arial" w:hAnsi="Arial" w:cs="Arial"/>
              <w:rtl/>
            </w:rPr>
            <w:fldChar w:fldCharType="separate"/>
          </w:r>
          <w:r w:rsidR="005D3E27" w:rsidRPr="00D75A7D">
            <w:rPr>
              <w:rFonts w:ascii="Arial" w:hAnsi="Arial" w:cs="Arial"/>
              <w:noProof/>
            </w:rPr>
            <w:t xml:space="preserve"> (Balanis, 2012)</w:t>
          </w:r>
          <w:r w:rsidR="007A5C3D" w:rsidRPr="00D75A7D">
            <w:rPr>
              <w:rFonts w:ascii="Arial" w:hAnsi="Arial" w:cs="Arial"/>
              <w:rtl/>
            </w:rPr>
            <w:fldChar w:fldCharType="end"/>
          </w:r>
        </w:sdtContent>
      </w:sdt>
      <w:r w:rsidRPr="00D75A7D">
        <w:rPr>
          <w:rFonts w:ascii="Arial" w:hAnsi="Arial" w:cs="Arial"/>
        </w:rPr>
        <w:t>.</w:t>
      </w:r>
    </w:p>
    <w:p w14:paraId="2BEA9E05" w14:textId="196886CF" w:rsidR="00216946" w:rsidRDefault="00FE12AB" w:rsidP="00E147F3">
      <w:pPr>
        <w:spacing w:after="160" w:line="400" w:lineRule="auto"/>
        <w:ind w:firstLine="720"/>
        <w:jc w:val="right"/>
      </w:pPr>
      <w:r w:rsidRPr="00D75A7D">
        <w:rPr>
          <w:rFonts w:ascii="Arial" w:hAnsi="Arial" w:cs="Arial"/>
        </w:rPr>
        <w:t xml:space="preserve">Signal extraction at the output port works in </w:t>
      </w:r>
      <w:proofErr w:type="gramStart"/>
      <w:r w:rsidRPr="00D75A7D">
        <w:rPr>
          <w:rFonts w:ascii="Arial" w:hAnsi="Arial" w:cs="Arial"/>
        </w:rPr>
        <w:t>exactly the same</w:t>
      </w:r>
      <w:proofErr w:type="gramEnd"/>
      <w:r w:rsidRPr="00D75A7D">
        <w:rPr>
          <w:rFonts w:ascii="Arial" w:hAnsi="Arial" w:cs="Arial"/>
        </w:rPr>
        <w:t xml:space="preserve"> way but in reverse — the guided wave excites the coupling element, converting the field energy back into a usable electrical signal. Regarding the use of waveguides as transmission lines: classical two-conductor transmission line theory, based on voltage and current, does not directly apply to hollow single-conductor waveguides. However, each propagating mode can be </w:t>
      </w:r>
      <w:proofErr w:type="spellStart"/>
      <w:r w:rsidRPr="00D75A7D">
        <w:rPr>
          <w:rFonts w:ascii="Arial" w:hAnsi="Arial" w:cs="Arial"/>
        </w:rPr>
        <w:t>characterised</w:t>
      </w:r>
      <w:proofErr w:type="spellEnd"/>
      <w:r w:rsidRPr="00D75A7D">
        <w:rPr>
          <w:rFonts w:ascii="Arial" w:hAnsi="Arial" w:cs="Arial"/>
        </w:rPr>
        <w:t xml:space="preserve"> by an equivalent transmission-line model, and familiar concepts such as matched termination, standing waves, and impedance transformation all carry over. This analogy is extensively used in the design of microwave filters, directional couplers, and impedance-matching networks</w:t>
      </w:r>
      <w:r w:rsidR="009F1841">
        <w:rPr>
          <w:rFonts w:ascii="Arial" w:hAnsi="Arial" w:cs="Arial"/>
        </w:rPr>
        <w:t xml:space="preserve"> </w:t>
      </w:r>
      <w:sdt>
        <w:sdtPr>
          <w:rPr>
            <w:rFonts w:ascii="Arial" w:hAnsi="Arial" w:cs="Arial"/>
            <w:rtl/>
          </w:rPr>
          <w:id w:val="1637838019"/>
          <w:citation/>
        </w:sdtPr>
        <w:sdtContent>
          <w:r w:rsidR="007A5C3D" w:rsidRPr="00D75A7D">
            <w:rPr>
              <w:rFonts w:ascii="Arial" w:hAnsi="Arial" w:cs="Arial"/>
              <w:rtl/>
            </w:rPr>
            <w:fldChar w:fldCharType="begin"/>
          </w:r>
          <w:r w:rsidR="007A5C3D" w:rsidRPr="00D75A7D">
            <w:rPr>
              <w:rFonts w:ascii="Arial" w:hAnsi="Arial" w:cs="Arial"/>
            </w:rPr>
            <w:instrText xml:space="preserve"> CITATION Poz11 \l 1033 </w:instrText>
          </w:r>
          <w:r w:rsidR="007A5C3D" w:rsidRPr="00D75A7D">
            <w:rPr>
              <w:rFonts w:ascii="Arial" w:hAnsi="Arial" w:cs="Arial"/>
              <w:rtl/>
            </w:rPr>
            <w:fldChar w:fldCharType="separate"/>
          </w:r>
          <w:r w:rsidR="005D3E27" w:rsidRPr="00D75A7D">
            <w:rPr>
              <w:rFonts w:ascii="Arial" w:hAnsi="Arial" w:cs="Arial"/>
              <w:noProof/>
            </w:rPr>
            <w:t>(Pozar, 2011)</w:t>
          </w:r>
          <w:r w:rsidR="007A5C3D" w:rsidRPr="00D75A7D">
            <w:rPr>
              <w:rFonts w:ascii="Arial" w:hAnsi="Arial" w:cs="Arial"/>
              <w:rtl/>
            </w:rPr>
            <w:fldChar w:fldCharType="end"/>
          </w:r>
        </w:sdtContent>
      </w:sdt>
    </w:p>
    <w:p w14:paraId="4C9631BB" w14:textId="77777777" w:rsidR="00C93105" w:rsidRDefault="00C93105">
      <w:pPr>
        <w:spacing w:before="40" w:after="40"/>
      </w:pPr>
    </w:p>
    <w:p w14:paraId="349FA574" w14:textId="6B9B34EB" w:rsidR="00C93105" w:rsidRDefault="00FE12AB" w:rsidP="00C93105">
      <w:pPr>
        <w:pStyle w:val="1"/>
      </w:pPr>
      <w:r>
        <w:t>4. TEM Mode, Wave Propagation, and Modes in Waveguides</w:t>
      </w:r>
    </w:p>
    <w:p w14:paraId="7B0FEF26" w14:textId="77777777" w:rsidR="00C93105" w:rsidRDefault="00C93105" w:rsidP="00C93105">
      <w:pPr>
        <w:pStyle w:val="1"/>
      </w:pPr>
    </w:p>
    <w:p w14:paraId="0F9D47C0" w14:textId="29D89B4E" w:rsidR="00216946" w:rsidRPr="00D75A7D" w:rsidRDefault="00FE12AB" w:rsidP="00E147F3">
      <w:pPr>
        <w:spacing w:after="160" w:line="400" w:lineRule="auto"/>
        <w:ind w:firstLine="720"/>
        <w:jc w:val="right"/>
        <w:rPr>
          <w:rFonts w:ascii="Arial" w:hAnsi="Arial" w:cs="Arial"/>
        </w:rPr>
      </w:pPr>
      <w:r w:rsidRPr="00D75A7D">
        <w:rPr>
          <w:rFonts w:ascii="Arial" w:hAnsi="Arial" w:cs="Arial"/>
        </w:rPr>
        <w:t xml:space="preserve">The Transverse Electromagnetic (TEM) mode is a mode of propagation in which both the electric field (E) and the magnetic field (H) are entirely perpendicular to the direction of propagation — neither field has a component along the transmission axis. TEM modes are supported by two-conductor transmission structures such as coaxial cables and parallel-plate lines, and they have no cut-off frequency, meaning they can propagate at any frequency including DC </w:t>
      </w:r>
      <w:sdt>
        <w:sdtPr>
          <w:rPr>
            <w:rFonts w:ascii="Arial" w:hAnsi="Arial" w:cs="Arial"/>
            <w:rtl/>
          </w:rPr>
          <w:id w:val="-2136479802"/>
          <w:citation/>
        </w:sdtPr>
        <w:sdtContent>
          <w:r w:rsidR="007A5C3D" w:rsidRPr="00D75A7D">
            <w:rPr>
              <w:rFonts w:ascii="Arial" w:hAnsi="Arial" w:cs="Arial"/>
              <w:rtl/>
            </w:rPr>
            <w:fldChar w:fldCharType="begin"/>
          </w:r>
          <w:r w:rsidR="007A5C3D" w:rsidRPr="00D75A7D">
            <w:rPr>
              <w:rFonts w:ascii="Arial" w:hAnsi="Arial" w:cs="Arial"/>
            </w:rPr>
            <w:instrText xml:space="preserve"> CITATION Hay12 \l 1033 </w:instrText>
          </w:r>
          <w:r w:rsidR="007A5C3D" w:rsidRPr="00D75A7D">
            <w:rPr>
              <w:rFonts w:ascii="Arial" w:hAnsi="Arial" w:cs="Arial"/>
              <w:rtl/>
            </w:rPr>
            <w:fldChar w:fldCharType="separate"/>
          </w:r>
          <w:r w:rsidR="005D3E27" w:rsidRPr="00D75A7D">
            <w:rPr>
              <w:rFonts w:ascii="Arial" w:hAnsi="Arial" w:cs="Arial"/>
              <w:noProof/>
            </w:rPr>
            <w:t>(Hayt &amp; Buck, 2012)</w:t>
          </w:r>
          <w:r w:rsidR="007A5C3D" w:rsidRPr="00D75A7D">
            <w:rPr>
              <w:rFonts w:ascii="Arial" w:hAnsi="Arial" w:cs="Arial"/>
              <w:rtl/>
            </w:rPr>
            <w:fldChar w:fldCharType="end"/>
          </w:r>
        </w:sdtContent>
      </w:sdt>
      <w:r w:rsidRPr="00D75A7D">
        <w:rPr>
          <w:rFonts w:ascii="Arial" w:hAnsi="Arial" w:cs="Arial"/>
        </w:rPr>
        <w:t>.</w:t>
      </w:r>
    </w:p>
    <w:p w14:paraId="1FD64D39" w14:textId="77777777" w:rsidR="00216946" w:rsidRPr="00D75A7D" w:rsidRDefault="00216946" w:rsidP="00E147F3">
      <w:pPr>
        <w:spacing w:before="40" w:after="40"/>
        <w:jc w:val="right"/>
        <w:rPr>
          <w:rFonts w:ascii="Arial" w:hAnsi="Arial" w:cs="Arial"/>
        </w:rPr>
      </w:pPr>
    </w:p>
    <w:p w14:paraId="7B5D3E39" w14:textId="603EA29E" w:rsidR="00216946" w:rsidRPr="00D75A7D" w:rsidRDefault="00FE12AB" w:rsidP="00E147F3">
      <w:pPr>
        <w:spacing w:after="160" w:line="400" w:lineRule="auto"/>
        <w:ind w:firstLine="720"/>
        <w:jc w:val="right"/>
        <w:rPr>
          <w:rFonts w:ascii="Arial" w:hAnsi="Arial" w:cs="Arial"/>
        </w:rPr>
      </w:pPr>
      <w:r w:rsidRPr="00D75A7D">
        <w:rPr>
          <w:rFonts w:ascii="Arial" w:hAnsi="Arial" w:cs="Arial"/>
        </w:rPr>
        <w:t xml:space="preserve">A hollow single-conductor waveguide cannot support TEM mode propagation. This follows directly from electromagnetic theory: for a TEM mode to exist, a static electric potential distribution must be possible in the cross-section of the structure, and this requires at least two separate conductors at different potentials. In a hollow waveguide, there is only one conductor — the outer metallic wall — and the interior is empty. Applying Laplace's equation to the cross-section under these boundary conditions yields only a trivially zero field, confirming that no TEM wave can exist </w:t>
      </w:r>
      <w:sdt>
        <w:sdtPr>
          <w:rPr>
            <w:rFonts w:ascii="Arial" w:hAnsi="Arial" w:cs="Arial"/>
            <w:rtl/>
          </w:rPr>
          <w:id w:val="-1169087758"/>
          <w:citation/>
        </w:sdtPr>
        <w:sdtContent>
          <w:r w:rsidR="007A5C3D" w:rsidRPr="00D75A7D">
            <w:rPr>
              <w:rFonts w:ascii="Arial" w:hAnsi="Arial" w:cs="Arial"/>
              <w:rtl/>
            </w:rPr>
            <w:fldChar w:fldCharType="begin"/>
          </w:r>
          <w:r w:rsidR="007A5C3D" w:rsidRPr="00D75A7D">
            <w:rPr>
              <w:rFonts w:ascii="Arial" w:hAnsi="Arial" w:cs="Arial"/>
            </w:rPr>
            <w:instrText xml:space="preserve"> CITATION Poz11 \l 1033 </w:instrText>
          </w:r>
          <w:r w:rsidR="007A5C3D" w:rsidRPr="00D75A7D">
            <w:rPr>
              <w:rFonts w:ascii="Arial" w:hAnsi="Arial" w:cs="Arial"/>
              <w:rtl/>
            </w:rPr>
            <w:fldChar w:fldCharType="separate"/>
          </w:r>
          <w:r w:rsidR="005D3E27" w:rsidRPr="00D75A7D">
            <w:rPr>
              <w:rFonts w:ascii="Arial" w:hAnsi="Arial" w:cs="Arial"/>
              <w:noProof/>
            </w:rPr>
            <w:t>(Pozar, 2011)</w:t>
          </w:r>
          <w:r w:rsidR="007A5C3D" w:rsidRPr="00D75A7D">
            <w:rPr>
              <w:rFonts w:ascii="Arial" w:hAnsi="Arial" w:cs="Arial"/>
              <w:rtl/>
            </w:rPr>
            <w:fldChar w:fldCharType="end"/>
          </w:r>
        </w:sdtContent>
      </w:sdt>
      <w:r w:rsidRPr="00D75A7D">
        <w:rPr>
          <w:rFonts w:ascii="Arial" w:hAnsi="Arial" w:cs="Arial"/>
        </w:rPr>
        <w:t>.</w:t>
      </w:r>
    </w:p>
    <w:p w14:paraId="43290B97" w14:textId="77777777" w:rsidR="00216946" w:rsidRPr="00D75A7D" w:rsidRDefault="00216946" w:rsidP="00E147F3">
      <w:pPr>
        <w:spacing w:before="40" w:after="40"/>
        <w:jc w:val="right"/>
        <w:rPr>
          <w:rFonts w:ascii="Arial" w:hAnsi="Arial" w:cs="Arial"/>
        </w:rPr>
      </w:pPr>
    </w:p>
    <w:p w14:paraId="18AE7580" w14:textId="37B6DE54" w:rsidR="00216946" w:rsidRPr="00D75A7D" w:rsidRDefault="00FE12AB" w:rsidP="00E147F3">
      <w:pPr>
        <w:spacing w:after="160" w:line="400" w:lineRule="auto"/>
        <w:ind w:firstLine="720"/>
        <w:jc w:val="right"/>
        <w:rPr>
          <w:rFonts w:ascii="Arial" w:hAnsi="Arial" w:cs="Arial"/>
          <w:rtl/>
        </w:rPr>
      </w:pPr>
      <w:r w:rsidRPr="00D75A7D">
        <w:rPr>
          <w:rFonts w:ascii="Arial" w:hAnsi="Arial" w:cs="Arial"/>
        </w:rPr>
        <w:t xml:space="preserve">Instead, hollow waveguides support Transverse Electric (TE) modes, in which the electric field has no longitudinal component (Ez = 0), and Transverse Magnetic (TM) modes, in which the magnetic field has no longitudinal component (Hz = 0). Each mode is identified by two integers m and n, representing the number of half-wave field variations across the broad wall (m) and the narrow wall (n). A mode can only propagate if the operating frequency exceeds its cut-off frequency, given </w:t>
      </w:r>
      <w:proofErr w:type="gramStart"/>
      <w:r w:rsidRPr="00D75A7D">
        <w:rPr>
          <w:rFonts w:ascii="Arial" w:hAnsi="Arial" w:cs="Arial"/>
        </w:rPr>
        <w:t>by:</w:t>
      </w:r>
      <w:proofErr w:type="gramEnd"/>
      <w:r w:rsidRPr="00D75A7D">
        <w:rPr>
          <w:rFonts w:ascii="Arial" w:hAnsi="Arial" w:cs="Arial"/>
        </w:rPr>
        <w:t xml:space="preserve"> fc = (c/2) × √[(m/</w:t>
      </w:r>
      <w:proofErr w:type="gramStart"/>
      <w:r w:rsidRPr="00D75A7D">
        <w:rPr>
          <w:rFonts w:ascii="Arial" w:hAnsi="Arial" w:cs="Arial"/>
        </w:rPr>
        <w:t>a)²</w:t>
      </w:r>
      <w:proofErr w:type="gramEnd"/>
      <w:r w:rsidRPr="00D75A7D">
        <w:rPr>
          <w:rFonts w:ascii="Arial" w:hAnsi="Arial" w:cs="Arial"/>
        </w:rPr>
        <w:t xml:space="preserve"> + (n/</w:t>
      </w:r>
      <w:proofErr w:type="gramStart"/>
      <w:r w:rsidRPr="00D75A7D">
        <w:rPr>
          <w:rFonts w:ascii="Arial" w:hAnsi="Arial" w:cs="Arial"/>
        </w:rPr>
        <w:t>b)²</w:t>
      </w:r>
      <w:proofErr w:type="gramEnd"/>
      <w:r w:rsidRPr="00D75A7D">
        <w:rPr>
          <w:rFonts w:ascii="Arial" w:hAnsi="Arial" w:cs="Arial"/>
        </w:rPr>
        <w:t>], where c is the speed of light in the medium</w:t>
      </w:r>
    </w:p>
    <w:p w14:paraId="7BABDFDC" w14:textId="77777777" w:rsidR="00C93105" w:rsidRDefault="00C93105" w:rsidP="00E147F3">
      <w:pPr>
        <w:spacing w:after="160" w:line="400" w:lineRule="auto"/>
        <w:ind w:firstLine="720"/>
        <w:jc w:val="right"/>
        <w:rPr>
          <w:rFonts w:ascii="Arial" w:hAnsi="Arial" w:cs="Arial"/>
        </w:rPr>
      </w:pPr>
    </w:p>
    <w:p w14:paraId="2D0FC207" w14:textId="77777777" w:rsidR="00C93105" w:rsidRDefault="00C93105" w:rsidP="00E147F3">
      <w:pPr>
        <w:spacing w:after="160" w:line="400" w:lineRule="auto"/>
        <w:ind w:firstLine="720"/>
        <w:jc w:val="right"/>
        <w:rPr>
          <w:rFonts w:ascii="Arial" w:hAnsi="Arial" w:cs="Arial"/>
        </w:rPr>
      </w:pPr>
    </w:p>
    <w:p w14:paraId="3E759D56" w14:textId="77777777" w:rsidR="00C93105" w:rsidRDefault="00C93105" w:rsidP="00E147F3">
      <w:pPr>
        <w:spacing w:after="160" w:line="400" w:lineRule="auto"/>
        <w:ind w:firstLine="720"/>
        <w:jc w:val="right"/>
        <w:rPr>
          <w:rFonts w:ascii="Arial" w:hAnsi="Arial" w:cs="Arial"/>
        </w:rPr>
      </w:pPr>
    </w:p>
    <w:p w14:paraId="4970B183" w14:textId="77777777" w:rsidR="00C93105" w:rsidRDefault="00C93105" w:rsidP="00E147F3">
      <w:pPr>
        <w:spacing w:after="160" w:line="400" w:lineRule="auto"/>
        <w:ind w:firstLine="720"/>
        <w:jc w:val="right"/>
        <w:rPr>
          <w:rFonts w:ascii="Arial" w:hAnsi="Arial" w:cs="Arial"/>
        </w:rPr>
      </w:pPr>
    </w:p>
    <w:p w14:paraId="2D1159C2" w14:textId="4121D18C" w:rsidR="00216946" w:rsidRDefault="00FE12AB" w:rsidP="00E147F3">
      <w:pPr>
        <w:spacing w:after="160" w:line="400" w:lineRule="auto"/>
        <w:ind w:firstLine="720"/>
        <w:jc w:val="right"/>
        <w:rPr>
          <w:rFonts w:ascii="Arial" w:hAnsi="Arial" w:cs="Arial"/>
        </w:rPr>
      </w:pPr>
      <w:r w:rsidRPr="00D75A7D">
        <w:rPr>
          <w:rFonts w:ascii="Arial" w:hAnsi="Arial" w:cs="Arial"/>
        </w:rPr>
        <w:t>The dominant mode — the one with the lowest cut-off frequency — in a rectangular waveguide is the TE</w:t>
      </w:r>
      <w:r w:rsidRPr="00D75A7D">
        <w:rPr>
          <w:rFonts w:ascii="Cambria Math" w:hAnsi="Cambria Math" w:cs="Cambria Math"/>
        </w:rPr>
        <w:t>₁₀</w:t>
      </w:r>
      <w:r w:rsidRPr="00D75A7D">
        <w:rPr>
          <w:rFonts w:ascii="Arial" w:hAnsi="Arial" w:cs="Arial"/>
        </w:rPr>
        <w:t xml:space="preserve"> mode (m = 1, n = 0). Its electric field varies sinusoidally across the broad wall width, being strongest at the </w:t>
      </w:r>
      <w:proofErr w:type="spellStart"/>
      <w:r w:rsidRPr="00D75A7D">
        <w:rPr>
          <w:rFonts w:ascii="Arial" w:hAnsi="Arial" w:cs="Arial"/>
        </w:rPr>
        <w:t>centre</w:t>
      </w:r>
      <w:proofErr w:type="spellEnd"/>
      <w:r w:rsidRPr="00D75A7D">
        <w:rPr>
          <w:rFonts w:ascii="Arial" w:hAnsi="Arial" w:cs="Arial"/>
        </w:rPr>
        <w:t xml:space="preserve"> and zero at the walls, as shown in Figure 1. In practice, waveguides are designed so that the operating frequency lies above the cut-off of TE</w:t>
      </w:r>
      <w:r w:rsidRPr="00D75A7D">
        <w:rPr>
          <w:rFonts w:ascii="Cambria Math" w:hAnsi="Cambria Math" w:cs="Cambria Math"/>
        </w:rPr>
        <w:t>₁₀</w:t>
      </w:r>
      <w:r w:rsidRPr="00D75A7D">
        <w:rPr>
          <w:rFonts w:ascii="Arial" w:hAnsi="Arial" w:cs="Arial"/>
        </w:rPr>
        <w:t xml:space="preserve"> but below the cut-off of the next higher-order mode. This guarantees single-mode propagation, which prevents signal distortion caused by multiple modes travelling at different velocities.</w:t>
      </w:r>
    </w:p>
    <w:p w14:paraId="23B2FDF5" w14:textId="24C55894" w:rsidR="009F1841" w:rsidRPr="00D75A7D" w:rsidRDefault="00000000" w:rsidP="00E147F3">
      <w:pPr>
        <w:spacing w:after="160" w:line="400" w:lineRule="auto"/>
        <w:ind w:firstLine="720"/>
        <w:jc w:val="right"/>
        <w:rPr>
          <w:rFonts w:ascii="Arial" w:hAnsi="Arial" w:cs="Arial"/>
        </w:rPr>
      </w:pPr>
      <w:sdt>
        <w:sdtPr>
          <w:rPr>
            <w:rFonts w:ascii="Arial" w:hAnsi="Arial" w:cs="Arial"/>
            <w:rtl/>
          </w:rPr>
          <w:id w:val="478817439"/>
          <w:citation/>
        </w:sdtPr>
        <w:sdtContent>
          <w:r w:rsidR="009F1841" w:rsidRPr="00D75A7D">
            <w:rPr>
              <w:rFonts w:ascii="Arial" w:hAnsi="Arial" w:cs="Arial"/>
              <w:rtl/>
            </w:rPr>
            <w:fldChar w:fldCharType="begin"/>
          </w:r>
          <w:r w:rsidR="009F1841" w:rsidRPr="00D75A7D">
            <w:rPr>
              <w:rFonts w:ascii="Arial" w:hAnsi="Arial" w:cs="Arial"/>
              <w:rtl/>
            </w:rPr>
            <w:instrText xml:space="preserve"> </w:instrText>
          </w:r>
          <w:r w:rsidR="009F1841" w:rsidRPr="00D75A7D">
            <w:rPr>
              <w:rFonts w:ascii="Arial" w:hAnsi="Arial" w:cs="Arial"/>
            </w:rPr>
            <w:instrText>CITATION</w:instrText>
          </w:r>
          <w:r w:rsidR="009F1841" w:rsidRPr="00D75A7D">
            <w:rPr>
              <w:rFonts w:ascii="Arial" w:hAnsi="Arial" w:cs="Arial"/>
              <w:rtl/>
            </w:rPr>
            <w:instrText xml:space="preserve"> </w:instrText>
          </w:r>
          <w:r w:rsidR="009F1841" w:rsidRPr="00D75A7D">
            <w:rPr>
              <w:rFonts w:ascii="Arial" w:hAnsi="Arial" w:cs="Arial"/>
            </w:rPr>
            <w:instrText>Bal12 \l 1025</w:instrText>
          </w:r>
          <w:r w:rsidR="009F1841" w:rsidRPr="00D75A7D">
            <w:rPr>
              <w:rFonts w:ascii="Arial" w:hAnsi="Arial" w:cs="Arial"/>
              <w:rtl/>
            </w:rPr>
            <w:instrText xml:space="preserve"> </w:instrText>
          </w:r>
          <w:r w:rsidR="009F1841" w:rsidRPr="00D75A7D">
            <w:rPr>
              <w:rFonts w:ascii="Arial" w:hAnsi="Arial" w:cs="Arial"/>
              <w:rtl/>
            </w:rPr>
            <w:fldChar w:fldCharType="separate"/>
          </w:r>
          <w:r w:rsidR="009F1841" w:rsidRPr="00D75A7D">
            <w:rPr>
              <w:rFonts w:ascii="Arial" w:hAnsi="Arial" w:cs="Arial"/>
              <w:noProof/>
              <w:rtl/>
            </w:rPr>
            <w:t xml:space="preserve"> </w:t>
          </w:r>
          <w:r w:rsidR="009F1841" w:rsidRPr="00D75A7D">
            <w:rPr>
              <w:rFonts w:ascii="Arial" w:hAnsi="Arial" w:cs="Arial"/>
              <w:noProof/>
            </w:rPr>
            <w:t>(Balanis, 2012)</w:t>
          </w:r>
          <w:r w:rsidR="009F1841" w:rsidRPr="00D75A7D">
            <w:rPr>
              <w:rFonts w:ascii="Arial" w:hAnsi="Arial" w:cs="Arial"/>
              <w:rtl/>
            </w:rPr>
            <w:fldChar w:fldCharType="end"/>
          </w:r>
        </w:sdtContent>
      </w:sdt>
    </w:p>
    <w:p w14:paraId="0DAD20CD" w14:textId="77777777" w:rsidR="00216946" w:rsidRDefault="00216946">
      <w:pPr>
        <w:spacing w:before="40" w:after="40"/>
        <w:rPr>
          <w:rtl/>
        </w:rPr>
      </w:pPr>
    </w:p>
    <w:p w14:paraId="0D57DE9E" w14:textId="77777777" w:rsidR="00C93105" w:rsidRDefault="00C93105">
      <w:pPr>
        <w:spacing w:before="40" w:after="40"/>
        <w:rPr>
          <w:rtl/>
        </w:rPr>
      </w:pPr>
    </w:p>
    <w:p w14:paraId="58ADEF5D" w14:textId="77777777" w:rsidR="00C93105" w:rsidRDefault="00C93105">
      <w:pPr>
        <w:spacing w:before="40" w:after="40"/>
        <w:rPr>
          <w:rtl/>
        </w:rPr>
      </w:pPr>
    </w:p>
    <w:p w14:paraId="4C23507B" w14:textId="77777777" w:rsidR="00C93105" w:rsidRDefault="00C93105">
      <w:pPr>
        <w:spacing w:before="40" w:after="40"/>
        <w:rPr>
          <w:rtl/>
        </w:rPr>
      </w:pPr>
    </w:p>
    <w:p w14:paraId="6B2B1B95" w14:textId="77777777" w:rsidR="00C93105" w:rsidRDefault="00C93105">
      <w:pPr>
        <w:spacing w:before="40" w:after="40"/>
        <w:rPr>
          <w:rtl/>
        </w:rPr>
      </w:pPr>
    </w:p>
    <w:p w14:paraId="4F4B86F0" w14:textId="77777777" w:rsidR="00C93105" w:rsidRDefault="00C93105">
      <w:pPr>
        <w:spacing w:before="40" w:after="40"/>
        <w:rPr>
          <w:rtl/>
        </w:rPr>
      </w:pPr>
    </w:p>
    <w:p w14:paraId="38D083CD" w14:textId="77777777" w:rsidR="00C93105" w:rsidRDefault="00C93105">
      <w:pPr>
        <w:spacing w:before="40" w:after="40"/>
        <w:rPr>
          <w:rtl/>
        </w:rPr>
      </w:pPr>
    </w:p>
    <w:p w14:paraId="3BCFEAAF" w14:textId="77777777" w:rsidR="00C93105" w:rsidRDefault="00C93105">
      <w:pPr>
        <w:spacing w:before="40" w:after="40"/>
        <w:rPr>
          <w:rtl/>
        </w:rPr>
      </w:pPr>
    </w:p>
    <w:p w14:paraId="4E13785B" w14:textId="77777777" w:rsidR="00C93105" w:rsidRDefault="00C93105">
      <w:pPr>
        <w:spacing w:before="40" w:after="40"/>
        <w:rPr>
          <w:rtl/>
        </w:rPr>
      </w:pPr>
    </w:p>
    <w:p w14:paraId="18483F85" w14:textId="77777777" w:rsidR="00C93105" w:rsidRDefault="00C93105">
      <w:pPr>
        <w:spacing w:before="40" w:after="40"/>
        <w:rPr>
          <w:rtl/>
        </w:rPr>
      </w:pPr>
    </w:p>
    <w:p w14:paraId="399D8996" w14:textId="77777777" w:rsidR="00C93105" w:rsidRDefault="00C93105">
      <w:pPr>
        <w:spacing w:before="40" w:after="40"/>
        <w:rPr>
          <w:rtl/>
        </w:rPr>
      </w:pPr>
    </w:p>
    <w:p w14:paraId="76ACEA04" w14:textId="77777777" w:rsidR="00C93105" w:rsidRDefault="00C93105">
      <w:pPr>
        <w:spacing w:before="40" w:after="40"/>
        <w:rPr>
          <w:rtl/>
        </w:rPr>
      </w:pPr>
    </w:p>
    <w:p w14:paraId="5CA37832" w14:textId="77777777" w:rsidR="00C93105" w:rsidRDefault="00C93105">
      <w:pPr>
        <w:spacing w:before="40" w:after="40"/>
        <w:rPr>
          <w:rtl/>
        </w:rPr>
      </w:pPr>
    </w:p>
    <w:p w14:paraId="6CC52D43" w14:textId="77777777" w:rsidR="00C93105" w:rsidRDefault="00C93105">
      <w:pPr>
        <w:spacing w:before="40" w:after="40"/>
        <w:rPr>
          <w:rtl/>
        </w:rPr>
      </w:pPr>
    </w:p>
    <w:p w14:paraId="68988D97" w14:textId="77777777" w:rsidR="00C93105" w:rsidRDefault="00C93105">
      <w:pPr>
        <w:spacing w:before="40" w:after="40"/>
        <w:rPr>
          <w:rtl/>
        </w:rPr>
      </w:pPr>
    </w:p>
    <w:p w14:paraId="31A6FB91" w14:textId="77777777" w:rsidR="00C93105" w:rsidRDefault="00C93105">
      <w:pPr>
        <w:spacing w:before="40" w:after="40"/>
        <w:rPr>
          <w:rtl/>
        </w:rPr>
      </w:pPr>
    </w:p>
    <w:p w14:paraId="25E0885E" w14:textId="77777777" w:rsidR="00C93105" w:rsidRDefault="00C93105">
      <w:pPr>
        <w:spacing w:before="40" w:after="40"/>
        <w:rPr>
          <w:rtl/>
        </w:rPr>
      </w:pPr>
    </w:p>
    <w:p w14:paraId="6B95FFB0" w14:textId="77777777" w:rsidR="00C93105" w:rsidRDefault="00C93105">
      <w:pPr>
        <w:spacing w:before="40" w:after="40"/>
        <w:rPr>
          <w:rtl/>
        </w:rPr>
      </w:pPr>
    </w:p>
    <w:p w14:paraId="1CFEFF93" w14:textId="77777777" w:rsidR="00C93105" w:rsidRDefault="00C93105">
      <w:pPr>
        <w:spacing w:before="40" w:after="40"/>
        <w:rPr>
          <w:rtl/>
        </w:rPr>
      </w:pPr>
    </w:p>
    <w:p w14:paraId="65CA5371" w14:textId="77777777" w:rsidR="00C93105" w:rsidRDefault="00C93105">
      <w:pPr>
        <w:spacing w:before="40" w:after="40"/>
        <w:rPr>
          <w:rtl/>
        </w:rPr>
      </w:pPr>
    </w:p>
    <w:p w14:paraId="1DB8171E" w14:textId="77777777" w:rsidR="00C93105" w:rsidRDefault="00C93105">
      <w:pPr>
        <w:spacing w:before="40" w:after="40"/>
        <w:rPr>
          <w:rtl/>
        </w:rPr>
      </w:pPr>
    </w:p>
    <w:p w14:paraId="662BA375" w14:textId="77777777" w:rsidR="00C93105" w:rsidRDefault="00C93105">
      <w:pPr>
        <w:spacing w:before="40" w:after="40"/>
        <w:rPr>
          <w:rtl/>
        </w:rPr>
      </w:pPr>
    </w:p>
    <w:p w14:paraId="07CA6E4B" w14:textId="77777777" w:rsidR="00C93105" w:rsidRDefault="00C93105">
      <w:pPr>
        <w:spacing w:before="40" w:after="40"/>
        <w:rPr>
          <w:rtl/>
        </w:rPr>
      </w:pPr>
    </w:p>
    <w:p w14:paraId="2658B995" w14:textId="77777777" w:rsidR="00C93105" w:rsidRDefault="00C93105">
      <w:pPr>
        <w:spacing w:before="40" w:after="40"/>
        <w:rPr>
          <w:rtl/>
        </w:rPr>
      </w:pPr>
    </w:p>
    <w:p w14:paraId="52DA1648" w14:textId="77777777" w:rsidR="00C93105" w:rsidRDefault="00C93105">
      <w:pPr>
        <w:spacing w:before="40" w:after="40"/>
        <w:rPr>
          <w:rtl/>
        </w:rPr>
      </w:pPr>
    </w:p>
    <w:p w14:paraId="70DBA9A1" w14:textId="77777777" w:rsidR="00C93105" w:rsidRDefault="00C93105">
      <w:pPr>
        <w:spacing w:before="40" w:after="40"/>
        <w:rPr>
          <w:rtl/>
        </w:rPr>
      </w:pPr>
    </w:p>
    <w:p w14:paraId="59A0A90C" w14:textId="77777777" w:rsidR="00C93105" w:rsidRDefault="00C93105">
      <w:pPr>
        <w:spacing w:before="40" w:after="40"/>
        <w:rPr>
          <w:rtl/>
        </w:rPr>
      </w:pPr>
    </w:p>
    <w:p w14:paraId="476763F3" w14:textId="77777777" w:rsidR="00C93105" w:rsidRDefault="00C93105">
      <w:pPr>
        <w:spacing w:before="40" w:after="40"/>
        <w:rPr>
          <w:rtl/>
        </w:rPr>
      </w:pPr>
    </w:p>
    <w:p w14:paraId="5F354A8F" w14:textId="77777777" w:rsidR="00C93105" w:rsidRDefault="00C93105">
      <w:pPr>
        <w:spacing w:before="40" w:after="40"/>
      </w:pPr>
    </w:p>
    <w:p w14:paraId="45D00A3A" w14:textId="77777777" w:rsidR="00216946" w:rsidRDefault="00FE12AB">
      <w:pPr>
        <w:pStyle w:val="1"/>
        <w:rPr>
          <w:sz w:val="22"/>
          <w:szCs w:val="22"/>
        </w:rPr>
      </w:pPr>
      <w:r>
        <w:lastRenderedPageBreak/>
        <w:t>5. Cavity Resonator</w:t>
      </w:r>
    </w:p>
    <w:p w14:paraId="5F5C511E" w14:textId="77777777" w:rsidR="00C93105" w:rsidRPr="00C93105" w:rsidRDefault="00C93105">
      <w:pPr>
        <w:pStyle w:val="1"/>
        <w:rPr>
          <w:sz w:val="22"/>
          <w:szCs w:val="22"/>
        </w:rPr>
      </w:pPr>
    </w:p>
    <w:p w14:paraId="59251DEC" w14:textId="2C9371AC" w:rsidR="00216946" w:rsidRPr="00D75A7D" w:rsidRDefault="00FE12AB" w:rsidP="00E147F3">
      <w:pPr>
        <w:spacing w:after="160" w:line="400" w:lineRule="auto"/>
        <w:ind w:firstLine="720"/>
        <w:jc w:val="right"/>
        <w:rPr>
          <w:rFonts w:ascii="Arial" w:hAnsi="Arial" w:cs="Arial"/>
        </w:rPr>
      </w:pPr>
      <w:r w:rsidRPr="00D75A7D">
        <w:rPr>
          <w:rFonts w:ascii="Arial" w:hAnsi="Arial" w:cs="Arial"/>
        </w:rPr>
        <w:t xml:space="preserve">A cavity resonator is formed by enclosing a section of waveguide with metallic walls at both ends, creating a fully closed metallic box. This structure can store electromagnetic energy at specific discrete frequencies, called its resonant frequencies. It is the microwave equivalent of a lumped LC resonant circuit: instead of physical inductors and capacitors, the resonance arises from the three-dimensional geometry of the enclosure itself </w:t>
      </w:r>
      <w:sdt>
        <w:sdtPr>
          <w:rPr>
            <w:rFonts w:ascii="Arial" w:hAnsi="Arial" w:cs="Arial"/>
            <w:rtl/>
          </w:rPr>
          <w:id w:val="1861463743"/>
          <w:citation/>
        </w:sdtPr>
        <w:sdtContent>
          <w:r w:rsidR="007A5C3D" w:rsidRPr="00D75A7D">
            <w:rPr>
              <w:rFonts w:ascii="Arial" w:hAnsi="Arial" w:cs="Arial"/>
              <w:rtl/>
            </w:rPr>
            <w:fldChar w:fldCharType="begin"/>
          </w:r>
          <w:r w:rsidR="007A5C3D" w:rsidRPr="00D75A7D">
            <w:rPr>
              <w:rFonts w:ascii="Arial" w:hAnsi="Arial" w:cs="Arial"/>
            </w:rPr>
            <w:instrText xml:space="preserve"> CITATION Poz11 \l 1033 </w:instrText>
          </w:r>
          <w:r w:rsidR="007A5C3D" w:rsidRPr="00D75A7D">
            <w:rPr>
              <w:rFonts w:ascii="Arial" w:hAnsi="Arial" w:cs="Arial"/>
              <w:rtl/>
            </w:rPr>
            <w:fldChar w:fldCharType="separate"/>
          </w:r>
          <w:r w:rsidR="005D3E27" w:rsidRPr="00D75A7D">
            <w:rPr>
              <w:rFonts w:ascii="Arial" w:hAnsi="Arial" w:cs="Arial"/>
              <w:noProof/>
            </w:rPr>
            <w:t>(Pozar, 2011)</w:t>
          </w:r>
          <w:r w:rsidR="007A5C3D" w:rsidRPr="00D75A7D">
            <w:rPr>
              <w:rFonts w:ascii="Arial" w:hAnsi="Arial" w:cs="Arial"/>
              <w:rtl/>
            </w:rPr>
            <w:fldChar w:fldCharType="end"/>
          </w:r>
        </w:sdtContent>
      </w:sdt>
      <w:r w:rsidRPr="00D75A7D">
        <w:rPr>
          <w:rFonts w:ascii="Arial" w:hAnsi="Arial" w:cs="Arial"/>
        </w:rPr>
        <w:t>.</w:t>
      </w:r>
    </w:p>
    <w:p w14:paraId="7FF9D22E" w14:textId="77777777" w:rsidR="00216946" w:rsidRPr="00D75A7D" w:rsidRDefault="00216946" w:rsidP="00E147F3">
      <w:pPr>
        <w:spacing w:before="40" w:after="40"/>
        <w:jc w:val="right"/>
        <w:rPr>
          <w:rFonts w:ascii="Arial" w:hAnsi="Arial" w:cs="Arial"/>
        </w:rPr>
      </w:pPr>
    </w:p>
    <w:p w14:paraId="2E011AAF" w14:textId="7D188FD0" w:rsidR="00216946" w:rsidRPr="00D75A7D" w:rsidRDefault="00FE12AB" w:rsidP="00E147F3">
      <w:pPr>
        <w:spacing w:after="160" w:line="400" w:lineRule="auto"/>
        <w:ind w:firstLine="720"/>
        <w:jc w:val="right"/>
        <w:rPr>
          <w:rFonts w:ascii="Arial" w:hAnsi="Arial" w:cs="Arial"/>
        </w:rPr>
      </w:pPr>
      <w:r w:rsidRPr="00D75A7D">
        <w:rPr>
          <w:rFonts w:ascii="Arial" w:hAnsi="Arial" w:cs="Arial"/>
        </w:rPr>
        <w:t xml:space="preserve">The resonant frequencies of a rectangular cavity with dimensions a × b × d are given </w:t>
      </w:r>
      <w:proofErr w:type="gramStart"/>
      <w:r w:rsidRPr="00D75A7D">
        <w:rPr>
          <w:rFonts w:ascii="Arial" w:hAnsi="Arial" w:cs="Arial"/>
        </w:rPr>
        <w:t>by:</w:t>
      </w:r>
      <w:proofErr w:type="gramEnd"/>
      <w:r w:rsidRPr="00D75A7D">
        <w:rPr>
          <w:rFonts w:ascii="Arial" w:hAnsi="Arial" w:cs="Arial"/>
        </w:rPr>
        <w:t xml:space="preserve"> </w:t>
      </w:r>
      <w:proofErr w:type="spellStart"/>
      <w:r w:rsidRPr="00D75A7D">
        <w:rPr>
          <w:rFonts w:ascii="Arial" w:hAnsi="Arial" w:cs="Arial"/>
        </w:rPr>
        <w:t>f_mnp</w:t>
      </w:r>
      <w:proofErr w:type="spellEnd"/>
      <w:r w:rsidRPr="00D75A7D">
        <w:rPr>
          <w:rFonts w:ascii="Arial" w:hAnsi="Arial" w:cs="Arial"/>
        </w:rPr>
        <w:t xml:space="preserve"> = (c/2) × √[(m/</w:t>
      </w:r>
      <w:proofErr w:type="gramStart"/>
      <w:r w:rsidRPr="00D75A7D">
        <w:rPr>
          <w:rFonts w:ascii="Arial" w:hAnsi="Arial" w:cs="Arial"/>
        </w:rPr>
        <w:t>a)²</w:t>
      </w:r>
      <w:proofErr w:type="gramEnd"/>
      <w:r w:rsidRPr="00D75A7D">
        <w:rPr>
          <w:rFonts w:ascii="Arial" w:hAnsi="Arial" w:cs="Arial"/>
        </w:rPr>
        <w:t xml:space="preserve"> + (n/</w:t>
      </w:r>
      <w:proofErr w:type="gramStart"/>
      <w:r w:rsidRPr="00D75A7D">
        <w:rPr>
          <w:rFonts w:ascii="Arial" w:hAnsi="Arial" w:cs="Arial"/>
        </w:rPr>
        <w:t>b)²</w:t>
      </w:r>
      <w:proofErr w:type="gramEnd"/>
      <w:r w:rsidRPr="00D75A7D">
        <w:rPr>
          <w:rFonts w:ascii="Arial" w:hAnsi="Arial" w:cs="Arial"/>
        </w:rPr>
        <w:t xml:space="preserve"> + (p/</w:t>
      </w:r>
      <w:proofErr w:type="gramStart"/>
      <w:r w:rsidRPr="00D75A7D">
        <w:rPr>
          <w:rFonts w:ascii="Arial" w:hAnsi="Arial" w:cs="Arial"/>
        </w:rPr>
        <w:t>d)²</w:t>
      </w:r>
      <w:proofErr w:type="gramEnd"/>
      <w:r w:rsidRPr="00D75A7D">
        <w:rPr>
          <w:rFonts w:ascii="Arial" w:hAnsi="Arial" w:cs="Arial"/>
        </w:rPr>
        <w:t>], where m, n, and p are three mode integers. At each resonant frequency, the time-averaged electric and magnetic energies stored inside the cavity are equal, and energy oscillates continuously between the two field components — this is the physical definition of resonance</w:t>
      </w:r>
      <w:sdt>
        <w:sdtPr>
          <w:rPr>
            <w:rFonts w:ascii="Arial" w:hAnsi="Arial" w:cs="Arial"/>
            <w:rtl/>
          </w:rPr>
          <w:id w:val="1779140902"/>
          <w:citation/>
        </w:sdtPr>
        <w:sdtContent>
          <w:r w:rsidR="007A5C3D" w:rsidRPr="00D75A7D">
            <w:rPr>
              <w:rFonts w:ascii="Arial" w:hAnsi="Arial" w:cs="Arial"/>
              <w:rtl/>
            </w:rPr>
            <w:fldChar w:fldCharType="begin"/>
          </w:r>
          <w:r w:rsidR="007A5C3D" w:rsidRPr="00D75A7D">
            <w:rPr>
              <w:rFonts w:ascii="Arial" w:hAnsi="Arial" w:cs="Arial"/>
            </w:rPr>
            <w:instrText xml:space="preserve"> CITATION Hay12 \l 1033 </w:instrText>
          </w:r>
          <w:r w:rsidR="007A5C3D" w:rsidRPr="00D75A7D">
            <w:rPr>
              <w:rFonts w:ascii="Arial" w:hAnsi="Arial" w:cs="Arial"/>
              <w:rtl/>
            </w:rPr>
            <w:fldChar w:fldCharType="separate"/>
          </w:r>
          <w:r w:rsidR="005D3E27" w:rsidRPr="00D75A7D">
            <w:rPr>
              <w:rFonts w:ascii="Arial" w:hAnsi="Arial" w:cs="Arial"/>
              <w:noProof/>
            </w:rPr>
            <w:t xml:space="preserve"> (Hayt &amp; Buck, 2012)</w:t>
          </w:r>
          <w:r w:rsidR="007A5C3D" w:rsidRPr="00D75A7D">
            <w:rPr>
              <w:rFonts w:ascii="Arial" w:hAnsi="Arial" w:cs="Arial"/>
              <w:rtl/>
            </w:rPr>
            <w:fldChar w:fldCharType="end"/>
          </w:r>
        </w:sdtContent>
      </w:sdt>
      <w:r w:rsidRPr="00D75A7D">
        <w:rPr>
          <w:rFonts w:ascii="Arial" w:hAnsi="Arial" w:cs="Arial"/>
        </w:rPr>
        <w:t>.</w:t>
      </w:r>
    </w:p>
    <w:p w14:paraId="7B697BAB" w14:textId="77777777" w:rsidR="00216946" w:rsidRPr="00D75A7D" w:rsidRDefault="00216946" w:rsidP="00E147F3">
      <w:pPr>
        <w:spacing w:before="40" w:after="40"/>
        <w:jc w:val="right"/>
        <w:rPr>
          <w:rFonts w:ascii="Arial" w:hAnsi="Arial" w:cs="Arial"/>
        </w:rPr>
      </w:pPr>
    </w:p>
    <w:p w14:paraId="18BA55FF" w14:textId="30A7B688" w:rsidR="00216946" w:rsidRPr="00D75A7D" w:rsidRDefault="00FE12AB" w:rsidP="00E147F3">
      <w:pPr>
        <w:spacing w:after="160" w:line="400" w:lineRule="auto"/>
        <w:ind w:firstLine="720"/>
        <w:jc w:val="right"/>
        <w:rPr>
          <w:rFonts w:ascii="Arial" w:hAnsi="Arial" w:cs="Arial"/>
        </w:rPr>
      </w:pPr>
      <w:r w:rsidRPr="00D75A7D">
        <w:rPr>
          <w:rFonts w:ascii="Arial" w:hAnsi="Arial" w:cs="Arial"/>
        </w:rPr>
        <w:t xml:space="preserve">A critical performance parameter of a cavity resonator is its Quality factor Q, defined as: Q = 2π × (energy stored) / (energy lost per cycle). Metallic cavities achieve Q values in the range of thousands to tens of thousands, far superior to any lumped LC circuit. This exceptionally high Q translates into an extremely narrow and selective frequency response, making cavity resonators indispensable in applications that require precision frequency selection </w:t>
      </w:r>
      <w:sdt>
        <w:sdtPr>
          <w:rPr>
            <w:rFonts w:ascii="Arial" w:hAnsi="Arial" w:cs="Arial"/>
            <w:rtl/>
          </w:rPr>
          <w:id w:val="-1721511182"/>
          <w:citation/>
        </w:sdtPr>
        <w:sdtContent>
          <w:r w:rsidR="007A5C3D" w:rsidRPr="00D75A7D">
            <w:rPr>
              <w:rFonts w:ascii="Arial" w:hAnsi="Arial" w:cs="Arial"/>
              <w:rtl/>
            </w:rPr>
            <w:fldChar w:fldCharType="begin"/>
          </w:r>
          <w:r w:rsidR="007A5C3D" w:rsidRPr="00D75A7D">
            <w:rPr>
              <w:rFonts w:ascii="Arial" w:hAnsi="Arial" w:cs="Arial"/>
            </w:rPr>
            <w:instrText xml:space="preserve"> CITATION Bal12 \l 1033 </w:instrText>
          </w:r>
          <w:r w:rsidR="007A5C3D" w:rsidRPr="00D75A7D">
            <w:rPr>
              <w:rFonts w:ascii="Arial" w:hAnsi="Arial" w:cs="Arial"/>
              <w:rtl/>
            </w:rPr>
            <w:fldChar w:fldCharType="separate"/>
          </w:r>
          <w:r w:rsidR="005D3E27" w:rsidRPr="00D75A7D">
            <w:rPr>
              <w:rFonts w:ascii="Arial" w:hAnsi="Arial" w:cs="Arial"/>
              <w:noProof/>
            </w:rPr>
            <w:t>(Balanis, 2012)</w:t>
          </w:r>
          <w:r w:rsidR="007A5C3D" w:rsidRPr="00D75A7D">
            <w:rPr>
              <w:rFonts w:ascii="Arial" w:hAnsi="Arial" w:cs="Arial"/>
              <w:rtl/>
            </w:rPr>
            <w:fldChar w:fldCharType="end"/>
          </w:r>
        </w:sdtContent>
      </w:sdt>
      <w:r w:rsidRPr="00D75A7D">
        <w:rPr>
          <w:rFonts w:ascii="Arial" w:hAnsi="Arial" w:cs="Arial"/>
        </w:rPr>
        <w:t>.</w:t>
      </w:r>
    </w:p>
    <w:p w14:paraId="3F81C951" w14:textId="77777777" w:rsidR="00216946" w:rsidRPr="00D75A7D" w:rsidRDefault="00216946" w:rsidP="00E147F3">
      <w:pPr>
        <w:spacing w:before="40" w:after="40"/>
        <w:jc w:val="right"/>
        <w:rPr>
          <w:rFonts w:ascii="Arial" w:hAnsi="Arial" w:cs="Arial"/>
        </w:rPr>
      </w:pPr>
    </w:p>
    <w:p w14:paraId="7114EC4F" w14:textId="3697FB0F" w:rsidR="00216946" w:rsidRPr="00D75A7D" w:rsidRDefault="00FE12AB" w:rsidP="00E147F3">
      <w:pPr>
        <w:spacing w:after="160" w:line="400" w:lineRule="auto"/>
        <w:ind w:firstLine="720"/>
        <w:jc w:val="right"/>
        <w:rPr>
          <w:rFonts w:ascii="Arial" w:hAnsi="Arial" w:cs="Arial"/>
        </w:rPr>
      </w:pPr>
      <w:r w:rsidRPr="00D75A7D">
        <w:rPr>
          <w:rFonts w:ascii="Arial" w:hAnsi="Arial" w:cs="Arial"/>
        </w:rPr>
        <w:t xml:space="preserve">In waveguide system design, cavity resonators are used as bandpass or </w:t>
      </w:r>
      <w:proofErr w:type="spellStart"/>
      <w:r w:rsidRPr="00D75A7D">
        <w:rPr>
          <w:rFonts w:ascii="Arial" w:hAnsi="Arial" w:cs="Arial"/>
        </w:rPr>
        <w:t>bandstop</w:t>
      </w:r>
      <w:proofErr w:type="spellEnd"/>
      <w:r w:rsidRPr="00D75A7D">
        <w:rPr>
          <w:rFonts w:ascii="Arial" w:hAnsi="Arial" w:cs="Arial"/>
        </w:rPr>
        <w:t xml:space="preserve"> filters, as frequency-</w:t>
      </w:r>
      <w:proofErr w:type="spellStart"/>
      <w:r w:rsidRPr="00D75A7D">
        <w:rPr>
          <w:rFonts w:ascii="Arial" w:hAnsi="Arial" w:cs="Arial"/>
        </w:rPr>
        <w:t>stabilising</w:t>
      </w:r>
      <w:proofErr w:type="spellEnd"/>
      <w:r w:rsidRPr="00D75A7D">
        <w:rPr>
          <w:rFonts w:ascii="Arial" w:hAnsi="Arial" w:cs="Arial"/>
        </w:rPr>
        <w:t xml:space="preserve"> elements in microwave oscillators, and as reference standards in spectrum </w:t>
      </w:r>
      <w:proofErr w:type="spellStart"/>
      <w:r w:rsidRPr="00D75A7D">
        <w:rPr>
          <w:rFonts w:ascii="Arial" w:hAnsi="Arial" w:cs="Arial"/>
        </w:rPr>
        <w:t>analysers</w:t>
      </w:r>
      <w:proofErr w:type="spellEnd"/>
      <w:r w:rsidRPr="00D75A7D">
        <w:rPr>
          <w:rFonts w:ascii="Arial" w:hAnsi="Arial" w:cs="Arial"/>
        </w:rPr>
        <w:t xml:space="preserve"> and frequency meters. Many cavity resonators are mechanically tunable — by moving an end wall or inserting a tuning screw — allowing the resonant frequency to be adjusted over a range. Coupling energy into and out of a cavity uses the same probe, loop, or aperture techniques described in Section 3</w:t>
      </w:r>
      <w:sdt>
        <w:sdtPr>
          <w:rPr>
            <w:rFonts w:ascii="Arial" w:hAnsi="Arial" w:cs="Arial"/>
            <w:rtl/>
          </w:rPr>
          <w:id w:val="2118245420"/>
          <w:citation/>
        </w:sdtPr>
        <w:sdtContent>
          <w:r w:rsidR="007A5C3D" w:rsidRPr="00D75A7D">
            <w:rPr>
              <w:rFonts w:ascii="Arial" w:hAnsi="Arial" w:cs="Arial"/>
              <w:rtl/>
            </w:rPr>
            <w:fldChar w:fldCharType="begin"/>
          </w:r>
          <w:r w:rsidR="007A5C3D" w:rsidRPr="00D75A7D">
            <w:rPr>
              <w:rFonts w:ascii="Arial" w:hAnsi="Arial" w:cs="Arial"/>
            </w:rPr>
            <w:instrText xml:space="preserve"> CITATION Poz11 \l 1033 </w:instrText>
          </w:r>
          <w:r w:rsidR="007A5C3D" w:rsidRPr="00D75A7D">
            <w:rPr>
              <w:rFonts w:ascii="Arial" w:hAnsi="Arial" w:cs="Arial"/>
              <w:rtl/>
            </w:rPr>
            <w:fldChar w:fldCharType="separate"/>
          </w:r>
          <w:r w:rsidR="005D3E27" w:rsidRPr="00D75A7D">
            <w:rPr>
              <w:rFonts w:ascii="Arial" w:hAnsi="Arial" w:cs="Arial"/>
              <w:noProof/>
            </w:rPr>
            <w:t xml:space="preserve"> (Pozar, 2011)</w:t>
          </w:r>
          <w:r w:rsidR="007A5C3D" w:rsidRPr="00D75A7D">
            <w:rPr>
              <w:rFonts w:ascii="Arial" w:hAnsi="Arial" w:cs="Arial"/>
              <w:rtl/>
            </w:rPr>
            <w:fldChar w:fldCharType="end"/>
          </w:r>
        </w:sdtContent>
      </w:sdt>
      <w:r w:rsidRPr="00D75A7D">
        <w:rPr>
          <w:rFonts w:ascii="Arial" w:hAnsi="Arial" w:cs="Arial"/>
        </w:rPr>
        <w:t>.</w:t>
      </w:r>
    </w:p>
    <w:p w14:paraId="7024565F" w14:textId="77777777" w:rsidR="00216946" w:rsidRDefault="00FE12AB">
      <w:pPr>
        <w:pStyle w:val="1"/>
      </w:pPr>
      <w:r>
        <w:lastRenderedPageBreak/>
        <w:t>6. Conclusion</w:t>
      </w:r>
    </w:p>
    <w:p w14:paraId="6E3415BE" w14:textId="77777777" w:rsidR="009F1841" w:rsidRDefault="009F1841">
      <w:pPr>
        <w:pStyle w:val="1"/>
      </w:pPr>
    </w:p>
    <w:p w14:paraId="3D127B64" w14:textId="77777777" w:rsidR="00216946" w:rsidRPr="00D75A7D" w:rsidRDefault="00FE12AB" w:rsidP="00E147F3">
      <w:pPr>
        <w:spacing w:after="160" w:line="400" w:lineRule="auto"/>
        <w:ind w:firstLine="720"/>
        <w:jc w:val="right"/>
        <w:rPr>
          <w:rFonts w:ascii="Arial" w:hAnsi="Arial" w:cs="Arial"/>
        </w:rPr>
      </w:pPr>
      <w:r w:rsidRPr="00D75A7D">
        <w:rPr>
          <w:rFonts w:ascii="Arial" w:hAnsi="Arial" w:cs="Arial"/>
        </w:rPr>
        <w:t xml:space="preserve">This report has examined waveguides as a distinct and important class of communication channel. A waveguide is a hollow metallic tube that guides electromagnetic energy through repeated internal wall reflections, offering very low loss and high power-handling capability at microwave frequencies. Signals are coupled in and out via probe, loop, or aperture techniques, and waveguide </w:t>
      </w:r>
      <w:proofErr w:type="spellStart"/>
      <w:r w:rsidRPr="00D75A7D">
        <w:rPr>
          <w:rFonts w:ascii="Arial" w:hAnsi="Arial" w:cs="Arial"/>
        </w:rPr>
        <w:t>behaviour</w:t>
      </w:r>
      <w:proofErr w:type="spellEnd"/>
      <w:r w:rsidRPr="00D75A7D">
        <w:rPr>
          <w:rFonts w:ascii="Arial" w:hAnsi="Arial" w:cs="Arial"/>
        </w:rPr>
        <w:t xml:space="preserve"> can be usefully modelled using transmission-line equivalents for each mode. Hollow waveguides cannot support TEM modes and instead support TE and TM modes with defined cut-off frequencies; the TE</w:t>
      </w:r>
      <w:r w:rsidRPr="00D75A7D">
        <w:rPr>
          <w:rFonts w:ascii="Cambria Math" w:hAnsi="Cambria Math" w:cs="Cambria Math"/>
        </w:rPr>
        <w:t>₁₀</w:t>
      </w:r>
      <w:r w:rsidRPr="00D75A7D">
        <w:rPr>
          <w:rFonts w:ascii="Arial" w:hAnsi="Arial" w:cs="Arial"/>
        </w:rPr>
        <w:t xml:space="preserve"> dominant mode is used in </w:t>
      </w:r>
      <w:proofErr w:type="gramStart"/>
      <w:r w:rsidRPr="00D75A7D">
        <w:rPr>
          <w:rFonts w:ascii="Arial" w:hAnsi="Arial" w:cs="Arial"/>
        </w:rPr>
        <w:t>the vast majority of</w:t>
      </w:r>
      <w:proofErr w:type="gramEnd"/>
      <w:r w:rsidRPr="00D75A7D">
        <w:rPr>
          <w:rFonts w:ascii="Arial" w:hAnsi="Arial" w:cs="Arial"/>
        </w:rPr>
        <w:t xml:space="preserve"> practical applications. Finally, cavity resonators formed by closing a waveguide section provide extremely high-Q resonant elements that are essential to filtering, oscillator </w:t>
      </w:r>
      <w:proofErr w:type="spellStart"/>
      <w:r w:rsidRPr="00D75A7D">
        <w:rPr>
          <w:rFonts w:ascii="Arial" w:hAnsi="Arial" w:cs="Arial"/>
        </w:rPr>
        <w:t>stabilisation</w:t>
      </w:r>
      <w:proofErr w:type="spellEnd"/>
      <w:r w:rsidRPr="00D75A7D">
        <w:rPr>
          <w:rFonts w:ascii="Arial" w:hAnsi="Arial" w:cs="Arial"/>
        </w:rPr>
        <w:t>, and frequency measurement in modern microwave communications and radar systems.</w:t>
      </w:r>
    </w:p>
    <w:p w14:paraId="09146EFE" w14:textId="77777777" w:rsidR="00216946" w:rsidRDefault="00216946">
      <w:pPr>
        <w:spacing w:before="40" w:after="40"/>
        <w:rPr>
          <w:rtl/>
        </w:rPr>
      </w:pPr>
    </w:p>
    <w:p w14:paraId="7019B65E" w14:textId="77777777" w:rsidR="00C93105" w:rsidRDefault="00C93105">
      <w:pPr>
        <w:spacing w:before="40" w:after="40"/>
        <w:rPr>
          <w:rtl/>
        </w:rPr>
      </w:pPr>
    </w:p>
    <w:p w14:paraId="3EAA01B9" w14:textId="77777777" w:rsidR="00C93105" w:rsidRDefault="00C93105">
      <w:pPr>
        <w:spacing w:before="40" w:after="40"/>
        <w:rPr>
          <w:rtl/>
        </w:rPr>
      </w:pPr>
    </w:p>
    <w:p w14:paraId="714F0B20" w14:textId="77777777" w:rsidR="00C93105" w:rsidRDefault="00C93105">
      <w:pPr>
        <w:spacing w:before="40" w:after="40"/>
        <w:rPr>
          <w:rtl/>
        </w:rPr>
      </w:pPr>
    </w:p>
    <w:p w14:paraId="1CDCCE37" w14:textId="77777777" w:rsidR="00C93105" w:rsidRDefault="00C93105">
      <w:pPr>
        <w:spacing w:before="40" w:after="40"/>
        <w:rPr>
          <w:rtl/>
        </w:rPr>
      </w:pPr>
    </w:p>
    <w:p w14:paraId="6E9A3DAA" w14:textId="77777777" w:rsidR="00C93105" w:rsidRDefault="00C93105">
      <w:pPr>
        <w:spacing w:before="40" w:after="40"/>
        <w:rPr>
          <w:rtl/>
        </w:rPr>
      </w:pPr>
    </w:p>
    <w:p w14:paraId="64DA84D8" w14:textId="77777777" w:rsidR="00C93105" w:rsidRDefault="00C93105">
      <w:pPr>
        <w:spacing w:before="40" w:after="40"/>
        <w:rPr>
          <w:rtl/>
        </w:rPr>
      </w:pPr>
    </w:p>
    <w:p w14:paraId="30573ED0" w14:textId="77777777" w:rsidR="00C93105" w:rsidRDefault="00C93105">
      <w:pPr>
        <w:spacing w:before="40" w:after="40"/>
        <w:rPr>
          <w:rtl/>
        </w:rPr>
      </w:pPr>
    </w:p>
    <w:p w14:paraId="1E7D49DD" w14:textId="77777777" w:rsidR="00C93105" w:rsidRDefault="00C93105">
      <w:pPr>
        <w:spacing w:before="40" w:after="40"/>
        <w:rPr>
          <w:rtl/>
        </w:rPr>
      </w:pPr>
    </w:p>
    <w:p w14:paraId="32093B1F" w14:textId="77777777" w:rsidR="00C93105" w:rsidRDefault="00C93105">
      <w:pPr>
        <w:spacing w:before="40" w:after="40"/>
        <w:rPr>
          <w:rtl/>
        </w:rPr>
      </w:pPr>
    </w:p>
    <w:p w14:paraId="23F53C95" w14:textId="77777777" w:rsidR="00C93105" w:rsidRDefault="00C93105">
      <w:pPr>
        <w:spacing w:before="40" w:after="40"/>
        <w:rPr>
          <w:rtl/>
        </w:rPr>
      </w:pPr>
    </w:p>
    <w:p w14:paraId="391E37B2" w14:textId="77777777" w:rsidR="00C93105" w:rsidRDefault="00C93105">
      <w:pPr>
        <w:spacing w:before="40" w:after="40"/>
        <w:rPr>
          <w:rtl/>
        </w:rPr>
      </w:pPr>
    </w:p>
    <w:p w14:paraId="02CE906A" w14:textId="77777777" w:rsidR="00C93105" w:rsidRDefault="00C93105">
      <w:pPr>
        <w:spacing w:before="40" w:after="40"/>
        <w:rPr>
          <w:rtl/>
        </w:rPr>
      </w:pPr>
    </w:p>
    <w:p w14:paraId="58B5D4C3" w14:textId="77777777" w:rsidR="00C93105" w:rsidRDefault="00C93105">
      <w:pPr>
        <w:spacing w:before="40" w:after="40"/>
        <w:rPr>
          <w:rtl/>
        </w:rPr>
      </w:pPr>
    </w:p>
    <w:p w14:paraId="48E15D31" w14:textId="77777777" w:rsidR="00C93105" w:rsidRDefault="00C93105">
      <w:pPr>
        <w:spacing w:before="40" w:after="40"/>
        <w:rPr>
          <w:rtl/>
        </w:rPr>
      </w:pPr>
    </w:p>
    <w:p w14:paraId="6FDD65EB" w14:textId="77777777" w:rsidR="00C93105" w:rsidRDefault="00C93105">
      <w:pPr>
        <w:spacing w:before="40" w:after="40"/>
        <w:rPr>
          <w:rtl/>
        </w:rPr>
      </w:pPr>
    </w:p>
    <w:p w14:paraId="44E03C0D" w14:textId="77777777" w:rsidR="00C93105" w:rsidRDefault="00C93105">
      <w:pPr>
        <w:spacing w:before="40" w:after="40"/>
        <w:rPr>
          <w:rtl/>
        </w:rPr>
      </w:pPr>
    </w:p>
    <w:p w14:paraId="0359DE31" w14:textId="77777777" w:rsidR="00C93105" w:rsidRDefault="00C93105">
      <w:pPr>
        <w:spacing w:before="40" w:after="40"/>
        <w:rPr>
          <w:rtl/>
        </w:rPr>
      </w:pPr>
    </w:p>
    <w:p w14:paraId="05F2B3ED" w14:textId="77777777" w:rsidR="00C93105" w:rsidRDefault="00C93105">
      <w:pPr>
        <w:spacing w:before="40" w:after="40"/>
        <w:rPr>
          <w:rtl/>
        </w:rPr>
      </w:pPr>
    </w:p>
    <w:p w14:paraId="337BBF22" w14:textId="77777777" w:rsidR="00C93105" w:rsidRDefault="00C93105">
      <w:pPr>
        <w:spacing w:before="40" w:after="40"/>
        <w:rPr>
          <w:rtl/>
        </w:rPr>
      </w:pPr>
    </w:p>
    <w:p w14:paraId="61B4415D" w14:textId="77777777" w:rsidR="00C93105" w:rsidRDefault="00C93105">
      <w:pPr>
        <w:spacing w:before="40" w:after="40"/>
        <w:rPr>
          <w:rtl/>
        </w:rPr>
      </w:pPr>
    </w:p>
    <w:p w14:paraId="373CB9AB" w14:textId="77777777" w:rsidR="00C93105" w:rsidRDefault="00C93105">
      <w:pPr>
        <w:spacing w:before="40" w:after="40"/>
        <w:rPr>
          <w:rtl/>
        </w:rPr>
      </w:pPr>
    </w:p>
    <w:p w14:paraId="67B48CED" w14:textId="77777777" w:rsidR="00C93105" w:rsidRDefault="00C93105">
      <w:pPr>
        <w:spacing w:before="40" w:after="40"/>
        <w:rPr>
          <w:rtl/>
        </w:rPr>
      </w:pPr>
    </w:p>
    <w:p w14:paraId="58CABA09" w14:textId="77777777" w:rsidR="00C93105" w:rsidRDefault="00C93105">
      <w:pPr>
        <w:spacing w:before="40" w:after="40"/>
      </w:pPr>
    </w:p>
    <w:p w14:paraId="6FF2BA92" w14:textId="77777777" w:rsidR="00216946" w:rsidRDefault="00FE12AB">
      <w:pPr>
        <w:pStyle w:val="1"/>
      </w:pPr>
      <w:r>
        <w:t>References</w:t>
      </w:r>
    </w:p>
    <w:p w14:paraId="213DA275" w14:textId="77777777" w:rsidR="005D3E27" w:rsidRDefault="00ED5439" w:rsidP="005D3E27">
      <w:pPr>
        <w:pStyle w:val="a7"/>
        <w:bidi w:val="0"/>
        <w:ind w:left="720" w:hanging="720"/>
        <w:rPr>
          <w:noProof/>
        </w:rPr>
      </w:pPr>
      <w:r>
        <w:fldChar w:fldCharType="begin"/>
      </w:r>
      <w:r>
        <w:instrText xml:space="preserve"> BIBLIOGRAPHY  \l 1033 </w:instrText>
      </w:r>
      <w:r>
        <w:fldChar w:fldCharType="separate"/>
      </w:r>
      <w:r w:rsidR="005D3E27">
        <w:rPr>
          <w:noProof/>
        </w:rPr>
        <w:t xml:space="preserve">Balanis, C. A. (2012). </w:t>
      </w:r>
      <w:r w:rsidR="005D3E27">
        <w:rPr>
          <w:i/>
          <w:iCs/>
          <w:noProof/>
        </w:rPr>
        <w:t>Advanced Engineering Electromagnetics.</w:t>
      </w:r>
      <w:r w:rsidR="005D3E27">
        <w:rPr>
          <w:noProof/>
        </w:rPr>
        <w:t xml:space="preserve"> New York: John Wiley &amp; Sons.</w:t>
      </w:r>
    </w:p>
    <w:p w14:paraId="548E3214" w14:textId="77777777" w:rsidR="005D3E27" w:rsidRDefault="005D3E27" w:rsidP="005D3E27">
      <w:pPr>
        <w:pStyle w:val="a7"/>
        <w:bidi w:val="0"/>
        <w:ind w:left="720" w:hanging="720"/>
        <w:rPr>
          <w:noProof/>
        </w:rPr>
      </w:pPr>
      <w:r>
        <w:rPr>
          <w:noProof/>
        </w:rPr>
        <w:t xml:space="preserve">Hayt, W. H., &amp; Buck, J. A. (2012). </w:t>
      </w:r>
      <w:r>
        <w:rPr>
          <w:i/>
          <w:iCs/>
          <w:noProof/>
        </w:rPr>
        <w:t>Engineering Electromagnetics.</w:t>
      </w:r>
      <w:r>
        <w:rPr>
          <w:noProof/>
        </w:rPr>
        <w:t xml:space="preserve"> New York: McGraw-Hill Education.</w:t>
      </w:r>
    </w:p>
    <w:p w14:paraId="6E23FF5B" w14:textId="77777777" w:rsidR="005D3E27" w:rsidRDefault="005D3E27" w:rsidP="005D3E27">
      <w:pPr>
        <w:pStyle w:val="a7"/>
        <w:bidi w:val="0"/>
        <w:ind w:left="720" w:hanging="720"/>
        <w:rPr>
          <w:noProof/>
        </w:rPr>
      </w:pPr>
      <w:r>
        <w:rPr>
          <w:noProof/>
        </w:rPr>
        <w:t xml:space="preserve">Pozar, D. M. (2011). </w:t>
      </w:r>
      <w:r>
        <w:rPr>
          <w:i/>
          <w:iCs/>
          <w:noProof/>
        </w:rPr>
        <w:t>Microwave Engineering.</w:t>
      </w:r>
      <w:r>
        <w:rPr>
          <w:noProof/>
        </w:rPr>
        <w:t xml:space="preserve"> Hoboken, NJ: John Wiley &amp; Sons.</w:t>
      </w:r>
    </w:p>
    <w:p w14:paraId="76083AF2" w14:textId="77777777" w:rsidR="005D3E27" w:rsidRDefault="005D3E27" w:rsidP="005D3E27">
      <w:pPr>
        <w:pStyle w:val="a7"/>
        <w:bidi w:val="0"/>
        <w:ind w:left="720" w:hanging="720"/>
        <w:rPr>
          <w:noProof/>
        </w:rPr>
      </w:pPr>
      <w:r>
        <w:rPr>
          <w:noProof/>
        </w:rPr>
        <w:t xml:space="preserve">Ramo, S., Whinnery, J. R., &amp; Van Duzer, T. (1994). </w:t>
      </w:r>
      <w:r>
        <w:rPr>
          <w:i/>
          <w:iCs/>
          <w:noProof/>
        </w:rPr>
        <w:t>Fields and Waves in Communication Electronics.</w:t>
      </w:r>
      <w:r>
        <w:rPr>
          <w:noProof/>
        </w:rPr>
        <w:t xml:space="preserve"> New York : John Wiley &amp; Sons.</w:t>
      </w:r>
    </w:p>
    <w:p w14:paraId="00F9EDEE" w14:textId="7D52382D" w:rsidR="00ED5439" w:rsidRDefault="00ED5439" w:rsidP="005D3E27">
      <w:pPr>
        <w:pStyle w:val="1"/>
        <w:jc w:val="both"/>
        <w:rPr>
          <w:rtl/>
        </w:rPr>
      </w:pPr>
      <w:r>
        <w:fldChar w:fldCharType="end"/>
      </w:r>
    </w:p>
    <w:p w14:paraId="7D69DF65" w14:textId="0D830A27" w:rsidR="00216946" w:rsidRDefault="00216946">
      <w:pPr>
        <w:spacing w:before="60" w:after="60" w:line="360" w:lineRule="auto"/>
        <w:ind w:left="720" w:hanging="720"/>
      </w:pPr>
    </w:p>
    <w:sectPr w:rsidR="00216946" w:rsidSect="00C93105">
      <w:headerReference w:type="default" r:id="rId10"/>
      <w:footerReference w:type="default" r:id="rId11"/>
      <w:pgSz w:w="11906" w:h="16838"/>
      <w:pgMar w:top="1440" w:right="1296"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34237" w14:textId="77777777" w:rsidR="003101E4" w:rsidRDefault="003101E4">
      <w:r>
        <w:separator/>
      </w:r>
    </w:p>
  </w:endnote>
  <w:endnote w:type="continuationSeparator" w:id="0">
    <w:p w14:paraId="78C70C39" w14:textId="77777777" w:rsidR="003101E4" w:rsidRDefault="00310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41AA8" w14:textId="77777777" w:rsidR="00216946" w:rsidRDefault="00FE12AB">
    <w:pPr>
      <w:pBdr>
        <w:top w:val="single" w:sz="4" w:space="1" w:color="1F3864"/>
      </w:pBdr>
      <w:tabs>
        <w:tab w:val="right" w:pos="9026"/>
      </w:tabs>
      <w:spacing w:before="80"/>
    </w:pPr>
    <w:r>
      <w:rPr>
        <w:color w:val="666666"/>
        <w:sz w:val="18"/>
        <w:szCs w:val="18"/>
      </w:rPr>
      <w:t>Arab Open University — Faculty of Computer Studies</w:t>
    </w:r>
    <w:r>
      <w:rPr>
        <w:sz w:val="18"/>
        <w:szCs w:val="18"/>
      </w:rPr>
      <w:tab/>
    </w:r>
    <w:r>
      <w:rPr>
        <w:color w:val="666666"/>
        <w:sz w:val="18"/>
        <w:szCs w:val="18"/>
      </w:rPr>
      <w:t xml:space="preserve">Page </w:t>
    </w:r>
    <w:r>
      <w:rPr>
        <w:color w:val="666666"/>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F7FD4" w14:textId="77777777" w:rsidR="003101E4" w:rsidRDefault="003101E4">
      <w:r>
        <w:separator/>
      </w:r>
    </w:p>
  </w:footnote>
  <w:footnote w:type="continuationSeparator" w:id="0">
    <w:p w14:paraId="6FC97D1B" w14:textId="77777777" w:rsidR="003101E4" w:rsidRDefault="00310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AE04" w14:textId="77777777" w:rsidR="00216946" w:rsidRDefault="00FE12AB">
    <w:pPr>
      <w:pBdr>
        <w:bottom w:val="single" w:sz="4" w:space="1" w:color="1F3864"/>
      </w:pBdr>
      <w:tabs>
        <w:tab w:val="right" w:pos="9026"/>
      </w:tabs>
      <w:spacing w:after="80"/>
    </w:pPr>
    <w:r>
      <w:rPr>
        <w:b/>
        <w:bCs/>
        <w:color w:val="1F3864"/>
        <w:sz w:val="18"/>
        <w:szCs w:val="18"/>
      </w:rPr>
      <w:t xml:space="preserve">TM355: Communications </w:t>
    </w:r>
    <w:proofErr w:type="gramStart"/>
    <w:r>
      <w:rPr>
        <w:b/>
        <w:bCs/>
        <w:color w:val="1F3864"/>
        <w:sz w:val="18"/>
        <w:szCs w:val="18"/>
      </w:rPr>
      <w:t>Technology  |</w:t>
    </w:r>
    <w:proofErr w:type="gramEnd"/>
    <w:r>
      <w:rPr>
        <w:b/>
        <w:bCs/>
        <w:color w:val="1F3864"/>
        <w:sz w:val="18"/>
        <w:szCs w:val="18"/>
      </w:rPr>
      <w:t xml:space="preserve">  TMA Report — Waveguides</w:t>
    </w:r>
    <w:r>
      <w:rPr>
        <w:sz w:val="18"/>
        <w:szCs w:val="18"/>
      </w:rPr>
      <w:tab/>
    </w:r>
    <w:r>
      <w:rPr>
        <w:color w:val="666666"/>
        <w:sz w:val="18"/>
        <w:szCs w:val="18"/>
      </w:rPr>
      <w:t>Spring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601B7"/>
    <w:multiLevelType w:val="hybridMultilevel"/>
    <w:tmpl w:val="496633B2"/>
    <w:lvl w:ilvl="0" w:tplc="89D6733E">
      <w:start w:val="1"/>
      <w:numFmt w:val="bullet"/>
      <w:lvlText w:val="●"/>
      <w:lvlJc w:val="left"/>
      <w:pPr>
        <w:ind w:left="720" w:hanging="360"/>
      </w:pPr>
    </w:lvl>
    <w:lvl w:ilvl="1" w:tplc="AF12F1CA">
      <w:start w:val="1"/>
      <w:numFmt w:val="bullet"/>
      <w:lvlText w:val="○"/>
      <w:lvlJc w:val="left"/>
      <w:pPr>
        <w:ind w:left="1440" w:hanging="360"/>
      </w:pPr>
    </w:lvl>
    <w:lvl w:ilvl="2" w:tplc="591C1918">
      <w:start w:val="1"/>
      <w:numFmt w:val="bullet"/>
      <w:lvlText w:val="■"/>
      <w:lvlJc w:val="left"/>
      <w:pPr>
        <w:ind w:left="2160" w:hanging="360"/>
      </w:pPr>
    </w:lvl>
    <w:lvl w:ilvl="3" w:tplc="328698CA">
      <w:start w:val="1"/>
      <w:numFmt w:val="bullet"/>
      <w:lvlText w:val="●"/>
      <w:lvlJc w:val="left"/>
      <w:pPr>
        <w:ind w:left="2880" w:hanging="360"/>
      </w:pPr>
    </w:lvl>
    <w:lvl w:ilvl="4" w:tplc="0046EED4">
      <w:start w:val="1"/>
      <w:numFmt w:val="bullet"/>
      <w:lvlText w:val="○"/>
      <w:lvlJc w:val="left"/>
      <w:pPr>
        <w:ind w:left="3600" w:hanging="360"/>
      </w:pPr>
    </w:lvl>
    <w:lvl w:ilvl="5" w:tplc="C5305214">
      <w:start w:val="1"/>
      <w:numFmt w:val="bullet"/>
      <w:lvlText w:val="■"/>
      <w:lvlJc w:val="left"/>
      <w:pPr>
        <w:ind w:left="4320" w:hanging="360"/>
      </w:pPr>
    </w:lvl>
    <w:lvl w:ilvl="6" w:tplc="2CF4E5A4">
      <w:start w:val="1"/>
      <w:numFmt w:val="bullet"/>
      <w:lvlText w:val="●"/>
      <w:lvlJc w:val="left"/>
      <w:pPr>
        <w:ind w:left="5040" w:hanging="360"/>
      </w:pPr>
    </w:lvl>
    <w:lvl w:ilvl="7" w:tplc="8278A812">
      <w:start w:val="1"/>
      <w:numFmt w:val="bullet"/>
      <w:lvlText w:val="●"/>
      <w:lvlJc w:val="left"/>
      <w:pPr>
        <w:ind w:left="5760" w:hanging="360"/>
      </w:pPr>
    </w:lvl>
    <w:lvl w:ilvl="8" w:tplc="6BC4DBF6">
      <w:start w:val="1"/>
      <w:numFmt w:val="bullet"/>
      <w:lvlText w:val="●"/>
      <w:lvlJc w:val="left"/>
      <w:pPr>
        <w:ind w:left="6480" w:hanging="360"/>
      </w:pPr>
    </w:lvl>
  </w:abstractNum>
  <w:num w:numId="1" w16cid:durableId="13278561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46"/>
    <w:rsid w:val="00154BA3"/>
    <w:rsid w:val="0019272C"/>
    <w:rsid w:val="001962B8"/>
    <w:rsid w:val="00216946"/>
    <w:rsid w:val="003101E4"/>
    <w:rsid w:val="00442886"/>
    <w:rsid w:val="00555C79"/>
    <w:rsid w:val="005A3292"/>
    <w:rsid w:val="005D3E27"/>
    <w:rsid w:val="005D419B"/>
    <w:rsid w:val="006E3E94"/>
    <w:rsid w:val="0076427D"/>
    <w:rsid w:val="007A5C3D"/>
    <w:rsid w:val="008C77A6"/>
    <w:rsid w:val="008D7899"/>
    <w:rsid w:val="008E7990"/>
    <w:rsid w:val="009167FE"/>
    <w:rsid w:val="00990382"/>
    <w:rsid w:val="009F1841"/>
    <w:rsid w:val="00AE464C"/>
    <w:rsid w:val="00C57BAA"/>
    <w:rsid w:val="00C81359"/>
    <w:rsid w:val="00C93105"/>
    <w:rsid w:val="00CB4018"/>
    <w:rsid w:val="00CD1434"/>
    <w:rsid w:val="00D75A7D"/>
    <w:rsid w:val="00E03AD5"/>
    <w:rsid w:val="00E147F3"/>
    <w:rsid w:val="00E80552"/>
    <w:rsid w:val="00ED5439"/>
    <w:rsid w:val="00FE12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EA166"/>
  <w15:docId w15:val="{0A1B8617-38AD-4EE2-B429-010B23314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300" w:after="120"/>
      <w:outlineLvl w:val="0"/>
    </w:pPr>
    <w:rPr>
      <w:b/>
      <w:bCs/>
      <w:color w:val="1F3864"/>
      <w:sz w:val="26"/>
      <w:szCs w:val="26"/>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paragraph" w:styleId="a7">
    <w:name w:val="Bibliography"/>
    <w:basedOn w:val="a"/>
    <w:next w:val="a"/>
    <w:uiPriority w:val="37"/>
    <w:unhideWhenUsed/>
    <w:rsid w:val="00ED5439"/>
  </w:style>
  <w:style w:type="paragraph" w:styleId="a8">
    <w:name w:val="caption"/>
    <w:basedOn w:val="a"/>
    <w:next w:val="a"/>
    <w:uiPriority w:val="35"/>
    <w:unhideWhenUsed/>
    <w:qFormat/>
    <w:rsid w:val="00AE464C"/>
    <w:pPr>
      <w:spacing w:after="200"/>
    </w:pPr>
    <w:rPr>
      <w:i/>
      <w:iCs/>
      <w:color w:val="0E2841" w:themeColor="text2"/>
      <w:sz w:val="18"/>
      <w:szCs w:val="18"/>
    </w:rPr>
  </w:style>
  <w:style w:type="paragraph" w:styleId="a9">
    <w:name w:val="No Spacing"/>
    <w:link w:val="Char0"/>
    <w:uiPriority w:val="1"/>
    <w:qFormat/>
    <w:rsid w:val="00C93105"/>
    <w:pPr>
      <w:bidi/>
    </w:pPr>
    <w:rPr>
      <w:rFonts w:asciiTheme="minorHAnsi" w:eastAsiaTheme="minorEastAsia" w:hAnsiTheme="minorHAnsi" w:cstheme="minorBidi"/>
      <w:sz w:val="22"/>
      <w:szCs w:val="22"/>
    </w:rPr>
  </w:style>
  <w:style w:type="character" w:customStyle="1" w:styleId="Char0">
    <w:name w:val="بلا تباعد Char"/>
    <w:basedOn w:val="a0"/>
    <w:link w:val="a9"/>
    <w:uiPriority w:val="1"/>
    <w:rsid w:val="00C93105"/>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99220">
      <w:bodyDiv w:val="1"/>
      <w:marLeft w:val="0"/>
      <w:marRight w:val="0"/>
      <w:marTop w:val="0"/>
      <w:marBottom w:val="0"/>
      <w:divBdr>
        <w:top w:val="none" w:sz="0" w:space="0" w:color="auto"/>
        <w:left w:val="none" w:sz="0" w:space="0" w:color="auto"/>
        <w:bottom w:val="none" w:sz="0" w:space="0" w:color="auto"/>
        <w:right w:val="none" w:sz="0" w:space="0" w:color="auto"/>
      </w:divBdr>
    </w:div>
    <w:div w:id="70592256">
      <w:bodyDiv w:val="1"/>
      <w:marLeft w:val="0"/>
      <w:marRight w:val="0"/>
      <w:marTop w:val="0"/>
      <w:marBottom w:val="0"/>
      <w:divBdr>
        <w:top w:val="none" w:sz="0" w:space="0" w:color="auto"/>
        <w:left w:val="none" w:sz="0" w:space="0" w:color="auto"/>
        <w:bottom w:val="none" w:sz="0" w:space="0" w:color="auto"/>
        <w:right w:val="none" w:sz="0" w:space="0" w:color="auto"/>
      </w:divBdr>
    </w:div>
    <w:div w:id="102313358">
      <w:bodyDiv w:val="1"/>
      <w:marLeft w:val="0"/>
      <w:marRight w:val="0"/>
      <w:marTop w:val="0"/>
      <w:marBottom w:val="0"/>
      <w:divBdr>
        <w:top w:val="none" w:sz="0" w:space="0" w:color="auto"/>
        <w:left w:val="none" w:sz="0" w:space="0" w:color="auto"/>
        <w:bottom w:val="none" w:sz="0" w:space="0" w:color="auto"/>
        <w:right w:val="none" w:sz="0" w:space="0" w:color="auto"/>
      </w:divBdr>
    </w:div>
    <w:div w:id="162284894">
      <w:bodyDiv w:val="1"/>
      <w:marLeft w:val="0"/>
      <w:marRight w:val="0"/>
      <w:marTop w:val="0"/>
      <w:marBottom w:val="0"/>
      <w:divBdr>
        <w:top w:val="none" w:sz="0" w:space="0" w:color="auto"/>
        <w:left w:val="none" w:sz="0" w:space="0" w:color="auto"/>
        <w:bottom w:val="none" w:sz="0" w:space="0" w:color="auto"/>
        <w:right w:val="none" w:sz="0" w:space="0" w:color="auto"/>
      </w:divBdr>
    </w:div>
    <w:div w:id="258292265">
      <w:bodyDiv w:val="1"/>
      <w:marLeft w:val="0"/>
      <w:marRight w:val="0"/>
      <w:marTop w:val="0"/>
      <w:marBottom w:val="0"/>
      <w:divBdr>
        <w:top w:val="none" w:sz="0" w:space="0" w:color="auto"/>
        <w:left w:val="none" w:sz="0" w:space="0" w:color="auto"/>
        <w:bottom w:val="none" w:sz="0" w:space="0" w:color="auto"/>
        <w:right w:val="none" w:sz="0" w:space="0" w:color="auto"/>
      </w:divBdr>
    </w:div>
    <w:div w:id="273828988">
      <w:bodyDiv w:val="1"/>
      <w:marLeft w:val="0"/>
      <w:marRight w:val="0"/>
      <w:marTop w:val="0"/>
      <w:marBottom w:val="0"/>
      <w:divBdr>
        <w:top w:val="none" w:sz="0" w:space="0" w:color="auto"/>
        <w:left w:val="none" w:sz="0" w:space="0" w:color="auto"/>
        <w:bottom w:val="none" w:sz="0" w:space="0" w:color="auto"/>
        <w:right w:val="none" w:sz="0" w:space="0" w:color="auto"/>
      </w:divBdr>
    </w:div>
    <w:div w:id="328749416">
      <w:bodyDiv w:val="1"/>
      <w:marLeft w:val="0"/>
      <w:marRight w:val="0"/>
      <w:marTop w:val="0"/>
      <w:marBottom w:val="0"/>
      <w:divBdr>
        <w:top w:val="none" w:sz="0" w:space="0" w:color="auto"/>
        <w:left w:val="none" w:sz="0" w:space="0" w:color="auto"/>
        <w:bottom w:val="none" w:sz="0" w:space="0" w:color="auto"/>
        <w:right w:val="none" w:sz="0" w:space="0" w:color="auto"/>
      </w:divBdr>
    </w:div>
    <w:div w:id="332608458">
      <w:bodyDiv w:val="1"/>
      <w:marLeft w:val="0"/>
      <w:marRight w:val="0"/>
      <w:marTop w:val="0"/>
      <w:marBottom w:val="0"/>
      <w:divBdr>
        <w:top w:val="none" w:sz="0" w:space="0" w:color="auto"/>
        <w:left w:val="none" w:sz="0" w:space="0" w:color="auto"/>
        <w:bottom w:val="none" w:sz="0" w:space="0" w:color="auto"/>
        <w:right w:val="none" w:sz="0" w:space="0" w:color="auto"/>
      </w:divBdr>
    </w:div>
    <w:div w:id="362439826">
      <w:bodyDiv w:val="1"/>
      <w:marLeft w:val="0"/>
      <w:marRight w:val="0"/>
      <w:marTop w:val="0"/>
      <w:marBottom w:val="0"/>
      <w:divBdr>
        <w:top w:val="none" w:sz="0" w:space="0" w:color="auto"/>
        <w:left w:val="none" w:sz="0" w:space="0" w:color="auto"/>
        <w:bottom w:val="none" w:sz="0" w:space="0" w:color="auto"/>
        <w:right w:val="none" w:sz="0" w:space="0" w:color="auto"/>
      </w:divBdr>
    </w:div>
    <w:div w:id="382680007">
      <w:bodyDiv w:val="1"/>
      <w:marLeft w:val="0"/>
      <w:marRight w:val="0"/>
      <w:marTop w:val="0"/>
      <w:marBottom w:val="0"/>
      <w:divBdr>
        <w:top w:val="none" w:sz="0" w:space="0" w:color="auto"/>
        <w:left w:val="none" w:sz="0" w:space="0" w:color="auto"/>
        <w:bottom w:val="none" w:sz="0" w:space="0" w:color="auto"/>
        <w:right w:val="none" w:sz="0" w:space="0" w:color="auto"/>
      </w:divBdr>
    </w:div>
    <w:div w:id="383722488">
      <w:bodyDiv w:val="1"/>
      <w:marLeft w:val="0"/>
      <w:marRight w:val="0"/>
      <w:marTop w:val="0"/>
      <w:marBottom w:val="0"/>
      <w:divBdr>
        <w:top w:val="none" w:sz="0" w:space="0" w:color="auto"/>
        <w:left w:val="none" w:sz="0" w:space="0" w:color="auto"/>
        <w:bottom w:val="none" w:sz="0" w:space="0" w:color="auto"/>
        <w:right w:val="none" w:sz="0" w:space="0" w:color="auto"/>
      </w:divBdr>
    </w:div>
    <w:div w:id="384332398">
      <w:bodyDiv w:val="1"/>
      <w:marLeft w:val="0"/>
      <w:marRight w:val="0"/>
      <w:marTop w:val="0"/>
      <w:marBottom w:val="0"/>
      <w:divBdr>
        <w:top w:val="none" w:sz="0" w:space="0" w:color="auto"/>
        <w:left w:val="none" w:sz="0" w:space="0" w:color="auto"/>
        <w:bottom w:val="none" w:sz="0" w:space="0" w:color="auto"/>
        <w:right w:val="none" w:sz="0" w:space="0" w:color="auto"/>
      </w:divBdr>
    </w:div>
    <w:div w:id="430662182">
      <w:bodyDiv w:val="1"/>
      <w:marLeft w:val="0"/>
      <w:marRight w:val="0"/>
      <w:marTop w:val="0"/>
      <w:marBottom w:val="0"/>
      <w:divBdr>
        <w:top w:val="none" w:sz="0" w:space="0" w:color="auto"/>
        <w:left w:val="none" w:sz="0" w:space="0" w:color="auto"/>
        <w:bottom w:val="none" w:sz="0" w:space="0" w:color="auto"/>
        <w:right w:val="none" w:sz="0" w:space="0" w:color="auto"/>
      </w:divBdr>
    </w:div>
    <w:div w:id="519666656">
      <w:bodyDiv w:val="1"/>
      <w:marLeft w:val="0"/>
      <w:marRight w:val="0"/>
      <w:marTop w:val="0"/>
      <w:marBottom w:val="0"/>
      <w:divBdr>
        <w:top w:val="none" w:sz="0" w:space="0" w:color="auto"/>
        <w:left w:val="none" w:sz="0" w:space="0" w:color="auto"/>
        <w:bottom w:val="none" w:sz="0" w:space="0" w:color="auto"/>
        <w:right w:val="none" w:sz="0" w:space="0" w:color="auto"/>
      </w:divBdr>
    </w:div>
    <w:div w:id="524368488">
      <w:bodyDiv w:val="1"/>
      <w:marLeft w:val="0"/>
      <w:marRight w:val="0"/>
      <w:marTop w:val="0"/>
      <w:marBottom w:val="0"/>
      <w:divBdr>
        <w:top w:val="none" w:sz="0" w:space="0" w:color="auto"/>
        <w:left w:val="none" w:sz="0" w:space="0" w:color="auto"/>
        <w:bottom w:val="none" w:sz="0" w:space="0" w:color="auto"/>
        <w:right w:val="none" w:sz="0" w:space="0" w:color="auto"/>
      </w:divBdr>
    </w:div>
    <w:div w:id="573667224">
      <w:bodyDiv w:val="1"/>
      <w:marLeft w:val="0"/>
      <w:marRight w:val="0"/>
      <w:marTop w:val="0"/>
      <w:marBottom w:val="0"/>
      <w:divBdr>
        <w:top w:val="none" w:sz="0" w:space="0" w:color="auto"/>
        <w:left w:val="none" w:sz="0" w:space="0" w:color="auto"/>
        <w:bottom w:val="none" w:sz="0" w:space="0" w:color="auto"/>
        <w:right w:val="none" w:sz="0" w:space="0" w:color="auto"/>
      </w:divBdr>
    </w:div>
    <w:div w:id="604114040">
      <w:bodyDiv w:val="1"/>
      <w:marLeft w:val="0"/>
      <w:marRight w:val="0"/>
      <w:marTop w:val="0"/>
      <w:marBottom w:val="0"/>
      <w:divBdr>
        <w:top w:val="none" w:sz="0" w:space="0" w:color="auto"/>
        <w:left w:val="none" w:sz="0" w:space="0" w:color="auto"/>
        <w:bottom w:val="none" w:sz="0" w:space="0" w:color="auto"/>
        <w:right w:val="none" w:sz="0" w:space="0" w:color="auto"/>
      </w:divBdr>
    </w:div>
    <w:div w:id="604458244">
      <w:bodyDiv w:val="1"/>
      <w:marLeft w:val="0"/>
      <w:marRight w:val="0"/>
      <w:marTop w:val="0"/>
      <w:marBottom w:val="0"/>
      <w:divBdr>
        <w:top w:val="none" w:sz="0" w:space="0" w:color="auto"/>
        <w:left w:val="none" w:sz="0" w:space="0" w:color="auto"/>
        <w:bottom w:val="none" w:sz="0" w:space="0" w:color="auto"/>
        <w:right w:val="none" w:sz="0" w:space="0" w:color="auto"/>
      </w:divBdr>
    </w:div>
    <w:div w:id="770399841">
      <w:bodyDiv w:val="1"/>
      <w:marLeft w:val="0"/>
      <w:marRight w:val="0"/>
      <w:marTop w:val="0"/>
      <w:marBottom w:val="0"/>
      <w:divBdr>
        <w:top w:val="none" w:sz="0" w:space="0" w:color="auto"/>
        <w:left w:val="none" w:sz="0" w:space="0" w:color="auto"/>
        <w:bottom w:val="none" w:sz="0" w:space="0" w:color="auto"/>
        <w:right w:val="none" w:sz="0" w:space="0" w:color="auto"/>
      </w:divBdr>
    </w:div>
    <w:div w:id="918054745">
      <w:bodyDiv w:val="1"/>
      <w:marLeft w:val="0"/>
      <w:marRight w:val="0"/>
      <w:marTop w:val="0"/>
      <w:marBottom w:val="0"/>
      <w:divBdr>
        <w:top w:val="none" w:sz="0" w:space="0" w:color="auto"/>
        <w:left w:val="none" w:sz="0" w:space="0" w:color="auto"/>
        <w:bottom w:val="none" w:sz="0" w:space="0" w:color="auto"/>
        <w:right w:val="none" w:sz="0" w:space="0" w:color="auto"/>
      </w:divBdr>
    </w:div>
    <w:div w:id="931203781">
      <w:bodyDiv w:val="1"/>
      <w:marLeft w:val="0"/>
      <w:marRight w:val="0"/>
      <w:marTop w:val="0"/>
      <w:marBottom w:val="0"/>
      <w:divBdr>
        <w:top w:val="none" w:sz="0" w:space="0" w:color="auto"/>
        <w:left w:val="none" w:sz="0" w:space="0" w:color="auto"/>
        <w:bottom w:val="none" w:sz="0" w:space="0" w:color="auto"/>
        <w:right w:val="none" w:sz="0" w:space="0" w:color="auto"/>
      </w:divBdr>
    </w:div>
    <w:div w:id="977757355">
      <w:bodyDiv w:val="1"/>
      <w:marLeft w:val="0"/>
      <w:marRight w:val="0"/>
      <w:marTop w:val="0"/>
      <w:marBottom w:val="0"/>
      <w:divBdr>
        <w:top w:val="none" w:sz="0" w:space="0" w:color="auto"/>
        <w:left w:val="none" w:sz="0" w:space="0" w:color="auto"/>
        <w:bottom w:val="none" w:sz="0" w:space="0" w:color="auto"/>
        <w:right w:val="none" w:sz="0" w:space="0" w:color="auto"/>
      </w:divBdr>
    </w:div>
    <w:div w:id="984702875">
      <w:bodyDiv w:val="1"/>
      <w:marLeft w:val="0"/>
      <w:marRight w:val="0"/>
      <w:marTop w:val="0"/>
      <w:marBottom w:val="0"/>
      <w:divBdr>
        <w:top w:val="none" w:sz="0" w:space="0" w:color="auto"/>
        <w:left w:val="none" w:sz="0" w:space="0" w:color="auto"/>
        <w:bottom w:val="none" w:sz="0" w:space="0" w:color="auto"/>
        <w:right w:val="none" w:sz="0" w:space="0" w:color="auto"/>
      </w:divBdr>
    </w:div>
    <w:div w:id="1090348869">
      <w:bodyDiv w:val="1"/>
      <w:marLeft w:val="0"/>
      <w:marRight w:val="0"/>
      <w:marTop w:val="0"/>
      <w:marBottom w:val="0"/>
      <w:divBdr>
        <w:top w:val="none" w:sz="0" w:space="0" w:color="auto"/>
        <w:left w:val="none" w:sz="0" w:space="0" w:color="auto"/>
        <w:bottom w:val="none" w:sz="0" w:space="0" w:color="auto"/>
        <w:right w:val="none" w:sz="0" w:space="0" w:color="auto"/>
      </w:divBdr>
    </w:div>
    <w:div w:id="1142818142">
      <w:bodyDiv w:val="1"/>
      <w:marLeft w:val="0"/>
      <w:marRight w:val="0"/>
      <w:marTop w:val="0"/>
      <w:marBottom w:val="0"/>
      <w:divBdr>
        <w:top w:val="none" w:sz="0" w:space="0" w:color="auto"/>
        <w:left w:val="none" w:sz="0" w:space="0" w:color="auto"/>
        <w:bottom w:val="none" w:sz="0" w:space="0" w:color="auto"/>
        <w:right w:val="none" w:sz="0" w:space="0" w:color="auto"/>
      </w:divBdr>
    </w:div>
    <w:div w:id="1241450735">
      <w:bodyDiv w:val="1"/>
      <w:marLeft w:val="0"/>
      <w:marRight w:val="0"/>
      <w:marTop w:val="0"/>
      <w:marBottom w:val="0"/>
      <w:divBdr>
        <w:top w:val="none" w:sz="0" w:space="0" w:color="auto"/>
        <w:left w:val="none" w:sz="0" w:space="0" w:color="auto"/>
        <w:bottom w:val="none" w:sz="0" w:space="0" w:color="auto"/>
        <w:right w:val="none" w:sz="0" w:space="0" w:color="auto"/>
      </w:divBdr>
    </w:div>
    <w:div w:id="1284773831">
      <w:bodyDiv w:val="1"/>
      <w:marLeft w:val="0"/>
      <w:marRight w:val="0"/>
      <w:marTop w:val="0"/>
      <w:marBottom w:val="0"/>
      <w:divBdr>
        <w:top w:val="none" w:sz="0" w:space="0" w:color="auto"/>
        <w:left w:val="none" w:sz="0" w:space="0" w:color="auto"/>
        <w:bottom w:val="none" w:sz="0" w:space="0" w:color="auto"/>
        <w:right w:val="none" w:sz="0" w:space="0" w:color="auto"/>
      </w:divBdr>
    </w:div>
    <w:div w:id="1419596908">
      <w:bodyDiv w:val="1"/>
      <w:marLeft w:val="0"/>
      <w:marRight w:val="0"/>
      <w:marTop w:val="0"/>
      <w:marBottom w:val="0"/>
      <w:divBdr>
        <w:top w:val="none" w:sz="0" w:space="0" w:color="auto"/>
        <w:left w:val="none" w:sz="0" w:space="0" w:color="auto"/>
        <w:bottom w:val="none" w:sz="0" w:space="0" w:color="auto"/>
        <w:right w:val="none" w:sz="0" w:space="0" w:color="auto"/>
      </w:divBdr>
    </w:div>
    <w:div w:id="1441679695">
      <w:bodyDiv w:val="1"/>
      <w:marLeft w:val="0"/>
      <w:marRight w:val="0"/>
      <w:marTop w:val="0"/>
      <w:marBottom w:val="0"/>
      <w:divBdr>
        <w:top w:val="none" w:sz="0" w:space="0" w:color="auto"/>
        <w:left w:val="none" w:sz="0" w:space="0" w:color="auto"/>
        <w:bottom w:val="none" w:sz="0" w:space="0" w:color="auto"/>
        <w:right w:val="none" w:sz="0" w:space="0" w:color="auto"/>
      </w:divBdr>
    </w:div>
    <w:div w:id="1471628434">
      <w:bodyDiv w:val="1"/>
      <w:marLeft w:val="0"/>
      <w:marRight w:val="0"/>
      <w:marTop w:val="0"/>
      <w:marBottom w:val="0"/>
      <w:divBdr>
        <w:top w:val="none" w:sz="0" w:space="0" w:color="auto"/>
        <w:left w:val="none" w:sz="0" w:space="0" w:color="auto"/>
        <w:bottom w:val="none" w:sz="0" w:space="0" w:color="auto"/>
        <w:right w:val="none" w:sz="0" w:space="0" w:color="auto"/>
      </w:divBdr>
    </w:div>
    <w:div w:id="1523593081">
      <w:bodyDiv w:val="1"/>
      <w:marLeft w:val="0"/>
      <w:marRight w:val="0"/>
      <w:marTop w:val="0"/>
      <w:marBottom w:val="0"/>
      <w:divBdr>
        <w:top w:val="none" w:sz="0" w:space="0" w:color="auto"/>
        <w:left w:val="none" w:sz="0" w:space="0" w:color="auto"/>
        <w:bottom w:val="none" w:sz="0" w:space="0" w:color="auto"/>
        <w:right w:val="none" w:sz="0" w:space="0" w:color="auto"/>
      </w:divBdr>
    </w:div>
    <w:div w:id="1660498362">
      <w:bodyDiv w:val="1"/>
      <w:marLeft w:val="0"/>
      <w:marRight w:val="0"/>
      <w:marTop w:val="0"/>
      <w:marBottom w:val="0"/>
      <w:divBdr>
        <w:top w:val="none" w:sz="0" w:space="0" w:color="auto"/>
        <w:left w:val="none" w:sz="0" w:space="0" w:color="auto"/>
        <w:bottom w:val="none" w:sz="0" w:space="0" w:color="auto"/>
        <w:right w:val="none" w:sz="0" w:space="0" w:color="auto"/>
      </w:divBdr>
    </w:div>
    <w:div w:id="1798832555">
      <w:bodyDiv w:val="1"/>
      <w:marLeft w:val="0"/>
      <w:marRight w:val="0"/>
      <w:marTop w:val="0"/>
      <w:marBottom w:val="0"/>
      <w:divBdr>
        <w:top w:val="none" w:sz="0" w:space="0" w:color="auto"/>
        <w:left w:val="none" w:sz="0" w:space="0" w:color="auto"/>
        <w:bottom w:val="none" w:sz="0" w:space="0" w:color="auto"/>
        <w:right w:val="none" w:sz="0" w:space="0" w:color="auto"/>
      </w:divBdr>
    </w:div>
    <w:div w:id="1833180059">
      <w:bodyDiv w:val="1"/>
      <w:marLeft w:val="0"/>
      <w:marRight w:val="0"/>
      <w:marTop w:val="0"/>
      <w:marBottom w:val="0"/>
      <w:divBdr>
        <w:top w:val="none" w:sz="0" w:space="0" w:color="auto"/>
        <w:left w:val="none" w:sz="0" w:space="0" w:color="auto"/>
        <w:bottom w:val="none" w:sz="0" w:space="0" w:color="auto"/>
        <w:right w:val="none" w:sz="0" w:space="0" w:color="auto"/>
      </w:divBdr>
    </w:div>
    <w:div w:id="1846044616">
      <w:bodyDiv w:val="1"/>
      <w:marLeft w:val="0"/>
      <w:marRight w:val="0"/>
      <w:marTop w:val="0"/>
      <w:marBottom w:val="0"/>
      <w:divBdr>
        <w:top w:val="none" w:sz="0" w:space="0" w:color="auto"/>
        <w:left w:val="none" w:sz="0" w:space="0" w:color="auto"/>
        <w:bottom w:val="none" w:sz="0" w:space="0" w:color="auto"/>
        <w:right w:val="none" w:sz="0" w:space="0" w:color="auto"/>
      </w:divBdr>
    </w:div>
    <w:div w:id="1869753459">
      <w:bodyDiv w:val="1"/>
      <w:marLeft w:val="0"/>
      <w:marRight w:val="0"/>
      <w:marTop w:val="0"/>
      <w:marBottom w:val="0"/>
      <w:divBdr>
        <w:top w:val="none" w:sz="0" w:space="0" w:color="auto"/>
        <w:left w:val="none" w:sz="0" w:space="0" w:color="auto"/>
        <w:bottom w:val="none" w:sz="0" w:space="0" w:color="auto"/>
        <w:right w:val="none" w:sz="0" w:space="0" w:color="auto"/>
      </w:divBdr>
    </w:div>
    <w:div w:id="1874685410">
      <w:bodyDiv w:val="1"/>
      <w:marLeft w:val="0"/>
      <w:marRight w:val="0"/>
      <w:marTop w:val="0"/>
      <w:marBottom w:val="0"/>
      <w:divBdr>
        <w:top w:val="none" w:sz="0" w:space="0" w:color="auto"/>
        <w:left w:val="none" w:sz="0" w:space="0" w:color="auto"/>
        <w:bottom w:val="none" w:sz="0" w:space="0" w:color="auto"/>
        <w:right w:val="none" w:sz="0" w:space="0" w:color="auto"/>
      </w:divBdr>
    </w:div>
    <w:div w:id="1910769059">
      <w:bodyDiv w:val="1"/>
      <w:marLeft w:val="0"/>
      <w:marRight w:val="0"/>
      <w:marTop w:val="0"/>
      <w:marBottom w:val="0"/>
      <w:divBdr>
        <w:top w:val="none" w:sz="0" w:space="0" w:color="auto"/>
        <w:left w:val="none" w:sz="0" w:space="0" w:color="auto"/>
        <w:bottom w:val="none" w:sz="0" w:space="0" w:color="auto"/>
        <w:right w:val="none" w:sz="0" w:space="0" w:color="auto"/>
      </w:divBdr>
    </w:div>
    <w:div w:id="1939436829">
      <w:bodyDiv w:val="1"/>
      <w:marLeft w:val="0"/>
      <w:marRight w:val="0"/>
      <w:marTop w:val="0"/>
      <w:marBottom w:val="0"/>
      <w:divBdr>
        <w:top w:val="none" w:sz="0" w:space="0" w:color="auto"/>
        <w:left w:val="none" w:sz="0" w:space="0" w:color="auto"/>
        <w:bottom w:val="none" w:sz="0" w:space="0" w:color="auto"/>
        <w:right w:val="none" w:sz="0" w:space="0" w:color="auto"/>
      </w:divBdr>
    </w:div>
    <w:div w:id="1953323644">
      <w:bodyDiv w:val="1"/>
      <w:marLeft w:val="0"/>
      <w:marRight w:val="0"/>
      <w:marTop w:val="0"/>
      <w:marBottom w:val="0"/>
      <w:divBdr>
        <w:top w:val="none" w:sz="0" w:space="0" w:color="auto"/>
        <w:left w:val="none" w:sz="0" w:space="0" w:color="auto"/>
        <w:bottom w:val="none" w:sz="0" w:space="0" w:color="auto"/>
        <w:right w:val="none" w:sz="0" w:space="0" w:color="auto"/>
      </w:divBdr>
    </w:div>
    <w:div w:id="1962035996">
      <w:bodyDiv w:val="1"/>
      <w:marLeft w:val="0"/>
      <w:marRight w:val="0"/>
      <w:marTop w:val="0"/>
      <w:marBottom w:val="0"/>
      <w:divBdr>
        <w:top w:val="none" w:sz="0" w:space="0" w:color="auto"/>
        <w:left w:val="none" w:sz="0" w:space="0" w:color="auto"/>
        <w:bottom w:val="none" w:sz="0" w:space="0" w:color="auto"/>
        <w:right w:val="none" w:sz="0" w:space="0" w:color="auto"/>
      </w:divBdr>
    </w:div>
    <w:div w:id="1984313441">
      <w:bodyDiv w:val="1"/>
      <w:marLeft w:val="0"/>
      <w:marRight w:val="0"/>
      <w:marTop w:val="0"/>
      <w:marBottom w:val="0"/>
      <w:divBdr>
        <w:top w:val="none" w:sz="0" w:space="0" w:color="auto"/>
        <w:left w:val="none" w:sz="0" w:space="0" w:color="auto"/>
        <w:bottom w:val="none" w:sz="0" w:space="0" w:color="auto"/>
        <w:right w:val="none" w:sz="0" w:space="0" w:color="auto"/>
      </w:divBdr>
    </w:div>
    <w:div w:id="2060471472">
      <w:bodyDiv w:val="1"/>
      <w:marLeft w:val="0"/>
      <w:marRight w:val="0"/>
      <w:marTop w:val="0"/>
      <w:marBottom w:val="0"/>
      <w:divBdr>
        <w:top w:val="none" w:sz="0" w:space="0" w:color="auto"/>
        <w:left w:val="none" w:sz="0" w:space="0" w:color="auto"/>
        <w:bottom w:val="none" w:sz="0" w:space="0" w:color="auto"/>
        <w:right w:val="none" w:sz="0" w:space="0" w:color="auto"/>
      </w:divBdr>
    </w:div>
    <w:div w:id="20900760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Poz11</b:Tag>
    <b:SourceType>Book</b:SourceType>
    <b:Guid>{FF6FB8A3-088C-403C-8080-A9FF8B3A804F}</b:Guid>
    <b:Title>Microwave Engineering</b:Title>
    <b:Year>2011</b:Year>
    <b:LCID>en-US</b:LCID>
    <b:Author>
      <b:Author>
        <b:NameList>
          <b:Person>
            <b:Last>Pozar</b:Last>
            <b:First>David</b:First>
            <b:Middle>M.</b:Middle>
          </b:Person>
        </b:NameList>
      </b:Author>
    </b:Author>
    <b:City>Hoboken, NJ</b:City>
    <b:Publisher>John Wiley &amp; Sons</b:Publisher>
    <b:RefOrder>1</b:RefOrder>
  </b:Source>
  <b:Source>
    <b:Tag>Hay12</b:Tag>
    <b:SourceType>Book</b:SourceType>
    <b:Guid>{6E810D48-B45F-49DE-A863-63238ECCF553}</b:Guid>
    <b:LCID>en-US</b:LCID>
    <b:Author>
      <b:Author>
        <b:NameList>
          <b:Person>
            <b:Last>Hayt</b:Last>
            <b:First>William</b:First>
            <b:Middle>H.</b:Middle>
          </b:Person>
          <b:Person>
            <b:Last>Buck</b:Last>
            <b:First>John</b:First>
            <b:Middle>A.</b:Middle>
          </b:Person>
        </b:NameList>
      </b:Author>
    </b:Author>
    <b:Title>Engineering Electromagnetics</b:Title>
    <b:Year>2012</b:Year>
    <b:City>New York</b:City>
    <b:Publisher>McGraw-Hill Education</b:Publisher>
    <b:RefOrder>2</b:RefOrder>
  </b:Source>
  <b:Source>
    <b:Tag>Bal12</b:Tag>
    <b:SourceType>Book</b:SourceType>
    <b:Guid>{56A5DD7B-DF1A-485B-8E81-1E5A1B3308C7}</b:Guid>
    <b:LCID>en-US</b:LCID>
    <b:Author>
      <b:Author>
        <b:NameList>
          <b:Person>
            <b:Last>Balanis</b:Last>
            <b:First>Constantine</b:First>
            <b:Middle>A.</b:Middle>
          </b:Person>
        </b:NameList>
      </b:Author>
    </b:Author>
    <b:Title>Advanced Engineering Electromagnetics</b:Title>
    <b:Year>2012</b:Year>
    <b:City>New York</b:City>
    <b:Publisher>John Wiley &amp; Sons</b:Publisher>
    <b:RefOrder>3</b:RefOrder>
  </b:Source>
  <b:Source>
    <b:Tag>Ram94</b:Tag>
    <b:SourceType>Book</b:SourceType>
    <b:Guid>{CD35B8F7-C383-4107-A512-5A49C45CD990}</b:Guid>
    <b:LCID>en-US</b:LCID>
    <b:Author>
      <b:Author>
        <b:NameList>
          <b:Person>
            <b:Last>Ramo</b:Last>
            <b:First>Simon</b:First>
          </b:Person>
          <b:Person>
            <b:Last>Whinnery</b:Last>
            <b:First>John</b:First>
            <b:Middle>R.</b:Middle>
          </b:Person>
          <b:Person>
            <b:Last>Van Duzer</b:Last>
            <b:First>Theodore</b:First>
          </b:Person>
        </b:NameList>
      </b:Author>
    </b:Author>
    <b:Title>Fields and Waves in Communication Electronics</b:Title>
    <b:Year>1994</b:Year>
    <b:City>New York </b:City>
    <b:Publisher>John Wiley &amp; Sons</b:Publisher>
    <b:RefOrder>4</b:RefOrder>
  </b:Source>
</b:Sources>
</file>

<file path=customXml/itemProps1.xml><?xml version="1.0" encoding="utf-8"?>
<ds:datastoreItem xmlns:ds="http://schemas.openxmlformats.org/officeDocument/2006/customXml" ds:itemID="{016B79F3-8159-450D-91EE-C8E6BE43E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1600</Words>
  <Characters>9124</Characters>
  <Application>Microsoft Office Word</Application>
  <DocSecurity>0</DocSecurity>
  <Lines>76</Lines>
  <Paragraphs>21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TMA FOR TM355</dc:title>
  <dc:creator>Un-named</dc:creator>
  <cp:lastModifiedBy>Marah Ayman</cp:lastModifiedBy>
  <cp:revision>2</cp:revision>
  <cp:lastPrinted>2026-04-02T11:01:00Z</cp:lastPrinted>
  <dcterms:created xsi:type="dcterms:W3CDTF">2026-04-09T11:38:00Z</dcterms:created>
  <dcterms:modified xsi:type="dcterms:W3CDTF">2026-04-09T11:38:00Z</dcterms:modified>
</cp:coreProperties>
</file>