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860B" w14:textId="79104764" w:rsidR="00C451ED" w:rsidRPr="003020DE" w:rsidRDefault="003020DE" w:rsidP="003020DE">
      <w:pPr>
        <w:jc w:val="right"/>
        <w:rPr>
          <w:rFonts w:ascii="Arial" w:hAnsi="Arial" w:cs="Arial"/>
          <w:color w:val="EE0000"/>
          <w:sz w:val="28"/>
          <w:szCs w:val="28"/>
          <w:rtl/>
        </w:rPr>
      </w:pPr>
      <w:r w:rsidRPr="003020DE">
        <w:rPr>
          <w:rFonts w:ascii="Arial" w:hAnsi="Arial" w:cs="Arial"/>
          <w:color w:val="EE0000"/>
          <w:sz w:val="28"/>
          <w:szCs w:val="28"/>
        </w:rPr>
        <w:t>Test Scenarios Strategy</w:t>
      </w:r>
    </w:p>
    <w:p w14:paraId="54657E85" w14:textId="37BC7714" w:rsidR="003020DE" w:rsidRDefault="003020DE" w:rsidP="003020DE">
      <w:pPr>
        <w:pBdr>
          <w:bottom w:val="single" w:sz="6" w:space="1" w:color="auto"/>
        </w:pBdr>
        <w:jc w:val="right"/>
        <w:rPr>
          <w:rFonts w:ascii="Arial" w:hAnsi="Arial" w:cs="Arial"/>
          <w:color w:val="EE0000"/>
          <w:sz w:val="28"/>
          <w:szCs w:val="28"/>
        </w:rPr>
      </w:pPr>
      <w:r w:rsidRPr="003020DE">
        <w:rPr>
          <w:rFonts w:ascii="Arial" w:hAnsi="Arial" w:cs="Arial"/>
          <w:b/>
          <w:bCs/>
          <w:color w:val="EE0000"/>
          <w:sz w:val="28"/>
          <w:szCs w:val="28"/>
        </w:rPr>
        <w:t>Subject:</w:t>
      </w:r>
      <w:r w:rsidRPr="003020DE">
        <w:rPr>
          <w:rFonts w:ascii="Arial" w:hAnsi="Arial" w:cs="Arial"/>
          <w:color w:val="EE0000"/>
          <w:sz w:val="28"/>
          <w:szCs w:val="28"/>
        </w:rPr>
        <w:t xml:space="preserve"> Definition and Strategic Application of Test Scenarios</w:t>
      </w:r>
    </w:p>
    <w:p w14:paraId="22CA7CEC" w14:textId="7AE187B0" w:rsidR="003020DE" w:rsidRDefault="003020DE" w:rsidP="003020DE">
      <w:pPr>
        <w:pStyle w:val="1"/>
      </w:pPr>
      <w:r w:rsidRPr="003020DE">
        <w:t>1. Executive Summary</w:t>
      </w:r>
    </w:p>
    <w:p w14:paraId="2FDD6468" w14:textId="6DD3B7CF" w:rsidR="003020DE" w:rsidRDefault="003020DE" w:rsidP="003020DE">
      <w:pPr>
        <w:jc w:val="right"/>
        <w:rPr>
          <w:rFonts w:ascii="Arial" w:hAnsi="Arial" w:cs="Arial"/>
          <w:color w:val="0A2F41" w:themeColor="accent1" w:themeShade="80"/>
          <w:sz w:val="28"/>
          <w:szCs w:val="28"/>
        </w:rPr>
      </w:pPr>
      <w:r w:rsidRPr="003020DE">
        <w:rPr>
          <w:rFonts w:ascii="Arial" w:hAnsi="Arial" w:cs="Arial"/>
          <w:color w:val="0A2F41" w:themeColor="accent1" w:themeShade="80"/>
          <w:sz w:val="28"/>
          <w:szCs w:val="28"/>
        </w:rPr>
        <w:t xml:space="preserve">In software quality assurance, a </w:t>
      </w:r>
      <w:r w:rsidRPr="003020DE">
        <w:rPr>
          <w:rFonts w:ascii="Arial" w:hAnsi="Arial" w:cs="Arial"/>
          <w:b/>
          <w:bCs/>
          <w:color w:val="0A2F41" w:themeColor="accent1" w:themeShade="80"/>
          <w:sz w:val="28"/>
          <w:szCs w:val="28"/>
        </w:rPr>
        <w:t>Test Scenario</w:t>
      </w:r>
      <w:r w:rsidRPr="003020DE">
        <w:rPr>
          <w:rFonts w:ascii="Arial" w:hAnsi="Arial" w:cs="Arial"/>
          <w:color w:val="0A2F41" w:themeColor="accent1" w:themeShade="80"/>
          <w:sz w:val="28"/>
          <w:szCs w:val="28"/>
        </w:rPr>
        <w:t xml:space="preserve"> represents a high-level testing objective derived from business requirements. It outlines "What" needs to be verified to ensure a feature </w:t>
      </w:r>
      <w:proofErr w:type="gramStart"/>
      <w:r w:rsidRPr="003020DE">
        <w:rPr>
          <w:rFonts w:ascii="Arial" w:hAnsi="Arial" w:cs="Arial"/>
          <w:color w:val="0A2F41" w:themeColor="accent1" w:themeShade="80"/>
          <w:sz w:val="28"/>
          <w:szCs w:val="28"/>
        </w:rPr>
        <w:t>functions</w:t>
      </w:r>
      <w:proofErr w:type="gramEnd"/>
      <w:r w:rsidRPr="003020DE">
        <w:rPr>
          <w:rFonts w:ascii="Arial" w:hAnsi="Arial" w:cs="Arial"/>
          <w:color w:val="0A2F41" w:themeColor="accent1" w:themeShade="80"/>
          <w:sz w:val="28"/>
          <w:szCs w:val="28"/>
        </w:rPr>
        <w:t xml:space="preserve"> correctly from an end-user perspective.</w:t>
      </w:r>
    </w:p>
    <w:p w14:paraId="645836ED" w14:textId="77777777" w:rsidR="003020DE" w:rsidRDefault="003020DE" w:rsidP="003020DE">
      <w:pPr>
        <w:pStyle w:val="1"/>
      </w:pPr>
      <w:r w:rsidRPr="003020DE">
        <w:t>2. Strategic Importance</w:t>
      </w:r>
    </w:p>
    <w:p w14:paraId="6939E8EA" w14:textId="77777777" w:rsidR="003020DE" w:rsidRPr="003020DE" w:rsidRDefault="003020DE" w:rsidP="00101E90">
      <w:pPr>
        <w:jc w:val="right"/>
        <w:rPr>
          <w:color w:val="0A2F41" w:themeColor="accent1" w:themeShade="80"/>
          <w:sz w:val="28"/>
          <w:szCs w:val="28"/>
        </w:rPr>
      </w:pPr>
      <w:r w:rsidRPr="003020DE">
        <w:rPr>
          <w:color w:val="0A2F41" w:themeColor="accent1" w:themeShade="80"/>
          <w:sz w:val="28"/>
          <w:szCs w:val="28"/>
        </w:rPr>
        <w:t>Why do we implement Test Scenarios before detailed Test Cases?</w:t>
      </w:r>
    </w:p>
    <w:p w14:paraId="6DA93FBB" w14:textId="77777777" w:rsidR="003020DE" w:rsidRPr="003020DE" w:rsidRDefault="003020DE" w:rsidP="00101E90">
      <w:pPr>
        <w:ind w:left="360"/>
        <w:jc w:val="right"/>
        <w:rPr>
          <w:color w:val="0A2F41" w:themeColor="accent1" w:themeShade="80"/>
          <w:sz w:val="28"/>
          <w:szCs w:val="28"/>
        </w:rPr>
      </w:pPr>
      <w:r w:rsidRPr="003020DE">
        <w:rPr>
          <w:b/>
          <w:bCs/>
        </w:rPr>
        <w:t>E</w:t>
      </w:r>
      <w:r w:rsidRPr="003020DE">
        <w:rPr>
          <w:b/>
          <w:bCs/>
          <w:color w:val="0A2F41" w:themeColor="accent1" w:themeShade="80"/>
          <w:sz w:val="28"/>
          <w:szCs w:val="28"/>
        </w:rPr>
        <w:t>nsures Full Coverage:</w:t>
      </w:r>
      <w:r w:rsidRPr="003020DE">
        <w:rPr>
          <w:color w:val="0A2F41" w:themeColor="accent1" w:themeShade="80"/>
          <w:sz w:val="28"/>
          <w:szCs w:val="28"/>
        </w:rPr>
        <w:t xml:space="preserve"> Maps every business requirement to a testing goal.</w:t>
      </w:r>
    </w:p>
    <w:p w14:paraId="10FEEA43" w14:textId="77777777" w:rsidR="003020DE" w:rsidRPr="003020DE" w:rsidRDefault="003020DE" w:rsidP="00101E90">
      <w:pPr>
        <w:ind w:left="360"/>
        <w:jc w:val="right"/>
        <w:rPr>
          <w:color w:val="0A2F41" w:themeColor="accent1" w:themeShade="80"/>
          <w:sz w:val="28"/>
          <w:szCs w:val="28"/>
        </w:rPr>
      </w:pPr>
      <w:r w:rsidRPr="003020DE">
        <w:rPr>
          <w:b/>
          <w:bCs/>
          <w:color w:val="0A2F41" w:themeColor="accent1" w:themeShade="80"/>
          <w:sz w:val="28"/>
          <w:szCs w:val="28"/>
        </w:rPr>
        <w:t>Risk Management:</w:t>
      </w:r>
      <w:r w:rsidRPr="003020DE">
        <w:rPr>
          <w:color w:val="0A2F41" w:themeColor="accent1" w:themeShade="80"/>
          <w:sz w:val="28"/>
          <w:szCs w:val="28"/>
        </w:rPr>
        <w:t xml:space="preserve"> Identifies critical "User Journeys" that must not fail.</w:t>
      </w:r>
    </w:p>
    <w:p w14:paraId="1E6DD399" w14:textId="77777777" w:rsidR="003020DE" w:rsidRPr="003020DE" w:rsidRDefault="003020DE" w:rsidP="00101E90">
      <w:pPr>
        <w:ind w:left="360"/>
        <w:jc w:val="right"/>
        <w:rPr>
          <w:color w:val="0A2F41" w:themeColor="accent1" w:themeShade="80"/>
          <w:sz w:val="28"/>
          <w:szCs w:val="28"/>
        </w:rPr>
      </w:pPr>
      <w:r w:rsidRPr="003020DE">
        <w:rPr>
          <w:b/>
          <w:bCs/>
          <w:color w:val="0A2F41" w:themeColor="accent1" w:themeShade="80"/>
          <w:sz w:val="28"/>
          <w:szCs w:val="28"/>
        </w:rPr>
        <w:t>Time Efficiency:</w:t>
      </w:r>
      <w:r w:rsidRPr="003020DE">
        <w:rPr>
          <w:color w:val="0A2F41" w:themeColor="accent1" w:themeShade="80"/>
          <w:sz w:val="28"/>
          <w:szCs w:val="28"/>
        </w:rPr>
        <w:t xml:space="preserve"> Allows for quick estimation of the testing scope without getting lost in technical details.</w:t>
      </w:r>
    </w:p>
    <w:p w14:paraId="765B6474" w14:textId="77777777" w:rsidR="003020DE" w:rsidRDefault="003020DE" w:rsidP="00101E90">
      <w:pPr>
        <w:ind w:left="360"/>
        <w:jc w:val="right"/>
        <w:rPr>
          <w:color w:val="0A2F41" w:themeColor="accent1" w:themeShade="80"/>
          <w:sz w:val="28"/>
          <w:szCs w:val="28"/>
        </w:rPr>
      </w:pPr>
      <w:r w:rsidRPr="003020DE">
        <w:rPr>
          <w:b/>
          <w:bCs/>
          <w:color w:val="0A2F41" w:themeColor="accent1" w:themeShade="80"/>
          <w:sz w:val="28"/>
          <w:szCs w:val="28"/>
        </w:rPr>
        <w:t>Effective Communication:</w:t>
      </w:r>
      <w:r w:rsidRPr="003020DE">
        <w:rPr>
          <w:color w:val="0A2F41" w:themeColor="accent1" w:themeShade="80"/>
          <w:sz w:val="28"/>
          <w:szCs w:val="28"/>
        </w:rPr>
        <w:t xml:space="preserve"> Acts as a common language between developers, testers, and stakeholders.</w:t>
      </w:r>
    </w:p>
    <w:p w14:paraId="06F9062A" w14:textId="49EBB2EC" w:rsidR="00101E90" w:rsidRDefault="00101E90" w:rsidP="00101E90">
      <w:pPr>
        <w:pStyle w:val="1"/>
      </w:pPr>
      <w:r w:rsidRPr="00101E90">
        <w:t>3. Comparative Analysis: Scenario vs. Case</w:t>
      </w:r>
    </w:p>
    <w:tbl>
      <w:tblPr>
        <w:tblStyle w:val="4-1"/>
        <w:tblW w:w="0" w:type="dxa"/>
        <w:tblLook w:val="04A0" w:firstRow="1" w:lastRow="0" w:firstColumn="1" w:lastColumn="0" w:noHBand="0" w:noVBand="1"/>
      </w:tblPr>
      <w:tblGrid>
        <w:gridCol w:w="1437"/>
        <w:gridCol w:w="3172"/>
        <w:gridCol w:w="3465"/>
        <w:gridCol w:w="222"/>
      </w:tblGrid>
      <w:tr w:rsidR="00101E90" w:rsidRPr="00101E90" w14:paraId="0AE38B1F" w14:textId="77777777" w:rsidTr="00101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1FC47" w14:textId="77777777" w:rsidR="00101E90" w:rsidRPr="00101E90" w:rsidRDefault="00101E90" w:rsidP="00101E90">
            <w:pPr>
              <w:spacing w:after="160" w:line="259" w:lineRule="auto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3187FD92" w14:textId="77777777" w:rsidR="00101E90" w:rsidRPr="00101E90" w:rsidRDefault="00101E90" w:rsidP="00101E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hideMark/>
          </w:tcPr>
          <w:p w14:paraId="49179258" w14:textId="77777777" w:rsidR="00101E90" w:rsidRPr="00101E90" w:rsidRDefault="00101E90" w:rsidP="00101E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Test Case</w:t>
            </w:r>
          </w:p>
        </w:tc>
        <w:tc>
          <w:tcPr>
            <w:tcW w:w="0" w:type="auto"/>
            <w:hideMark/>
          </w:tcPr>
          <w:p w14:paraId="28561EAD" w14:textId="77777777" w:rsidR="00101E90" w:rsidRPr="00101E90" w:rsidRDefault="00101E90" w:rsidP="00101E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1E90" w:rsidRPr="00101E90" w14:paraId="019EFDDC" w14:textId="77777777" w:rsidTr="00101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CE78C" w14:textId="77777777" w:rsidR="00101E90" w:rsidRPr="00101E90" w:rsidRDefault="00101E90" w:rsidP="00101E90">
            <w:pPr>
              <w:spacing w:after="160" w:line="259" w:lineRule="auto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Objective</w:t>
            </w:r>
          </w:p>
        </w:tc>
        <w:tc>
          <w:tcPr>
            <w:tcW w:w="0" w:type="auto"/>
            <w:hideMark/>
          </w:tcPr>
          <w:p w14:paraId="452BC40B" w14:textId="77777777" w:rsidR="00101E90" w:rsidRPr="00101E90" w:rsidRDefault="00101E90" w:rsidP="00101E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High-level (The "What")</w:t>
            </w:r>
          </w:p>
        </w:tc>
        <w:tc>
          <w:tcPr>
            <w:tcW w:w="0" w:type="auto"/>
            <w:hideMark/>
          </w:tcPr>
          <w:p w14:paraId="3B0CC033" w14:textId="77777777" w:rsidR="00101E90" w:rsidRPr="00101E90" w:rsidRDefault="00101E90" w:rsidP="00101E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Detailed (The "How")</w:t>
            </w:r>
          </w:p>
        </w:tc>
        <w:tc>
          <w:tcPr>
            <w:tcW w:w="0" w:type="auto"/>
            <w:hideMark/>
          </w:tcPr>
          <w:p w14:paraId="73363513" w14:textId="77777777" w:rsidR="00101E90" w:rsidRPr="00101E90" w:rsidRDefault="00101E90" w:rsidP="00101E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1E90" w:rsidRPr="00101E90" w14:paraId="24EB645C" w14:textId="77777777" w:rsidTr="00101E9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DA063" w14:textId="77777777" w:rsidR="00101E90" w:rsidRPr="00101E90" w:rsidRDefault="00101E90" w:rsidP="00101E90">
            <w:pPr>
              <w:spacing w:after="160" w:line="259" w:lineRule="auto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Focus</w:t>
            </w:r>
          </w:p>
        </w:tc>
        <w:tc>
          <w:tcPr>
            <w:tcW w:w="0" w:type="auto"/>
            <w:hideMark/>
          </w:tcPr>
          <w:p w14:paraId="2D7ECA09" w14:textId="77777777" w:rsidR="00101E90" w:rsidRPr="00101E90" w:rsidRDefault="00101E90" w:rsidP="00101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Business Logic &amp; Flow</w:t>
            </w:r>
          </w:p>
        </w:tc>
        <w:tc>
          <w:tcPr>
            <w:tcW w:w="0" w:type="auto"/>
            <w:hideMark/>
          </w:tcPr>
          <w:p w14:paraId="741998ED" w14:textId="77777777" w:rsidR="00101E90" w:rsidRPr="00101E90" w:rsidRDefault="00101E90" w:rsidP="00101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Technical Steps &amp; Inputs</w:t>
            </w:r>
          </w:p>
        </w:tc>
        <w:tc>
          <w:tcPr>
            <w:tcW w:w="0" w:type="auto"/>
            <w:hideMark/>
          </w:tcPr>
          <w:p w14:paraId="150CBE40" w14:textId="77777777" w:rsidR="00101E90" w:rsidRPr="00101E90" w:rsidRDefault="00101E90" w:rsidP="00101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1E90" w:rsidRPr="00101E90" w14:paraId="79D92C93" w14:textId="77777777" w:rsidTr="00101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5DF5B" w14:textId="77777777" w:rsidR="00101E90" w:rsidRPr="00101E90" w:rsidRDefault="00101E90" w:rsidP="00101E90">
            <w:pPr>
              <w:spacing w:after="160" w:line="259" w:lineRule="auto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Outcome</w:t>
            </w:r>
          </w:p>
        </w:tc>
        <w:tc>
          <w:tcPr>
            <w:tcW w:w="0" w:type="auto"/>
            <w:hideMark/>
          </w:tcPr>
          <w:p w14:paraId="4606A044" w14:textId="77777777" w:rsidR="00101E90" w:rsidRPr="00101E90" w:rsidRDefault="00101E90" w:rsidP="00101E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Validates a complete feature</w:t>
            </w:r>
          </w:p>
        </w:tc>
        <w:tc>
          <w:tcPr>
            <w:tcW w:w="0" w:type="auto"/>
            <w:hideMark/>
          </w:tcPr>
          <w:p w14:paraId="073F3470" w14:textId="77777777" w:rsidR="00101E90" w:rsidRPr="00101E90" w:rsidRDefault="00101E90" w:rsidP="00101E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Validates a specific action/step</w:t>
            </w:r>
          </w:p>
        </w:tc>
        <w:tc>
          <w:tcPr>
            <w:tcW w:w="0" w:type="auto"/>
            <w:hideMark/>
          </w:tcPr>
          <w:p w14:paraId="1ECB5719" w14:textId="77777777" w:rsidR="00101E90" w:rsidRPr="00101E90" w:rsidRDefault="00101E90" w:rsidP="00101E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1E90" w:rsidRPr="00101E90" w14:paraId="2CDA7967" w14:textId="77777777" w:rsidTr="00101E9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00315" w14:textId="77777777" w:rsidR="00101E90" w:rsidRPr="00101E90" w:rsidRDefault="00101E90" w:rsidP="00101E90">
            <w:pPr>
              <w:spacing w:after="160" w:line="259" w:lineRule="auto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14:paraId="7ED303E2" w14:textId="77777777" w:rsidR="00101E90" w:rsidRPr="00101E90" w:rsidRDefault="00101E90" w:rsidP="00101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Verify the Login process</w:t>
            </w:r>
          </w:p>
        </w:tc>
        <w:tc>
          <w:tcPr>
            <w:tcW w:w="0" w:type="auto"/>
            <w:hideMark/>
          </w:tcPr>
          <w:p w14:paraId="0048EB58" w14:textId="77777777" w:rsidR="00101E90" w:rsidRPr="00101E90" w:rsidRDefault="00101E90" w:rsidP="00101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01E90">
              <w:rPr>
                <w:sz w:val="28"/>
                <w:szCs w:val="28"/>
              </w:rPr>
              <w:t>Enter valid email, click 'Submit'</w:t>
            </w:r>
          </w:p>
        </w:tc>
        <w:tc>
          <w:tcPr>
            <w:tcW w:w="0" w:type="auto"/>
            <w:hideMark/>
          </w:tcPr>
          <w:p w14:paraId="0879345D" w14:textId="77777777" w:rsidR="00101E90" w:rsidRPr="00101E90" w:rsidRDefault="00101E90" w:rsidP="00101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59A4F2" w14:textId="77777777" w:rsidR="003020DE" w:rsidRPr="00101E90" w:rsidRDefault="003020DE" w:rsidP="003020DE">
      <w:pPr>
        <w:rPr>
          <w:rtl/>
        </w:rPr>
      </w:pPr>
    </w:p>
    <w:p w14:paraId="235A4EB6" w14:textId="77777777" w:rsidR="003020DE" w:rsidRDefault="003020DE" w:rsidP="003020DE">
      <w:pPr>
        <w:jc w:val="right"/>
        <w:rPr>
          <w:rFonts w:ascii="Arial" w:hAnsi="Arial" w:cs="Arial"/>
          <w:color w:val="0A2F41" w:themeColor="accent1" w:themeShade="80"/>
          <w:sz w:val="28"/>
          <w:szCs w:val="28"/>
          <w:rtl/>
        </w:rPr>
      </w:pPr>
    </w:p>
    <w:p w14:paraId="449116A7" w14:textId="77777777" w:rsidR="00101E90" w:rsidRDefault="00101E90" w:rsidP="003020DE">
      <w:pPr>
        <w:jc w:val="right"/>
        <w:rPr>
          <w:rFonts w:ascii="Arial" w:hAnsi="Arial" w:cs="Arial"/>
          <w:color w:val="0A2F41" w:themeColor="accent1" w:themeShade="80"/>
          <w:sz w:val="28"/>
          <w:szCs w:val="28"/>
          <w:rtl/>
        </w:rPr>
      </w:pPr>
    </w:p>
    <w:p w14:paraId="7206587C" w14:textId="1986057B" w:rsidR="00101E90" w:rsidRDefault="00101E90" w:rsidP="00101E90">
      <w:pPr>
        <w:pStyle w:val="1"/>
      </w:pPr>
      <w:r w:rsidRPr="00101E90">
        <w:lastRenderedPageBreak/>
        <w:t>4. Practical Implementation (Industry Examples)</w:t>
      </w:r>
    </w:p>
    <w:p w14:paraId="65CEFEE1" w14:textId="4C25CDDF" w:rsidR="00101E90" w:rsidRDefault="00101E90" w:rsidP="00101E90">
      <w:pPr>
        <w:jc w:val="right"/>
        <w:rPr>
          <w:color w:val="0A2F41" w:themeColor="accent1" w:themeShade="80"/>
          <w:sz w:val="28"/>
          <w:szCs w:val="28"/>
        </w:rPr>
      </w:pPr>
      <w:r w:rsidRPr="00101E90">
        <w:rPr>
          <w:color w:val="0A2F41" w:themeColor="accent1" w:themeShade="80"/>
          <w:sz w:val="28"/>
          <w:szCs w:val="28"/>
        </w:rPr>
        <w:t>To maintain high quality, we categorize our testing into logical scenarios:</w:t>
      </w:r>
    </w:p>
    <w:p w14:paraId="669D0016" w14:textId="526D2876" w:rsidR="00101E90" w:rsidRPr="00101E90" w:rsidRDefault="00101E90" w:rsidP="00101E90">
      <w:pPr>
        <w:jc w:val="right"/>
        <w:rPr>
          <w:color w:val="0A2F41" w:themeColor="accent1" w:themeShade="80"/>
          <w:sz w:val="28"/>
          <w:szCs w:val="28"/>
        </w:rPr>
      </w:pPr>
      <w:r w:rsidRPr="00101E90">
        <w:rPr>
          <w:color w:val="0A2F41" w:themeColor="accent1" w:themeShade="80"/>
          <w:sz w:val="28"/>
          <w:szCs w:val="28"/>
        </w:rPr>
        <w:t xml:space="preserve">  </w:t>
      </w:r>
      <w:r w:rsidRPr="00101E90">
        <w:rPr>
          <w:b/>
          <w:bCs/>
          <w:color w:val="0A2F41" w:themeColor="accent1" w:themeShade="80"/>
          <w:sz w:val="28"/>
          <w:szCs w:val="28"/>
        </w:rPr>
        <w:t>Scenario 01: User Onboarding Flow</w:t>
      </w:r>
    </w:p>
    <w:p w14:paraId="30193591" w14:textId="77777777" w:rsidR="00101E90" w:rsidRPr="00101E90" w:rsidRDefault="00101E90" w:rsidP="00101E90">
      <w:pPr>
        <w:ind w:left="360"/>
        <w:jc w:val="right"/>
        <w:rPr>
          <w:color w:val="0A2F41" w:themeColor="accent1" w:themeShade="80"/>
          <w:sz w:val="28"/>
          <w:szCs w:val="28"/>
        </w:rPr>
      </w:pPr>
      <w:r w:rsidRPr="00101E90">
        <w:rPr>
          <w:i/>
          <w:iCs/>
          <w:color w:val="0A2F41" w:themeColor="accent1" w:themeShade="80"/>
          <w:sz w:val="28"/>
          <w:szCs w:val="28"/>
        </w:rPr>
        <w:t>Objective:</w:t>
      </w:r>
      <w:r w:rsidRPr="00101E90">
        <w:rPr>
          <w:color w:val="0A2F41" w:themeColor="accent1" w:themeShade="80"/>
          <w:sz w:val="28"/>
          <w:szCs w:val="28"/>
        </w:rPr>
        <w:t xml:space="preserve"> Ensure a seamless experience from registration to the first dashboard view.</w:t>
      </w:r>
    </w:p>
    <w:p w14:paraId="5228D2E4" w14:textId="40B609E3" w:rsidR="00101E90" w:rsidRPr="00101E90" w:rsidRDefault="00101E90" w:rsidP="00101E90">
      <w:pPr>
        <w:jc w:val="right"/>
        <w:rPr>
          <w:color w:val="0A2F41" w:themeColor="accent1" w:themeShade="80"/>
          <w:sz w:val="28"/>
          <w:szCs w:val="28"/>
        </w:rPr>
      </w:pPr>
      <w:r w:rsidRPr="00101E90">
        <w:rPr>
          <w:color w:val="0A2F41" w:themeColor="accent1" w:themeShade="80"/>
          <w:sz w:val="28"/>
          <w:szCs w:val="28"/>
        </w:rPr>
        <w:t xml:space="preserve">  </w:t>
      </w:r>
      <w:r w:rsidRPr="00101E90">
        <w:rPr>
          <w:b/>
          <w:bCs/>
          <w:color w:val="0A2F41" w:themeColor="accent1" w:themeShade="80"/>
          <w:sz w:val="28"/>
          <w:szCs w:val="28"/>
        </w:rPr>
        <w:t>Scenario 02: Transactional Integrity</w:t>
      </w:r>
    </w:p>
    <w:p w14:paraId="032F5F28" w14:textId="69091340" w:rsidR="00101E90" w:rsidRPr="00101E90" w:rsidRDefault="00101E90" w:rsidP="00101E90">
      <w:pPr>
        <w:ind w:left="360"/>
        <w:jc w:val="right"/>
        <w:rPr>
          <w:color w:val="0A2F41" w:themeColor="accent1" w:themeShade="80"/>
          <w:sz w:val="28"/>
          <w:szCs w:val="28"/>
        </w:rPr>
      </w:pPr>
      <w:r w:rsidRPr="00101E90">
        <w:rPr>
          <w:i/>
          <w:iCs/>
          <w:color w:val="0A2F41" w:themeColor="accent1" w:themeShade="80"/>
          <w:sz w:val="28"/>
          <w:szCs w:val="28"/>
        </w:rPr>
        <w:t>Objective:</w:t>
      </w:r>
      <w:r w:rsidRPr="00101E90">
        <w:rPr>
          <w:color w:val="0A2F41" w:themeColor="accent1" w:themeShade="80"/>
          <w:sz w:val="28"/>
          <w:szCs w:val="28"/>
        </w:rPr>
        <w:t xml:space="preserve"> Verify that payments are processed correctly and inventory is updated in real-time.</w:t>
      </w:r>
    </w:p>
    <w:p w14:paraId="4B622B57" w14:textId="22A62D32" w:rsidR="00101E90" w:rsidRPr="00101E90" w:rsidRDefault="00101E90" w:rsidP="00101E90">
      <w:pPr>
        <w:jc w:val="right"/>
        <w:rPr>
          <w:color w:val="0A2F41" w:themeColor="accent1" w:themeShade="80"/>
          <w:sz w:val="28"/>
          <w:szCs w:val="28"/>
        </w:rPr>
      </w:pPr>
      <w:r w:rsidRPr="00101E90">
        <w:rPr>
          <w:color w:val="0A2F41" w:themeColor="accent1" w:themeShade="80"/>
          <w:sz w:val="28"/>
          <w:szCs w:val="28"/>
        </w:rPr>
        <w:t xml:space="preserve">  </w:t>
      </w:r>
      <w:r w:rsidRPr="00101E90">
        <w:rPr>
          <w:b/>
          <w:bCs/>
          <w:color w:val="0A2F41" w:themeColor="accent1" w:themeShade="80"/>
          <w:sz w:val="28"/>
          <w:szCs w:val="28"/>
        </w:rPr>
        <w:t>Scenario 03: Security &amp; Access Control</w:t>
      </w:r>
    </w:p>
    <w:p w14:paraId="10259016" w14:textId="77777777" w:rsidR="00101E90" w:rsidRDefault="00101E90" w:rsidP="00101E90">
      <w:pPr>
        <w:ind w:left="360"/>
        <w:jc w:val="right"/>
        <w:rPr>
          <w:color w:val="0A2F41" w:themeColor="accent1" w:themeShade="80"/>
          <w:sz w:val="28"/>
          <w:szCs w:val="28"/>
        </w:rPr>
      </w:pPr>
      <w:r w:rsidRPr="00101E90">
        <w:rPr>
          <w:i/>
          <w:iCs/>
          <w:color w:val="0A2F41" w:themeColor="accent1" w:themeShade="80"/>
          <w:sz w:val="28"/>
          <w:szCs w:val="28"/>
        </w:rPr>
        <w:t>Objective:</w:t>
      </w:r>
      <w:r w:rsidRPr="00101E90">
        <w:rPr>
          <w:color w:val="0A2F41" w:themeColor="accent1" w:themeShade="80"/>
          <w:sz w:val="28"/>
          <w:szCs w:val="28"/>
        </w:rPr>
        <w:t xml:space="preserve"> Validate that users can only access data permitted by their specific roles (RBAC).</w:t>
      </w:r>
    </w:p>
    <w:p w14:paraId="6BD774AE" w14:textId="77777777" w:rsidR="00101E90" w:rsidRDefault="00101E90" w:rsidP="00101E90">
      <w:pPr>
        <w:ind w:left="360"/>
        <w:jc w:val="right"/>
        <w:rPr>
          <w:color w:val="0A2F41" w:themeColor="accent1" w:themeShade="80"/>
          <w:sz w:val="28"/>
          <w:szCs w:val="28"/>
        </w:rPr>
      </w:pPr>
    </w:p>
    <w:p w14:paraId="0DDA9017" w14:textId="740C58F0" w:rsidR="00101E90" w:rsidRDefault="00101E90" w:rsidP="00101E90">
      <w:pPr>
        <w:pStyle w:val="1"/>
      </w:pPr>
      <w:r w:rsidRPr="00101E90">
        <w:t>Conclusion</w:t>
      </w:r>
    </w:p>
    <w:p w14:paraId="266E11A0" w14:textId="527B3EB3" w:rsidR="00101E90" w:rsidRPr="00101E90" w:rsidRDefault="00101E90" w:rsidP="00101E90">
      <w:pPr>
        <w:jc w:val="right"/>
        <w:rPr>
          <w:color w:val="0A2F41" w:themeColor="accent1" w:themeShade="80"/>
          <w:sz w:val="28"/>
          <w:szCs w:val="28"/>
          <w:rtl/>
        </w:rPr>
      </w:pPr>
      <w:r w:rsidRPr="00101E90">
        <w:rPr>
          <w:color w:val="0A2F41" w:themeColor="accent1" w:themeShade="80"/>
          <w:sz w:val="28"/>
          <w:szCs w:val="28"/>
        </w:rPr>
        <w:t>Test Scenarios are the backbone of a structured testing process. By focusing on these high-level objectives, we ensure that the software not only works technically but also delivers the intended value to the end-user.</w:t>
      </w:r>
    </w:p>
    <w:p w14:paraId="779188C5" w14:textId="77777777" w:rsidR="00101E90" w:rsidRPr="00101E90" w:rsidRDefault="00101E90" w:rsidP="00101E90">
      <w:pPr>
        <w:jc w:val="right"/>
        <w:rPr>
          <w:color w:val="0A2F41" w:themeColor="accent1" w:themeShade="80"/>
          <w:sz w:val="28"/>
          <w:szCs w:val="28"/>
          <w:rtl/>
        </w:rPr>
      </w:pPr>
    </w:p>
    <w:sectPr w:rsidR="00101E90" w:rsidRPr="00101E90" w:rsidSect="00B218B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B13"/>
    <w:multiLevelType w:val="multilevel"/>
    <w:tmpl w:val="B7B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4617"/>
    <w:multiLevelType w:val="multilevel"/>
    <w:tmpl w:val="6452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2699C"/>
    <w:multiLevelType w:val="multilevel"/>
    <w:tmpl w:val="BBD4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C265D"/>
    <w:multiLevelType w:val="multilevel"/>
    <w:tmpl w:val="DAB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686316">
    <w:abstractNumId w:val="0"/>
  </w:num>
  <w:num w:numId="2" w16cid:durableId="1495222515">
    <w:abstractNumId w:val="2"/>
  </w:num>
  <w:num w:numId="3" w16cid:durableId="989135347">
    <w:abstractNumId w:val="3"/>
  </w:num>
  <w:num w:numId="4" w16cid:durableId="39200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DE"/>
    <w:rsid w:val="000F1DD9"/>
    <w:rsid w:val="00101E90"/>
    <w:rsid w:val="002F06C4"/>
    <w:rsid w:val="003020DE"/>
    <w:rsid w:val="00310E75"/>
    <w:rsid w:val="00424701"/>
    <w:rsid w:val="00762CB4"/>
    <w:rsid w:val="008A7C7A"/>
    <w:rsid w:val="009B5F21"/>
    <w:rsid w:val="00B218B1"/>
    <w:rsid w:val="00C451ED"/>
    <w:rsid w:val="00C740C0"/>
    <w:rsid w:val="00CB2454"/>
    <w:rsid w:val="00E0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7ACF"/>
  <w15:chartTrackingRefBased/>
  <w15:docId w15:val="{C35BF688-576A-43EF-B1CE-B036B482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020DE"/>
    <w:pPr>
      <w:keepNext/>
      <w:keepLines/>
      <w:spacing w:before="360" w:after="80"/>
      <w:jc w:val="right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2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2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020DE"/>
    <w:rPr>
      <w:rFonts w:asciiTheme="majorHAnsi" w:eastAsiaTheme="majorEastAsia" w:hAnsiTheme="majorHAnsi"/>
      <w:color w:val="0F4761" w:themeColor="accent1" w:themeShade="BF"/>
      <w:sz w:val="40"/>
      <w:szCs w:val="32"/>
    </w:rPr>
  </w:style>
  <w:style w:type="character" w:customStyle="1" w:styleId="2Char">
    <w:name w:val="عنوان 2 Char"/>
    <w:basedOn w:val="a0"/>
    <w:link w:val="2"/>
    <w:uiPriority w:val="9"/>
    <w:semiHidden/>
    <w:rsid w:val="0030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02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020D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020D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020D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020D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020D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020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0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0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0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020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20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20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020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20DE"/>
    <w:rPr>
      <w:b/>
      <w:bCs/>
      <w:smallCaps/>
      <w:color w:val="0F4761" w:themeColor="accent1" w:themeShade="BF"/>
      <w:spacing w:val="5"/>
    </w:rPr>
  </w:style>
  <w:style w:type="table" w:styleId="4-1">
    <w:name w:val="Grid Table 4 Accent 1"/>
    <w:basedOn w:val="a1"/>
    <w:uiPriority w:val="49"/>
    <w:rsid w:val="00101E9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Marah Ayman</dc:creator>
  <cp:keywords/>
  <dc:description/>
  <cp:lastModifiedBy>Marah Ayman</cp:lastModifiedBy>
  <cp:revision>2</cp:revision>
  <dcterms:created xsi:type="dcterms:W3CDTF">2026-04-12T13:15:00Z</dcterms:created>
  <dcterms:modified xsi:type="dcterms:W3CDTF">2026-04-12T13:15:00Z</dcterms:modified>
</cp:coreProperties>
</file>