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B5B47" w14:textId="3B82003A" w:rsidR="00AC6950" w:rsidRPr="00147E5D" w:rsidRDefault="002D55DF" w:rsidP="00147E5D">
      <w:pPr>
        <w:spacing w:line="276" w:lineRule="auto"/>
        <w:jc w:val="center"/>
        <w:rPr>
          <w:rFonts w:ascii="Arial Narrow" w:hAnsi="Arial Narrow"/>
          <w:b/>
          <w:bCs/>
        </w:rPr>
      </w:pPr>
      <w:r w:rsidRPr="00147E5D">
        <w:rPr>
          <w:rFonts w:ascii="Arial Narrow" w:hAnsi="Arial Narrow"/>
          <w:b/>
          <w:bCs/>
        </w:rPr>
        <w:t>Intro to Finance</w:t>
      </w:r>
    </w:p>
    <w:p w14:paraId="054F7E1A" w14:textId="7C80BADB" w:rsidR="002D55DF" w:rsidRPr="00147E5D" w:rsidRDefault="002D55DF" w:rsidP="00147E5D">
      <w:pPr>
        <w:spacing w:line="276" w:lineRule="auto"/>
        <w:jc w:val="center"/>
        <w:rPr>
          <w:rFonts w:ascii="Arial Narrow" w:hAnsi="Arial Narrow"/>
          <w:b/>
          <w:bCs/>
        </w:rPr>
      </w:pPr>
      <w:r w:rsidRPr="00147E5D">
        <w:rPr>
          <w:rFonts w:ascii="Arial Narrow" w:hAnsi="Arial Narrow"/>
          <w:b/>
          <w:bCs/>
        </w:rPr>
        <w:t>Digital Currency next fuel for the boost of world econo</w:t>
      </w:r>
      <w:r w:rsidR="00147E5D" w:rsidRPr="00147E5D">
        <w:rPr>
          <w:rFonts w:ascii="Arial Narrow" w:hAnsi="Arial Narrow"/>
          <w:b/>
          <w:bCs/>
        </w:rPr>
        <w:t>mic</w:t>
      </w:r>
    </w:p>
    <w:p w14:paraId="45E1AE10" w14:textId="7BB31998" w:rsidR="00147E5D" w:rsidRPr="00147E5D" w:rsidRDefault="00147E5D" w:rsidP="00147E5D">
      <w:pPr>
        <w:spacing w:line="276" w:lineRule="auto"/>
        <w:jc w:val="center"/>
        <w:rPr>
          <w:rFonts w:ascii="Arial Narrow" w:hAnsi="Arial Narrow"/>
          <w:b/>
          <w:bCs/>
        </w:rPr>
      </w:pPr>
      <w:r w:rsidRPr="00147E5D">
        <w:rPr>
          <w:rFonts w:ascii="Arial Narrow" w:hAnsi="Arial Narrow"/>
          <w:b/>
          <w:bCs/>
        </w:rPr>
        <w:t>Company- Coinbase</w:t>
      </w:r>
    </w:p>
    <w:p w14:paraId="2C81BD83" w14:textId="085010F4" w:rsidR="00AC6950" w:rsidRDefault="00AC6950" w:rsidP="00D53E4B">
      <w:pPr>
        <w:spacing w:line="480" w:lineRule="auto"/>
        <w:rPr>
          <w:rFonts w:ascii="Arial Narrow" w:hAnsi="Arial Narrow"/>
        </w:rPr>
      </w:pPr>
    </w:p>
    <w:p w14:paraId="02A70343" w14:textId="57530BEE" w:rsidR="00AC6950" w:rsidRDefault="00AC6950" w:rsidP="00D53E4B">
      <w:pPr>
        <w:spacing w:line="480" w:lineRule="auto"/>
        <w:rPr>
          <w:rFonts w:ascii="Arial Narrow" w:hAnsi="Arial Narrow"/>
        </w:rPr>
      </w:pPr>
      <w:r>
        <w:rPr>
          <w:rFonts w:ascii="Arial Narrow" w:hAnsi="Arial Narrow"/>
        </w:rPr>
        <w:t>Economy liberty is the capacity of people in the world to be able to take economic decision (</w:t>
      </w:r>
      <w:r w:rsidR="00147E5D">
        <w:rPr>
          <w:rFonts w:ascii="Arial Narrow" w:hAnsi="Arial Narrow"/>
        </w:rPr>
        <w:t>Wikipedia</w:t>
      </w:r>
      <w:r>
        <w:rPr>
          <w:rFonts w:ascii="Arial Narrow" w:hAnsi="Arial Narrow"/>
        </w:rPr>
        <w:t xml:space="preserve">). Over time country and big corporation stablish methods, technics and strategy of management. Those initiative worked for a certain period of time before they are overtaken by other solution. An example of economy freedom methods is </w:t>
      </w:r>
      <w:r w:rsidR="00C05830">
        <w:rPr>
          <w:rFonts w:ascii="Arial Narrow" w:hAnsi="Arial Narrow"/>
        </w:rPr>
        <w:t>Coinbase</w:t>
      </w:r>
      <w:r>
        <w:rPr>
          <w:rFonts w:ascii="Arial Narrow" w:hAnsi="Arial Narrow"/>
        </w:rPr>
        <w:t xml:space="preserve"> is</w:t>
      </w:r>
      <w:r w:rsidR="00C05830">
        <w:rPr>
          <w:rFonts w:ascii="Arial Narrow" w:hAnsi="Arial Narrow"/>
        </w:rPr>
        <w:t xml:space="preserve"> </w:t>
      </w:r>
      <w:r w:rsidR="00C05830">
        <w:rPr>
          <w:rFonts w:ascii="Arial Narrow" w:hAnsi="Arial Narrow"/>
        </w:rPr>
        <w:t>digital currency exchange</w:t>
      </w:r>
      <w:r>
        <w:rPr>
          <w:rFonts w:ascii="Arial Narrow" w:hAnsi="Arial Narrow"/>
        </w:rPr>
        <w:t>. This allows the world governments and corporations for</w:t>
      </w:r>
      <w:r w:rsidR="00C05830">
        <w:rPr>
          <w:rFonts w:ascii="Arial Narrow" w:hAnsi="Arial Narrow"/>
        </w:rPr>
        <w:t xml:space="preserve"> decentralize economy systems and </w:t>
      </w:r>
      <w:r>
        <w:rPr>
          <w:rFonts w:ascii="Arial Narrow" w:hAnsi="Arial Narrow"/>
        </w:rPr>
        <w:t>faster decision making.</w:t>
      </w:r>
    </w:p>
    <w:p w14:paraId="52851504" w14:textId="77777777" w:rsidR="00C05830" w:rsidRDefault="00C05830" w:rsidP="00D53E4B">
      <w:pPr>
        <w:spacing w:line="480" w:lineRule="auto"/>
        <w:rPr>
          <w:rFonts w:ascii="Arial Narrow" w:hAnsi="Arial Narrow"/>
        </w:rPr>
      </w:pPr>
      <w:r>
        <w:rPr>
          <w:rFonts w:ascii="Arial Narrow" w:hAnsi="Arial Narrow"/>
        </w:rPr>
        <w:t>Coinbase was created in June 2012 by Brian Armstrong and Fred Ehrsam. The company grew in speed and volume in the matter iterating year sequential. In the genesis of the company many did not cope with certain company management conception and decided to part in different direction and some stay in enrolled in Y combinator in 2012. Coinbase company translate dramatically from 2012 to 2019 in the followings;</w:t>
      </w:r>
    </w:p>
    <w:p w14:paraId="56840CCC" w14:textId="77777777" w:rsidR="00C05830" w:rsidRDefault="00C05830" w:rsidP="00D53E4B">
      <w:pPr>
        <w:pStyle w:val="ListParagraph"/>
        <w:numPr>
          <w:ilvl w:val="0"/>
          <w:numId w:val="1"/>
        </w:numPr>
        <w:spacing w:line="480" w:lineRule="auto"/>
        <w:rPr>
          <w:rFonts w:ascii="Arial Narrow" w:hAnsi="Arial Narrow"/>
        </w:rPr>
      </w:pPr>
      <w:r w:rsidRPr="00D1369B">
        <w:rPr>
          <w:rFonts w:ascii="Arial Narrow" w:hAnsi="Arial Narrow"/>
        </w:rPr>
        <w:t xml:space="preserve">In October 2012, it launched the services to buy and sell bitcoin through bank transfers   </w:t>
      </w:r>
    </w:p>
    <w:p w14:paraId="22EBDFDA"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May 2013, it received a US $5 million series A investment conduct by individuals named Fred Wilson from Ventura Capital firm Union Square Ventura.</w:t>
      </w:r>
    </w:p>
    <w:p w14:paraId="4DF77DB2"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the same December 2013, it received other funds of US $ 25 million investment, from the Venture Capital firms Andreessen Horowitz, Union Square Ventures</w:t>
      </w:r>
    </w:p>
    <w:p w14:paraId="2A9DE4CA"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2014, its crew to one million users acquired the blockchain explorer service blocker and web and initiated partnerships with overstock, Dell, Expedia, Dish Network and Time Inc. In order, to allow those firms to accept bitcoin payments. The company also added bitcoin payment processing potential to the traditional payment, company such as, Stripe, Braintree, and PayPal</w:t>
      </w:r>
    </w:p>
    <w:p w14:paraId="065EEC08"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January 2015, it received a US $75 million permit to several banks to launch bitcoin and migrate to Canada</w:t>
      </w:r>
    </w:p>
    <w:p w14:paraId="0291AFCC"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lastRenderedPageBreak/>
        <w:t>In May 2016, it changed name to Global Digital Asset Exchange (CDAX) and it added retail assistance for Ether</w:t>
      </w:r>
    </w:p>
    <w:p w14:paraId="2A11E420"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 xml:space="preserve">In January and March 2017, Coinbase received the </w:t>
      </w:r>
      <w:proofErr w:type="spellStart"/>
      <w:r>
        <w:rPr>
          <w:rFonts w:ascii="Arial Narrow" w:hAnsi="Arial Narrow"/>
        </w:rPr>
        <w:t>BitLicence</w:t>
      </w:r>
      <w:proofErr w:type="spellEnd"/>
      <w:r>
        <w:rPr>
          <w:rFonts w:ascii="Arial Narrow" w:hAnsi="Arial Narrow"/>
        </w:rPr>
        <w:t>, and licensed to trade in Ethereum and Litecoin from New York State Department of Financial Services</w:t>
      </w:r>
    </w:p>
    <w:p w14:paraId="0B697041"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 xml:space="preserve">In November 2017, it collaborated with Intern Revenue Services (IRS) to report any users who possessed at least $20,000 in transactions in a year. </w:t>
      </w:r>
    </w:p>
    <w:p w14:paraId="670422CF"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January 2019, it stopped all trading on Ethereum Classic due to hacking suspicions on the network.</w:t>
      </w:r>
    </w:p>
    <w:p w14:paraId="24B85E0E"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In February 2019, it announced it had acquired “Blockchain Intelligence Platform” from Italy start up on undisclosed price.</w:t>
      </w:r>
    </w:p>
    <w:p w14:paraId="1D9AD632" w14:textId="77777777" w:rsidR="00C05830" w:rsidRDefault="00C05830" w:rsidP="00D53E4B">
      <w:pPr>
        <w:spacing w:line="480" w:lineRule="auto"/>
        <w:ind w:left="360"/>
        <w:rPr>
          <w:rFonts w:ascii="Arial Narrow" w:hAnsi="Arial Narrow"/>
        </w:rPr>
      </w:pPr>
      <w:r>
        <w:rPr>
          <w:rFonts w:ascii="Arial Narrow" w:hAnsi="Arial Narrow"/>
        </w:rPr>
        <w:t xml:space="preserve">Economic freedom is the main aim to this project. </w:t>
      </w:r>
      <w:proofErr w:type="spellStart"/>
      <w:r>
        <w:rPr>
          <w:rFonts w:ascii="Arial Narrow" w:hAnsi="Arial Narrow"/>
        </w:rPr>
        <w:t>Vitalik</w:t>
      </w:r>
      <w:proofErr w:type="spellEnd"/>
      <w:r>
        <w:rPr>
          <w:rFonts w:ascii="Arial Narrow" w:hAnsi="Arial Narrow"/>
        </w:rPr>
        <w:t xml:space="preserve"> stated the digital currency ecosystem has the opportunity to transform the lives of billions of people. Digital currency and Intelligence Artificial are sisters that the world could benefit to increase economic freedom. The implication of those two elements are profound, it could elevate many countries out of poverty and speed the pace of innovation in the world. In this project the countries government will serve the target. </w:t>
      </w:r>
    </w:p>
    <w:p w14:paraId="5817EDEA" w14:textId="77777777" w:rsidR="00C05830" w:rsidRDefault="00C05830" w:rsidP="00D53E4B">
      <w:pPr>
        <w:spacing w:line="480" w:lineRule="auto"/>
        <w:ind w:left="360"/>
        <w:rPr>
          <w:rFonts w:ascii="Arial Narrow" w:hAnsi="Arial Narrow"/>
        </w:rPr>
      </w:pPr>
      <w:r>
        <w:rPr>
          <w:rFonts w:ascii="Arial Narrow" w:hAnsi="Arial Narrow"/>
        </w:rPr>
        <w:t xml:space="preserve">Digital currency can be one of the principal factors to participate in the world economy. </w:t>
      </w:r>
    </w:p>
    <w:p w14:paraId="290F1B3A"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Easy to open business</w:t>
      </w:r>
    </w:p>
    <w:p w14:paraId="43944528"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 xml:space="preserve">Property right will be enforced </w:t>
      </w:r>
    </w:p>
    <w:p w14:paraId="2A2DD524"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Free trade with other nations</w:t>
      </w:r>
    </w:p>
    <w:p w14:paraId="3B56961A"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 xml:space="preserve">Business regulations </w:t>
      </w:r>
    </w:p>
    <w:p w14:paraId="03C93CFD"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Currency stability</w:t>
      </w:r>
    </w:p>
    <w:p w14:paraId="5A356BB5"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Reduce corruption</w:t>
      </w:r>
    </w:p>
    <w:p w14:paraId="4E71E8A1" w14:textId="77777777" w:rsidR="00C05830" w:rsidRDefault="00C05830" w:rsidP="00D53E4B">
      <w:pPr>
        <w:pStyle w:val="ListParagraph"/>
        <w:numPr>
          <w:ilvl w:val="0"/>
          <w:numId w:val="1"/>
        </w:numPr>
        <w:spacing w:line="480" w:lineRule="auto"/>
        <w:rPr>
          <w:rFonts w:ascii="Arial Narrow" w:hAnsi="Arial Narrow"/>
        </w:rPr>
      </w:pPr>
      <w:r>
        <w:rPr>
          <w:rFonts w:ascii="Arial Narrow" w:hAnsi="Arial Narrow"/>
        </w:rPr>
        <w:t>Stop rebellion in Africa countries and violent conflict</w:t>
      </w:r>
    </w:p>
    <w:p w14:paraId="32119E0C" w14:textId="77777777" w:rsidR="00C05830" w:rsidRDefault="00C05830" w:rsidP="00D53E4B">
      <w:pPr>
        <w:spacing w:line="480" w:lineRule="auto"/>
        <w:rPr>
          <w:rFonts w:ascii="Arial Narrow" w:hAnsi="Arial Narrow"/>
        </w:rPr>
      </w:pPr>
    </w:p>
    <w:p w14:paraId="36AD82C8" w14:textId="04BD575C" w:rsidR="00C05830" w:rsidRDefault="00D53E4B" w:rsidP="00D53E4B">
      <w:pPr>
        <w:spacing w:line="480" w:lineRule="auto"/>
        <w:rPr>
          <w:rFonts w:ascii="Arial Narrow" w:hAnsi="Arial Narrow"/>
        </w:rPr>
      </w:pPr>
      <w:r>
        <w:rPr>
          <w:rFonts w:ascii="Arial Narrow" w:hAnsi="Arial Narrow"/>
        </w:rPr>
        <w:lastRenderedPageBreak/>
        <w:t xml:space="preserve">All factors </w:t>
      </w:r>
      <w:proofErr w:type="gramStart"/>
      <w:r>
        <w:rPr>
          <w:rFonts w:ascii="Arial Narrow" w:hAnsi="Arial Narrow"/>
        </w:rPr>
        <w:t>cited,</w:t>
      </w:r>
      <w:proofErr w:type="gramEnd"/>
      <w:r>
        <w:rPr>
          <w:rFonts w:ascii="Arial Narrow" w:hAnsi="Arial Narrow"/>
        </w:rPr>
        <w:t xml:space="preserve"> it is fairly difficulty to raise the gap of world economy level without being ready for technology migration. The only way to avoid stagnation is to decentralize the world economic systems. </w:t>
      </w:r>
    </w:p>
    <w:p w14:paraId="6ECD2336" w14:textId="3FD7B16C" w:rsidR="002D55DF" w:rsidRDefault="002D55DF" w:rsidP="00D53E4B">
      <w:pPr>
        <w:spacing w:line="480" w:lineRule="auto"/>
        <w:rPr>
          <w:rFonts w:ascii="Arial Narrow" w:hAnsi="Arial Narrow"/>
        </w:rPr>
      </w:pPr>
      <w:r>
        <w:rPr>
          <w:rFonts w:ascii="Arial Narrow" w:hAnsi="Arial Narrow"/>
        </w:rPr>
        <w:t>References</w:t>
      </w:r>
    </w:p>
    <w:p w14:paraId="50BE5061" w14:textId="7B4A5045" w:rsidR="002D55DF" w:rsidRDefault="002D55DF" w:rsidP="00D53E4B">
      <w:pPr>
        <w:spacing w:line="480" w:lineRule="auto"/>
      </w:pPr>
      <w:hyperlink r:id="rId5" w:history="1">
        <w:r>
          <w:rPr>
            <w:rStyle w:val="Hyperlink"/>
          </w:rPr>
          <w:t>https://en.wikipedia.org/wiki/Economic_freedom</w:t>
        </w:r>
      </w:hyperlink>
    </w:p>
    <w:p w14:paraId="6CF65F79" w14:textId="45379866" w:rsidR="002D55DF" w:rsidRDefault="002D55DF" w:rsidP="00D53E4B">
      <w:pPr>
        <w:spacing w:line="480" w:lineRule="auto"/>
        <w:rPr>
          <w:rFonts w:ascii="Arial Narrow" w:hAnsi="Arial Narrow"/>
        </w:rPr>
      </w:pPr>
      <w:hyperlink r:id="rId6" w:history="1">
        <w:r w:rsidRPr="009C35CB">
          <w:rPr>
            <w:rStyle w:val="Hyperlink"/>
            <w:rFonts w:ascii="Arial Narrow" w:hAnsi="Arial Narrow"/>
          </w:rPr>
          <w:t>https://en.wikipedia.org/wiki/Coinbase</w:t>
        </w:r>
      </w:hyperlink>
    </w:p>
    <w:p w14:paraId="48A1B420" w14:textId="722C340A" w:rsidR="002D55DF" w:rsidRDefault="002D55DF" w:rsidP="00D53E4B">
      <w:pPr>
        <w:spacing w:line="480" w:lineRule="auto"/>
        <w:rPr>
          <w:rFonts w:ascii="Arial Narrow" w:hAnsi="Arial Narrow"/>
        </w:rPr>
      </w:pPr>
      <w:hyperlink r:id="rId7" w:history="1">
        <w:r w:rsidRPr="009C35CB">
          <w:rPr>
            <w:rStyle w:val="Hyperlink"/>
            <w:rFonts w:ascii="Arial Narrow" w:hAnsi="Arial Narrow"/>
          </w:rPr>
          <w:t>https://blog.coinbase.com/introducing-coinbase-ventures-c67865a1d2fe</w:t>
        </w:r>
      </w:hyperlink>
    </w:p>
    <w:p w14:paraId="71199C7C" w14:textId="77777777" w:rsidR="002D55DF" w:rsidRPr="00AC6950" w:rsidRDefault="002D55DF" w:rsidP="00D53E4B">
      <w:pPr>
        <w:spacing w:line="480" w:lineRule="auto"/>
        <w:rPr>
          <w:rFonts w:ascii="Arial Narrow" w:hAnsi="Arial Narrow"/>
        </w:rPr>
      </w:pPr>
    </w:p>
    <w:sectPr w:rsidR="002D55DF" w:rsidRPr="00AC6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7A544D"/>
    <w:multiLevelType w:val="hybridMultilevel"/>
    <w:tmpl w:val="6DC81C24"/>
    <w:lvl w:ilvl="0" w:tplc="5330EF0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50"/>
    <w:rsid w:val="00147E5D"/>
    <w:rsid w:val="002D55DF"/>
    <w:rsid w:val="004951DE"/>
    <w:rsid w:val="00AC6950"/>
    <w:rsid w:val="00C05830"/>
    <w:rsid w:val="00D5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EC95"/>
  <w15:chartTrackingRefBased/>
  <w15:docId w15:val="{A6E78404-3593-42FB-9D76-BEB8E898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830"/>
    <w:pPr>
      <w:ind w:left="720"/>
      <w:contextualSpacing/>
    </w:pPr>
  </w:style>
  <w:style w:type="character" w:styleId="Hyperlink">
    <w:name w:val="Hyperlink"/>
    <w:basedOn w:val="DefaultParagraphFont"/>
    <w:uiPriority w:val="99"/>
    <w:unhideWhenUsed/>
    <w:rsid w:val="002D55DF"/>
    <w:rPr>
      <w:color w:val="0000FF"/>
      <w:u w:val="single"/>
    </w:rPr>
  </w:style>
  <w:style w:type="character" w:styleId="UnresolvedMention">
    <w:name w:val="Unresolved Mention"/>
    <w:basedOn w:val="DefaultParagraphFont"/>
    <w:uiPriority w:val="99"/>
    <w:semiHidden/>
    <w:unhideWhenUsed/>
    <w:rsid w:val="002D5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oinbase.com/introducing-coinbase-ventures-c67865a1d2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inbase" TargetMode="External"/><Relationship Id="rId5" Type="http://schemas.openxmlformats.org/officeDocument/2006/relationships/hyperlink" Target="https://en.wikipedia.org/wiki/Economic_freed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Asobo</dc:creator>
  <cp:keywords/>
  <dc:description/>
  <cp:lastModifiedBy>Lane Asobo</cp:lastModifiedBy>
  <cp:revision>1</cp:revision>
  <dcterms:created xsi:type="dcterms:W3CDTF">2020-08-22T23:05:00Z</dcterms:created>
  <dcterms:modified xsi:type="dcterms:W3CDTF">2020-08-22T23:49:00Z</dcterms:modified>
</cp:coreProperties>
</file>