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EE" w:rsidRPr="0086729A" w:rsidRDefault="00E55B43" w:rsidP="00E55B43">
      <w:pPr>
        <w:jc w:val="center"/>
        <w:rPr>
          <w:rFonts w:ascii="Times New Roman" w:hAnsi="Times New Roman" w:cs="Times New Roman"/>
          <w:sz w:val="32"/>
          <w:szCs w:val="32"/>
        </w:rPr>
      </w:pPr>
      <w:r w:rsidRPr="0086729A">
        <w:rPr>
          <w:rFonts w:ascii="Times New Roman" w:hAnsi="Times New Roman" w:cs="Times New Roman"/>
          <w:sz w:val="32"/>
          <w:szCs w:val="32"/>
        </w:rPr>
        <w:t>Список документов на вторичном рынке от физического лица.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55B43" w:rsidTr="0086729A">
        <w:tc>
          <w:tcPr>
            <w:tcW w:w="4785" w:type="dxa"/>
          </w:tcPr>
          <w:p w:rsidR="00E55B43" w:rsidRPr="0086729A" w:rsidRDefault="00E55B43" w:rsidP="0086729A">
            <w:pPr>
              <w:jc w:val="center"/>
              <w:rPr>
                <w:rFonts w:ascii="Times New Roman" w:eastAsia="Times New Roman" w:hAnsi="Times New Roman"/>
              </w:rPr>
            </w:pPr>
            <w:r w:rsidRPr="0086729A">
              <w:rPr>
                <w:rFonts w:ascii="Times New Roman" w:eastAsia="Times New Roman" w:hAnsi="Times New Roman"/>
              </w:rPr>
              <w:t>Документ</w:t>
            </w:r>
          </w:p>
        </w:tc>
        <w:tc>
          <w:tcPr>
            <w:tcW w:w="4786" w:type="dxa"/>
          </w:tcPr>
          <w:p w:rsidR="00E55B43" w:rsidRPr="0086729A" w:rsidRDefault="00E55B43" w:rsidP="0086729A">
            <w:pPr>
              <w:jc w:val="center"/>
              <w:rPr>
                <w:rFonts w:ascii="Times New Roman" w:eastAsia="Times New Roman" w:hAnsi="Times New Roman"/>
              </w:rPr>
            </w:pPr>
            <w:r w:rsidRPr="0086729A">
              <w:rPr>
                <w:rFonts w:ascii="Times New Roman" w:eastAsia="Times New Roman" w:hAnsi="Times New Roman"/>
              </w:rPr>
              <w:t>Срок действия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Правоустанавливающие документы</w:t>
            </w:r>
            <w:r>
              <w:rPr>
                <w:rFonts w:ascii="Times New Roman" w:eastAsia="Times New Roman" w:hAnsi="Times New Roman"/>
              </w:rPr>
              <w:t xml:space="preserve">: </w:t>
            </w:r>
            <w:r w:rsidRPr="00A207DE">
              <w:rPr>
                <w:rFonts w:ascii="Times New Roman" w:eastAsia="Times New Roman" w:hAnsi="Times New Roman"/>
              </w:rPr>
              <w:t xml:space="preserve"> </w:t>
            </w:r>
            <w:r w:rsidR="0086729A">
              <w:rPr>
                <w:rFonts w:ascii="Times New Roman" w:hAnsi="Times New Roman"/>
                <w:lang w:eastAsia="ru-RU"/>
              </w:rPr>
              <w:t xml:space="preserve">справка о содержании </w:t>
            </w:r>
            <w:r w:rsidRPr="00A207DE">
              <w:rPr>
                <w:rFonts w:ascii="Times New Roman" w:hAnsi="Times New Roman"/>
                <w:lang w:eastAsia="ru-RU"/>
              </w:rPr>
              <w:t>правоустанавливающих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A207DE">
              <w:rPr>
                <w:rFonts w:ascii="Times New Roman" w:hAnsi="Times New Roman"/>
                <w:lang w:eastAsia="ru-RU"/>
              </w:rPr>
              <w:t>документов,</w:t>
            </w:r>
            <w:r w:rsidRPr="00A207DE">
              <w:rPr>
                <w:rFonts w:ascii="Times New Roman" w:eastAsia="Times New Roman" w:hAnsi="Times New Roman"/>
              </w:rPr>
              <w:t xml:space="preserve"> свидетельство о праве на наследство по закону/завещанию, решение суда, справка ЖСК, договор дарения, мены, ренты, приватизации, купли-продажи</w:t>
            </w:r>
            <w:bookmarkStart w:id="0" w:name="_Ref504572617"/>
            <w:r w:rsidRPr="00A207DE">
              <w:rPr>
                <w:rFonts w:ascii="Times New Roman" w:eastAsia="Times New Roman" w:hAnsi="Times New Roman"/>
                <w:vertAlign w:val="superscript"/>
              </w:rPr>
              <w:footnoteReference w:id="1"/>
            </w:r>
            <w:bookmarkEnd w:id="0"/>
            <w:r w:rsidRPr="00A207DE">
              <w:rPr>
                <w:rFonts w:ascii="Times New Roman" w:eastAsia="Times New Roman" w:hAnsi="Times New Roman"/>
              </w:rPr>
              <w:t>, справка о выплате пая и иные документы, являющиеся основанием регистрации права собственности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Pr="0086729A" w:rsidRDefault="00E55B43" w:rsidP="0086729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A207DE">
              <w:rPr>
                <w:rFonts w:ascii="Times New Roman" w:eastAsia="Times New Roman" w:hAnsi="Times New Roman"/>
              </w:rPr>
              <w:t>равоподтверждающие документы по недвижимому имуществу: Свидетельство о государственной регистрации права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 w:rsidRPr="00A207DE">
              <w:rPr>
                <w:rFonts w:ascii="Times New Roman" w:eastAsia="Times New Roman" w:hAnsi="Times New Roman"/>
              </w:rPr>
              <w:t>Выписка из ЕГРН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 w:rsidRPr="00A207DE">
              <w:rPr>
                <w:rFonts w:ascii="Times New Roman" w:eastAsia="Times New Roman" w:hAnsi="Times New Roman"/>
              </w:rPr>
              <w:t>С</w:t>
            </w:r>
            <w:r w:rsidRPr="00A207DE">
              <w:rPr>
                <w:rFonts w:ascii="Times New Roman" w:hAnsi="Times New Roman"/>
              </w:rPr>
              <w:t xml:space="preserve">правка из Департамента жилищной политики и жилищного фонда г. Москвы о </w:t>
            </w:r>
            <w:proofErr w:type="gramStart"/>
            <w:r w:rsidRPr="00A207DE">
              <w:rPr>
                <w:rFonts w:ascii="Times New Roman" w:hAnsi="Times New Roman"/>
              </w:rPr>
              <w:t>сведениях</w:t>
            </w:r>
            <w:proofErr w:type="gramEnd"/>
            <w:r w:rsidRPr="00A207DE">
              <w:rPr>
                <w:rFonts w:ascii="Times New Roman" w:hAnsi="Times New Roman"/>
              </w:rPr>
              <w:t xml:space="preserve"> о зарегистрированных до 31.01</w:t>
            </w:r>
            <w:r>
              <w:rPr>
                <w:rFonts w:ascii="Times New Roman" w:hAnsi="Times New Roman"/>
              </w:rPr>
              <w:t>.1998 правах на жилые помещения,</w:t>
            </w:r>
            <w:r w:rsidR="0086729A">
              <w:rPr>
                <w:rFonts w:ascii="Times New Roman" w:hAnsi="Times New Roman"/>
              </w:rPr>
              <w:t xml:space="preserve"> </w:t>
            </w:r>
            <w:r w:rsidRPr="00A207DE">
              <w:rPr>
                <w:rFonts w:ascii="Times New Roman" w:hAnsi="Times New Roman"/>
              </w:rPr>
              <w:t>Справка БТИ, если приобретаемый ОН находится в других субъектах Российской Федерации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tabs>
                <w:tab w:val="left" w:pos="2865"/>
              </w:tabs>
              <w:jc w:val="both"/>
            </w:pPr>
            <w:proofErr w:type="gramStart"/>
            <w:r w:rsidRPr="00A207DE">
              <w:rPr>
                <w:rFonts w:ascii="Times New Roman" w:eastAsia="Times New Roman" w:hAnsi="Times New Roman"/>
              </w:rPr>
              <w:t xml:space="preserve">Выписка из домовой книги </w:t>
            </w:r>
            <w:r w:rsidRPr="00A207DE">
              <w:rPr>
                <w:rFonts w:ascii="Times New Roman" w:hAnsi="Times New Roman"/>
                <w:lang w:eastAsia="ru-RU"/>
              </w:rPr>
              <w:t>или единый жилищный документ (иной документ, подтверждающий наличие/отсутствие зарегистрированных в ОН лиц)</w:t>
            </w:r>
            <w:proofErr w:type="gramEnd"/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>
              <w:rPr>
                <w:rFonts w:ascii="Times New Roman" w:hAnsi="Times New Roman"/>
              </w:rPr>
              <w:t>д</w:t>
            </w:r>
            <w:r w:rsidRPr="00841B6A">
              <w:rPr>
                <w:rFonts w:ascii="Times New Roman" w:hAnsi="Times New Roman"/>
              </w:rPr>
              <w:t xml:space="preserve">окумент,  содержащий данные о зарегистрированных лицах, действителен для предоставления в Банк в течение 30 календарных дней </w:t>
            </w:r>
            <w:proofErr w:type="gramStart"/>
            <w:r w:rsidRPr="00841B6A">
              <w:rPr>
                <w:rFonts w:ascii="Times New Roman" w:hAnsi="Times New Roman"/>
              </w:rPr>
              <w:t>с даты</w:t>
            </w:r>
            <w:proofErr w:type="gramEnd"/>
            <w:r w:rsidRPr="00841B6A">
              <w:rPr>
                <w:rFonts w:ascii="Times New Roman" w:hAnsi="Times New Roman"/>
              </w:rPr>
              <w:t xml:space="preserve"> его оформления (выдачи)</w:t>
            </w:r>
          </w:p>
        </w:tc>
      </w:tr>
      <w:tr w:rsidR="00E55B43" w:rsidTr="0086729A">
        <w:tc>
          <w:tcPr>
            <w:tcW w:w="4785" w:type="dxa"/>
          </w:tcPr>
          <w:p w:rsidR="00E55B43" w:rsidRPr="00A207DE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 w:rsidRPr="00A207DE">
              <w:rPr>
                <w:rFonts w:ascii="Times New Roman" w:eastAsia="Times New Roman" w:hAnsi="Times New Roman"/>
              </w:rPr>
              <w:t>Экспликация</w:t>
            </w:r>
            <w:r>
              <w:rPr>
                <w:rStyle w:val="a6"/>
                <w:rFonts w:ascii="Times New Roman" w:eastAsia="Times New Roman" w:hAnsi="Times New Roman"/>
              </w:rPr>
              <w:footnoteReference w:id="2"/>
            </w:r>
            <w:r w:rsidRPr="00A207DE">
              <w:rPr>
                <w:rFonts w:ascii="Times New Roman" w:eastAsia="Times New Roman" w:hAnsi="Times New Roman"/>
              </w:rPr>
              <w:t xml:space="preserve"> и  поэтажный план помещения/ технический паспорт/иные технические документы (поэтажный план и экспликация могут быть предоставлены как отдельно, так и в составе технического паспорта).</w:t>
            </w:r>
          </w:p>
          <w:p w:rsidR="00E55B43" w:rsidRPr="00A207DE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 w:rsidRPr="00A207DE">
              <w:rPr>
                <w:rFonts w:ascii="Times New Roman" w:eastAsia="Times New Roman" w:hAnsi="Times New Roman"/>
              </w:rPr>
              <w:t>Не требуется:</w:t>
            </w:r>
          </w:p>
          <w:p w:rsidR="00E55B43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 по Гаражам и Машино-местам </w:t>
            </w:r>
          </w:p>
          <w:p w:rsidR="00E55B43" w:rsidRPr="0086729A" w:rsidRDefault="00E55B43" w:rsidP="0086729A">
            <w:pPr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Документы должны</w:t>
            </w:r>
            <w:r w:rsidR="0086729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содержать печат</w:t>
            </w:r>
            <w:proofErr w:type="gramStart"/>
            <w:r w:rsidRPr="00A207DE">
              <w:rPr>
                <w:rFonts w:ascii="Times New Roman" w:hAnsi="Times New Roman"/>
                <w:color w:val="000000"/>
                <w:lang w:eastAsia="ru-RU"/>
              </w:rPr>
              <w:t>ь(</w:t>
            </w:r>
            <w:proofErr w:type="gramEnd"/>
            <w:r w:rsidRPr="00A207DE">
              <w:rPr>
                <w:rFonts w:ascii="Times New Roman" w:hAnsi="Times New Roman"/>
                <w:color w:val="000000"/>
                <w:lang w:eastAsia="ru-RU"/>
              </w:rPr>
              <w:t xml:space="preserve">-и)/штамп(-ы) и </w:t>
            </w:r>
            <w:r>
              <w:rPr>
                <w:rFonts w:ascii="Times New Roman" w:hAnsi="Times New Roman"/>
                <w:color w:val="000000"/>
                <w:lang w:eastAsia="ru-RU"/>
              </w:rPr>
              <w:t>п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одпись(-и) уполномоченного органа</w:t>
            </w:r>
            <w:r>
              <w:rPr>
                <w:rFonts w:ascii="Times New Roman" w:hAnsi="Times New Roman"/>
                <w:color w:val="000000"/>
                <w:lang w:eastAsia="ru-RU"/>
              </w:rPr>
              <w:t>)</w:t>
            </w:r>
          </w:p>
          <w:p w:rsidR="00E55B43" w:rsidRDefault="00E55B43" w:rsidP="0086729A">
            <w:pPr>
              <w:jc w:val="both"/>
            </w:pP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jc w:val="both"/>
            </w:pPr>
            <w:r w:rsidRPr="0086729A">
              <w:rPr>
                <w:rFonts w:ascii="Times New Roman" w:eastAsia="Times New Roman" w:hAnsi="Times New Roman"/>
              </w:rPr>
              <w:t>Паспорт продавца</w:t>
            </w:r>
            <w:r w:rsidR="00266C06">
              <w:rPr>
                <w:rFonts w:ascii="Times New Roman" w:eastAsia="Times New Roman" w:hAnsi="Times New Roman"/>
                <w:lang w:val="en-US"/>
              </w:rPr>
              <w:t>/</w:t>
            </w:r>
            <w:r w:rsidR="00266C06">
              <w:rPr>
                <w:rFonts w:ascii="Times New Roman" w:eastAsia="Times New Roman" w:hAnsi="Times New Roman"/>
              </w:rPr>
              <w:t>ов</w:t>
            </w:r>
            <w:bookmarkStart w:id="1" w:name="_GoBack"/>
            <w:bookmarkEnd w:id="1"/>
            <w:r w:rsidRPr="0086729A">
              <w:rPr>
                <w:rFonts w:ascii="Times New Roman" w:eastAsia="Times New Roman" w:hAnsi="Times New Roman"/>
              </w:rPr>
              <w:t xml:space="preserve"> (все страницы включая пустые)</w:t>
            </w:r>
          </w:p>
        </w:tc>
        <w:tc>
          <w:tcPr>
            <w:tcW w:w="4786" w:type="dxa"/>
            <w:vAlign w:val="center"/>
          </w:tcPr>
          <w:p w:rsidR="00E55B43" w:rsidRPr="00A207DE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 w:rsidRPr="00A207DE">
              <w:rPr>
                <w:rFonts w:ascii="Times New Roman" w:hAnsi="Times New Roman"/>
                <w:color w:val="000000"/>
              </w:rPr>
              <w:t>актуальны</w:t>
            </w:r>
            <w:proofErr w:type="gramStart"/>
            <w:r w:rsidRPr="00A207DE">
              <w:rPr>
                <w:rFonts w:ascii="Times New Roman" w:hAnsi="Times New Roman"/>
                <w:color w:val="000000"/>
              </w:rPr>
              <w:t>й(</w:t>
            </w:r>
            <w:proofErr w:type="gramEnd"/>
            <w:r w:rsidRPr="00A207DE">
              <w:rPr>
                <w:rFonts w:ascii="Times New Roman" w:hAnsi="Times New Roman"/>
                <w:color w:val="000000"/>
              </w:rPr>
              <w:t>-о) на дату предоставления в Банк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Отчет об оценке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>
              <w:rPr>
                <w:rFonts w:ascii="Times New Roman" w:eastAsia="Times New Roman" w:hAnsi="Times New Roman"/>
              </w:rPr>
              <w:t xml:space="preserve">документ действителен для предоставления в Банк в течение </w:t>
            </w:r>
            <w:r w:rsidRPr="00A207DE">
              <w:rPr>
                <w:rFonts w:ascii="Times New Roman" w:eastAsia="Times New Roman" w:hAnsi="Times New Roman"/>
              </w:rPr>
              <w:t xml:space="preserve">6 месяцев </w:t>
            </w:r>
            <w:proofErr w:type="gramStart"/>
            <w:r w:rsidRPr="00A207DE">
              <w:rPr>
                <w:rFonts w:ascii="Times New Roman" w:eastAsia="Times New Roman" w:hAnsi="Times New Roman"/>
              </w:rPr>
              <w:t>с даты составления</w:t>
            </w:r>
            <w:proofErr w:type="gramEnd"/>
            <w:r w:rsidRPr="00A207DE">
              <w:rPr>
                <w:rFonts w:ascii="Times New Roman" w:eastAsia="Times New Roman" w:hAnsi="Times New Roman"/>
              </w:rPr>
              <w:t xml:space="preserve"> отчета</w:t>
            </w:r>
            <w:r w:rsidR="0086729A">
              <w:rPr>
                <w:rFonts w:ascii="Times New Roman" w:eastAsia="Times New Roman" w:hAnsi="Times New Roman"/>
              </w:rPr>
              <w:t xml:space="preserve"> (ф</w:t>
            </w:r>
            <w:r>
              <w:rPr>
                <w:rFonts w:ascii="Times New Roman" w:eastAsia="Times New Roman" w:hAnsi="Times New Roman"/>
              </w:rPr>
              <w:t xml:space="preserve">отографии в отчете действую 3 </w:t>
            </w:r>
            <w:r>
              <w:rPr>
                <w:rFonts w:ascii="Times New Roman" w:eastAsia="Times New Roman" w:hAnsi="Times New Roman"/>
              </w:rPr>
              <w:lastRenderedPageBreak/>
              <w:t xml:space="preserve">месяца) </w:t>
            </w:r>
          </w:p>
        </w:tc>
      </w:tr>
      <w:tr w:rsidR="00E55B43" w:rsidTr="0086729A">
        <w:tc>
          <w:tcPr>
            <w:tcW w:w="4785" w:type="dxa"/>
          </w:tcPr>
          <w:p w:rsidR="00E55B43" w:rsidRDefault="0086729A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lastRenderedPageBreak/>
              <w:t>Проект Договора купли-продажи по текущей сделке</w:t>
            </w:r>
            <w:r>
              <w:rPr>
                <w:rStyle w:val="a6"/>
                <w:rFonts w:ascii="Times New Roman" w:eastAsia="Times New Roman" w:hAnsi="Times New Roman"/>
              </w:rPr>
              <w:footnoteReference w:id="3"/>
            </w:r>
            <w:r w:rsidRPr="00A207DE">
              <w:rPr>
                <w:rFonts w:ascii="Times New Roman" w:eastAsia="Times New Roman" w:hAnsi="Times New Roman"/>
              </w:rPr>
              <w:t>/Соглашение о задатке/</w:t>
            </w:r>
            <w:proofErr w:type="gramStart"/>
            <w:r w:rsidRPr="00A207DE">
              <w:rPr>
                <w:rFonts w:ascii="Times New Roman" w:eastAsia="Times New Roman" w:hAnsi="Times New Roman"/>
              </w:rPr>
              <w:t>Соглашение</w:t>
            </w:r>
            <w:proofErr w:type="gramEnd"/>
            <w:r w:rsidRPr="00A207DE">
              <w:rPr>
                <w:rFonts w:ascii="Times New Roman" w:eastAsia="Times New Roman" w:hAnsi="Times New Roman"/>
              </w:rPr>
              <w:t xml:space="preserve"> об авансе/предварительный договор</w:t>
            </w:r>
            <w:r w:rsidRPr="00A207DE">
              <w:rPr>
                <w:rFonts w:ascii="Times New Roman" w:eastAsia="Times New Roman" w:hAnsi="Times New Roman"/>
                <w:vertAlign w:val="superscript"/>
              </w:rPr>
              <w:footnoteReference w:id="4"/>
            </w:r>
            <w:r w:rsidRPr="00A207DE">
              <w:rPr>
                <w:rFonts w:ascii="Times New Roman" w:eastAsia="Times New Roman" w:hAnsi="Times New Roman"/>
              </w:rPr>
              <w:t>/Проект Договора мены</w:t>
            </w:r>
          </w:p>
        </w:tc>
        <w:tc>
          <w:tcPr>
            <w:tcW w:w="4786" w:type="dxa"/>
          </w:tcPr>
          <w:p w:rsidR="00E55B43" w:rsidRDefault="0086729A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актуальны</w:t>
            </w:r>
            <w:proofErr w:type="gramStart"/>
            <w:r w:rsidRPr="00A207DE">
              <w:rPr>
                <w:rFonts w:ascii="Times New Roman" w:hAnsi="Times New Roman"/>
                <w:color w:val="000000"/>
              </w:rPr>
              <w:t>й(</w:t>
            </w:r>
            <w:proofErr w:type="gramEnd"/>
            <w:r w:rsidRPr="00A207DE">
              <w:rPr>
                <w:rFonts w:ascii="Times New Roman" w:hAnsi="Times New Roman"/>
                <w:color w:val="000000"/>
              </w:rPr>
              <w:t>-о) на дату предоставления в Банк</w:t>
            </w:r>
          </w:p>
        </w:tc>
      </w:tr>
      <w:tr w:rsidR="0086729A" w:rsidTr="0086729A">
        <w:tblPrEx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4785" w:type="dxa"/>
          </w:tcPr>
          <w:p w:rsidR="0086729A" w:rsidRDefault="0086729A" w:rsidP="0086729A">
            <w:proofErr w:type="gramStart"/>
            <w:r w:rsidRPr="00A207DE">
              <w:rPr>
                <w:rFonts w:ascii="Times New Roman" w:hAnsi="Times New Roman"/>
              </w:rPr>
              <w:t>Документ, подтверждающий исполнение обязательств по оплате ОН, приобретенного в предшествующие 3 года (акт, расписка, платежный документ и др.), если договор приобретения не содержит условия о том, что расчеты между сторонами произведены в полном объеме либо отсутствует условие о том, что п. 5 ст. 488 ГК РФ не применяется</w:t>
            </w:r>
            <w:proofErr w:type="gramEnd"/>
          </w:p>
        </w:tc>
        <w:tc>
          <w:tcPr>
            <w:tcW w:w="4786" w:type="dxa"/>
          </w:tcPr>
          <w:p w:rsidR="0086729A" w:rsidRDefault="0086729A" w:rsidP="0086729A"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</w:tbl>
    <w:p w:rsidR="00E55B43" w:rsidRDefault="00E55B43" w:rsidP="00E55B43"/>
    <w:sectPr w:rsidR="00E55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D0" w:rsidRDefault="00B411D0" w:rsidP="00E55B43">
      <w:pPr>
        <w:spacing w:after="0" w:line="240" w:lineRule="auto"/>
      </w:pPr>
      <w:r>
        <w:separator/>
      </w:r>
    </w:p>
  </w:endnote>
  <w:endnote w:type="continuationSeparator" w:id="0">
    <w:p w:rsidR="00B411D0" w:rsidRDefault="00B411D0" w:rsidP="00E5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D0" w:rsidRDefault="00B411D0" w:rsidP="00E55B43">
      <w:pPr>
        <w:spacing w:after="0" w:line="240" w:lineRule="auto"/>
      </w:pPr>
      <w:r>
        <w:separator/>
      </w:r>
    </w:p>
  </w:footnote>
  <w:footnote w:type="continuationSeparator" w:id="0">
    <w:p w:rsidR="00B411D0" w:rsidRDefault="00B411D0" w:rsidP="00E55B43">
      <w:pPr>
        <w:spacing w:after="0" w:line="240" w:lineRule="auto"/>
      </w:pPr>
      <w:r>
        <w:continuationSeparator/>
      </w:r>
    </w:p>
  </w:footnote>
  <w:footnote w:id="1">
    <w:p w:rsidR="00E55B43" w:rsidRPr="00445BBE" w:rsidRDefault="00E55B43" w:rsidP="00E55B43">
      <w:pPr>
        <w:pStyle w:val="a4"/>
        <w:jc w:val="both"/>
        <w:rPr>
          <w:rFonts w:ascii="Times New Roman" w:hAnsi="Times New Roman"/>
        </w:rPr>
      </w:pPr>
      <w:r w:rsidRPr="002F60C1">
        <w:rPr>
          <w:rStyle w:val="a6"/>
          <w:rFonts w:ascii="Times New Roman" w:hAnsi="Times New Roman"/>
        </w:rPr>
        <w:footnoteRef/>
      </w:r>
      <w:r w:rsidRPr="002F60C1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С 02.06.2016 с</w:t>
      </w:r>
      <w:r w:rsidRPr="002F60C1">
        <w:rPr>
          <w:rFonts w:ascii="Times New Roman" w:hAnsi="Times New Roman"/>
        </w:rPr>
        <w:t xml:space="preserve">делки по отчуждению </w:t>
      </w:r>
      <w:r>
        <w:rPr>
          <w:rFonts w:ascii="Times New Roman" w:hAnsi="Times New Roman"/>
        </w:rPr>
        <w:t>Д</w:t>
      </w:r>
      <w:r w:rsidRPr="002F60C1">
        <w:rPr>
          <w:rFonts w:ascii="Times New Roman" w:hAnsi="Times New Roman"/>
        </w:rPr>
        <w:t xml:space="preserve">олей в праве общей собственности на недвижимое имущество, в том числе при отчуждении всеми участниками долевой </w:t>
      </w:r>
      <w:r w:rsidRPr="00904C78">
        <w:rPr>
          <w:rFonts w:ascii="Times New Roman" w:hAnsi="Times New Roman"/>
        </w:rPr>
        <w:t xml:space="preserve">собственности своих Долей по одной сделке, </w:t>
      </w:r>
      <w:r w:rsidRPr="007877AC">
        <w:rPr>
          <w:rFonts w:ascii="Times New Roman" w:hAnsi="Times New Roman"/>
        </w:rPr>
        <w:t>подлежат нотариальному удостоверению, за исключением сделок, связанных с имуществом, составляющим паевой инвестиционный фонд или приобретаемым для включения в состав паевого инвестиционного фонда, с 01.01.2017 (дополнительно) - сделок по отчуждению земельных Долей, с 01.07.2017 (дополнительно</w:t>
      </w:r>
      <w:proofErr w:type="gramEnd"/>
      <w:r w:rsidRPr="007877AC">
        <w:rPr>
          <w:rFonts w:ascii="Times New Roman" w:hAnsi="Times New Roman"/>
        </w:rPr>
        <w:t xml:space="preserve">) - сделок по отчуждению и приобретению Долей в праве общей собственности на недвижимое имущество при заключении договора, предусматривающего переход права собственности на жилое помещение в соответствии с </w:t>
      </w:r>
      <w:hyperlink r:id="rId1" w:history="1">
        <w:r w:rsidRPr="00445BBE">
          <w:rPr>
            <w:rFonts w:ascii="Times New Roman" w:hAnsi="Times New Roman"/>
          </w:rPr>
          <w:t>Законом</w:t>
        </w:r>
      </w:hyperlink>
      <w:r w:rsidRPr="00445BBE">
        <w:rPr>
          <w:rFonts w:ascii="Times New Roman" w:hAnsi="Times New Roman"/>
        </w:rPr>
        <w:t xml:space="preserve"> Российской Федерации от 15.04.1993 № 4802-1 «О статусе столицы Российской Федерации» (кроме случая, предусмотренного </w:t>
      </w:r>
      <w:hyperlink r:id="rId2" w:history="1">
        <w:r w:rsidRPr="00445BBE">
          <w:rPr>
            <w:rFonts w:ascii="Times New Roman" w:hAnsi="Times New Roman"/>
          </w:rPr>
          <w:t>частью девятнадцатой статьи 7.3</w:t>
        </w:r>
      </w:hyperlink>
      <w:r w:rsidRPr="007877AC">
        <w:rPr>
          <w:rFonts w:ascii="Times New Roman" w:hAnsi="Times New Roman"/>
        </w:rPr>
        <w:t xml:space="preserve"> указанного закона</w:t>
      </w:r>
      <w:r w:rsidRPr="00445BBE">
        <w:rPr>
          <w:rFonts w:ascii="Times New Roman" w:hAnsi="Times New Roman"/>
          <w:color w:val="000000"/>
          <w:lang w:eastAsia="ru-RU"/>
        </w:rPr>
        <w:t>)</w:t>
      </w:r>
      <w:r w:rsidRPr="00445BBE">
        <w:rPr>
          <w:rFonts w:ascii="Times New Roman" w:hAnsi="Times New Roman"/>
        </w:rPr>
        <w:t>.</w:t>
      </w:r>
    </w:p>
    <w:p w:rsidR="00E55B43" w:rsidRPr="002F60C1" w:rsidRDefault="00E55B43" w:rsidP="00E55B43">
      <w:pPr>
        <w:pStyle w:val="a4"/>
        <w:jc w:val="both"/>
        <w:rPr>
          <w:rFonts w:ascii="Times New Roman" w:hAnsi="Times New Roman"/>
        </w:rPr>
      </w:pPr>
      <w:proofErr w:type="gramStart"/>
      <w:r w:rsidRPr="00445BBE">
        <w:rPr>
          <w:rFonts w:ascii="Times New Roman" w:hAnsi="Times New Roman"/>
        </w:rPr>
        <w:t xml:space="preserve">С </w:t>
      </w:r>
      <w:r w:rsidRPr="009C0227">
        <w:rPr>
          <w:rFonts w:ascii="Times New Roman" w:hAnsi="Times New Roman"/>
        </w:rPr>
        <w:t xml:space="preserve">29.12.2015 </w:t>
      </w:r>
      <w:r w:rsidRPr="006033DE">
        <w:rPr>
          <w:rFonts w:ascii="Times New Roman" w:hAnsi="Times New Roman"/>
        </w:rPr>
        <w:t>сделки, свя</w:t>
      </w:r>
      <w:r w:rsidRPr="00757CE9">
        <w:rPr>
          <w:rFonts w:ascii="Times New Roman" w:hAnsi="Times New Roman"/>
        </w:rPr>
        <w:t xml:space="preserve">занные с распоряжением недвижимым имуществом на условиях </w:t>
      </w:r>
      <w:r w:rsidRPr="00445BBE">
        <w:rPr>
          <w:rFonts w:ascii="Times New Roman" w:hAnsi="Times New Roman"/>
        </w:rPr>
        <w:t>доверительного управления или (с 02.06.2016 – слова «доверительного управления или» исключены)</w:t>
      </w:r>
      <w:r w:rsidRPr="00904C78">
        <w:rPr>
          <w:rFonts w:ascii="Times New Roman" w:hAnsi="Times New Roman"/>
        </w:rPr>
        <w:t xml:space="preserve"> опеки, а также сделки по отчуждению недвижимого имущества, принадлежащего несовершеннолетнему гражданину или гражданину, признанному ограниченно дееспособным подлежат нотариальному удостоверению</w:t>
      </w:r>
      <w:r>
        <w:rPr>
          <w:rFonts w:ascii="Times New Roman" w:hAnsi="Times New Roman"/>
        </w:rPr>
        <w:t>.</w:t>
      </w:r>
      <w:proofErr w:type="gramEnd"/>
    </w:p>
  </w:footnote>
  <w:footnote w:id="2">
    <w:p w:rsidR="00E55B43" w:rsidRDefault="00E55B43" w:rsidP="00E55B43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proofErr w:type="gramStart"/>
      <w:r>
        <w:rPr>
          <w:rFonts w:ascii="Times New Roman" w:hAnsi="Times New Roman"/>
        </w:rPr>
        <w:t xml:space="preserve">Документ не требуется </w:t>
      </w:r>
      <w:r w:rsidRPr="00B26E06">
        <w:rPr>
          <w:rFonts w:ascii="Times New Roman" w:hAnsi="Times New Roman"/>
        </w:rPr>
        <w:t>при условии наличия плана помещения с указанием метража, исходя из которого можно установить местоположение кухонных и сантехнических помещений)</w:t>
      </w:r>
      <w:r>
        <w:rPr>
          <w:rFonts w:ascii="Times New Roman" w:hAnsi="Times New Roman"/>
        </w:rPr>
        <w:t>.</w:t>
      </w:r>
      <w:proofErr w:type="gramEnd"/>
    </w:p>
  </w:footnote>
  <w:footnote w:id="3">
    <w:p w:rsidR="0086729A" w:rsidRDefault="0086729A" w:rsidP="0086729A">
      <w:pPr>
        <w:pStyle w:val="a4"/>
        <w:jc w:val="both"/>
      </w:pPr>
      <w:r w:rsidRPr="006A4326">
        <w:rPr>
          <w:rStyle w:val="a6"/>
          <w:rFonts w:ascii="Times New Roman" w:hAnsi="Times New Roman"/>
        </w:rPr>
        <w:footnoteRef/>
      </w:r>
      <w:r>
        <w:t xml:space="preserve"> </w:t>
      </w:r>
      <w:r w:rsidRPr="00E434F0">
        <w:rPr>
          <w:rFonts w:ascii="Times New Roman" w:hAnsi="Times New Roman"/>
        </w:rPr>
        <w:t xml:space="preserve">В </w:t>
      </w:r>
      <w:proofErr w:type="gramStart"/>
      <w:r w:rsidRPr="00E434F0">
        <w:rPr>
          <w:rFonts w:ascii="Times New Roman" w:hAnsi="Times New Roman"/>
        </w:rPr>
        <w:t>случае</w:t>
      </w:r>
      <w:proofErr w:type="gramEnd"/>
      <w:r w:rsidRPr="00E434F0">
        <w:rPr>
          <w:rFonts w:ascii="Times New Roman" w:hAnsi="Times New Roman"/>
        </w:rPr>
        <w:t>, когда продавцом объекта недвижимости (потенциального предмета залога) является иностранный гражданин, сделка подлежит  нотариальному удостоверению</w:t>
      </w:r>
      <w:r>
        <w:rPr>
          <w:rFonts w:ascii="Times New Roman" w:hAnsi="Times New Roman"/>
        </w:rPr>
        <w:t>.</w:t>
      </w:r>
    </w:p>
  </w:footnote>
  <w:footnote w:id="4">
    <w:p w:rsidR="0086729A" w:rsidRPr="00804E04" w:rsidRDefault="0086729A" w:rsidP="0086729A">
      <w:pPr>
        <w:pStyle w:val="a4"/>
        <w:rPr>
          <w:rFonts w:ascii="Times New Roman" w:eastAsia="Times New Roman" w:hAnsi="Times New Roman"/>
        </w:rPr>
      </w:pPr>
      <w:r w:rsidRPr="00904C78">
        <w:rPr>
          <w:rStyle w:val="a6"/>
          <w:rFonts w:ascii="Times New Roman" w:hAnsi="Times New Roman"/>
        </w:rPr>
        <w:footnoteRef/>
      </w:r>
      <w:r w:rsidRPr="00904C78">
        <w:rPr>
          <w:rFonts w:ascii="Times New Roman" w:hAnsi="Times New Roman"/>
        </w:rPr>
        <w:t xml:space="preserve"> </w:t>
      </w:r>
      <w:r w:rsidRPr="007877AC">
        <w:rPr>
          <w:rFonts w:ascii="Times New Roman" w:hAnsi="Times New Roman"/>
        </w:rPr>
        <w:t>За исключением приобретения ОН, принадлежащего юридическому</w:t>
      </w:r>
      <w:r w:rsidRPr="00904C78">
        <w:rPr>
          <w:rFonts w:ascii="Times New Roman" w:eastAsia="Times New Roman" w:hAnsi="Times New Roman"/>
        </w:rPr>
        <w:t xml:space="preserve"> лицу</w:t>
      </w:r>
      <w:r>
        <w:rPr>
          <w:rFonts w:ascii="Times New Roman" w:eastAsia="Times New Roman" w:hAnsi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A"/>
    <w:rsid w:val="002149EE"/>
    <w:rsid w:val="00266C06"/>
    <w:rsid w:val="0086729A"/>
    <w:rsid w:val="008A1C0A"/>
    <w:rsid w:val="00B411D0"/>
    <w:rsid w:val="00C90B5E"/>
    <w:rsid w:val="00E5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aliases w:val="Table_Footnote_last"/>
    <w:basedOn w:val="a"/>
    <w:link w:val="a5"/>
    <w:uiPriority w:val="99"/>
    <w:unhideWhenUsed/>
    <w:rsid w:val="00E55B4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aliases w:val="Table_Footnote_last Знак"/>
    <w:basedOn w:val="a0"/>
    <w:link w:val="a4"/>
    <w:uiPriority w:val="99"/>
    <w:rsid w:val="00E55B43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aliases w:val="сноска"/>
    <w:uiPriority w:val="99"/>
    <w:unhideWhenUsed/>
    <w:rsid w:val="00E55B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aliases w:val="Table_Footnote_last"/>
    <w:basedOn w:val="a"/>
    <w:link w:val="a5"/>
    <w:uiPriority w:val="99"/>
    <w:unhideWhenUsed/>
    <w:rsid w:val="00E55B4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aliases w:val="Table_Footnote_last Знак"/>
    <w:basedOn w:val="a0"/>
    <w:link w:val="a4"/>
    <w:uiPriority w:val="99"/>
    <w:rsid w:val="00E55B43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aliases w:val="сноска"/>
    <w:uiPriority w:val="99"/>
    <w:unhideWhenUsed/>
    <w:rsid w:val="00E55B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consultantplus://offline/ref=81BBF9B2578C93478AA50F45EE3F5A57B99EAD1E1D676890908AC510FE2BEBCA0DAFFE94B1B6D84BU42FH" TargetMode="External"/><Relationship Id="rId1" Type="http://schemas.openxmlformats.org/officeDocument/2006/relationships/hyperlink" Target="consultantplus://offline/ref=81BBF9B2578C93478AA50F45EE3F5A57B99EAD1E1D676890908AC510FE2BEBCA0DAFFE94B1B6D84AU427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 Иван Сергеевич</dc:creator>
  <cp:keywords/>
  <dc:description/>
  <cp:lastModifiedBy>Филипов Иван Сергеевич</cp:lastModifiedBy>
  <cp:revision>3</cp:revision>
  <dcterms:created xsi:type="dcterms:W3CDTF">2019-06-05T08:28:00Z</dcterms:created>
  <dcterms:modified xsi:type="dcterms:W3CDTF">2019-06-05T09:40:00Z</dcterms:modified>
</cp:coreProperties>
</file>