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AAFD2" w14:textId="77777777" w:rsidR="00B515B3" w:rsidRDefault="00B515B3" w:rsidP="00B515B3">
      <w:pPr>
        <w:spacing w:line="360" w:lineRule="auto"/>
        <w:jc w:val="center"/>
        <w:rPr>
          <w:rFonts w:asciiTheme="majorBidi" w:hAnsiTheme="majorBidi" w:cstheme="majorBidi"/>
          <w:b/>
          <w:bCs/>
          <w:sz w:val="24"/>
          <w:szCs w:val="24"/>
        </w:rPr>
      </w:pPr>
      <w:r w:rsidRPr="007229A4">
        <w:rPr>
          <w:rFonts w:ascii="Times New Roman" w:hAnsi="Times New Roman" w:cs="Times New Roman" w:eastAsia="Times New Roman"/>
          <w:b/>
          <w:bCs/>
          <w:sz w:val="24"/>
          <w:szCs w:val="24"/>
        </w:rPr>
        <w:t>University of Prince Mugrin - College of Business and Tourism</w:t>
      </w:r>
    </w:p>
    <w:p w14:paraId="440E2536" w14:textId="5BCCEB59" w:rsidR="007F6AF1" w:rsidRPr="00630C86" w:rsidRDefault="00B515B3" w:rsidP="00A06BF3">
      <w:pPr>
        <w:spacing w:line="360" w:lineRule="auto"/>
        <w:jc w:val="center"/>
        <w:rPr>
          <w:rFonts w:asciiTheme="majorBidi" w:hAnsiTheme="majorBidi" w:cstheme="majorBidi"/>
          <w:b/>
          <w:bCs/>
          <w:sz w:val="24"/>
          <w:szCs w:val="24"/>
        </w:rPr>
      </w:pPr>
      <w:r>
        <w:rPr>
          <w:rFonts w:ascii="Times New Roman" w:hAnsi="Times New Roman" w:cs="Times New Roman" w:eastAsia="Times New Roman"/>
          <w:b/>
          <w:bCs/>
          <w:sz w:val="24"/>
          <w:szCs w:val="24"/>
        </w:rPr>
        <w:t>International Hospitality Management</w:t>
      </w:r>
    </w:p>
    <w:p w14:paraId="4D39F017" w14:textId="67AE0D23" w:rsidR="005B0D7F" w:rsidRPr="00B26684" w:rsidRDefault="00EC56C1" w:rsidP="00A06BF3">
      <w:pPr>
        <w:spacing w:line="360" w:lineRule="auto"/>
        <w:jc w:val="center"/>
        <w:rPr>
          <w:rFonts w:asciiTheme="majorBidi" w:hAnsiTheme="majorBidi" w:cstheme="majorBidi"/>
          <w:b/>
          <w:bCs/>
          <w:sz w:val="24"/>
          <w:szCs w:val="24"/>
          <w:lang w:val="en-US"/>
        </w:rPr>
      </w:pPr>
      <w:r w:rsidRPr="00B26684">
        <w:rPr>
          <w:rFonts w:ascii="Times New Roman" w:hAnsi="Times New Roman" w:cs="Times New Roman" w:eastAsia="Times New Roman"/>
          <w:b/>
          <w:bCs/>
          <w:sz w:val="24"/>
          <w:szCs w:val="24"/>
          <w:lang w:val="en-US"/>
        </w:rPr>
        <w:t xml:space="preserve">Course: </w:t>
      </w:r>
      <w:r>
        <w:rPr>
          <w:rFonts w:ascii="Times New Roman" w:hAnsi="Times New Roman" w:cs="Times New Roman" w:eastAsia="Times New Roman"/>
          <w:b w:val="0"/>
          <w:sz w:val="24"/>
        </w:rPr>
        <w:t>HMGT 327 – Fundamentals of Project Management</w:t>
      </w:r>
    </w:p>
    <w:p w14:paraId="64F974A5" w14:textId="5414982E" w:rsidR="007229A4" w:rsidRPr="00B26684" w:rsidRDefault="00307FD8" w:rsidP="00A06BF3">
      <w:pPr>
        <w:spacing w:line="360" w:lineRule="auto"/>
        <w:jc w:val="center"/>
        <w:rPr>
          <w:rFonts w:asciiTheme="majorBidi" w:hAnsiTheme="majorBidi" w:cstheme="majorBidi"/>
          <w:b/>
          <w:bCs/>
          <w:sz w:val="24"/>
          <w:szCs w:val="24"/>
          <w:lang w:val="en-US"/>
        </w:rPr>
      </w:pPr>
      <w:r w:rsidRPr="00B26684">
        <w:rPr>
          <w:rFonts w:ascii="Times New Roman" w:hAnsi="Times New Roman" w:cs="Times New Roman" w:eastAsia="Times New Roman"/>
          <w:b/>
          <w:bCs/>
          <w:sz w:val="24"/>
          <w:szCs w:val="24"/>
          <w:lang w:val="en-US"/>
        </w:rPr>
        <w:t xml:space="preserve">Facilitator: </w:t>
      </w:r>
      <w:proofErr w:type="spellStart"/>
      <w:proofErr w:type="spellEnd"/>
      <w:r>
        <w:rPr>
          <w:rFonts w:ascii="Times New Roman" w:hAnsi="Times New Roman" w:cs="Times New Roman" w:eastAsia="Times New Roman"/>
          <w:b w:val="0"/>
          <w:sz w:val="24"/>
        </w:rPr>
        <w:t>Dr. Elhussein Ibrahim</w:t>
      </w:r>
    </w:p>
    <w:p w14:paraId="51D8255B" w14:textId="36D7BB63" w:rsidR="00D97630" w:rsidRPr="005168B4" w:rsidRDefault="00D97630" w:rsidP="6C3A38E1">
      <w:pPr>
        <w:spacing w:line="360" w:lineRule="auto"/>
        <w:jc w:val="center"/>
        <w:rPr>
          <w:rFonts w:asciiTheme="majorBidi" w:hAnsiTheme="majorBidi" w:cstheme="majorBidi"/>
          <w:b/>
          <w:bCs/>
          <w:sz w:val="24"/>
          <w:szCs w:val="24"/>
          <w:lang w:val="en-US"/>
        </w:rPr>
      </w:pPr>
      <w:r w:rsidRPr="6C3A38E1">
        <w:rPr>
          <w:rFonts w:ascii="Times New Roman" w:hAnsi="Times New Roman" w:cs="Times New Roman" w:eastAsia="Times New Roman"/>
          <w:b/>
          <w:bCs/>
          <w:sz w:val="24"/>
          <w:szCs w:val="24"/>
        </w:rPr>
        <w:t xml:space="preserve">Assignment No: </w:t>
      </w:r>
      <w:r>
        <w:rPr>
          <w:rFonts w:ascii="Times New Roman" w:hAnsi="Times New Roman" w:cs="Times New Roman" w:eastAsia="Times New Roman"/>
          <w:b w:val="0"/>
          <w:sz w:val="24"/>
        </w:rPr>
        <w:t>2 – Infographic: Conflict Management</w:t>
      </w:r>
    </w:p>
    <w:p w14:paraId="62769695" w14:textId="6AD913D0" w:rsidR="00D97630" w:rsidRDefault="00D97630" w:rsidP="6C3A38E1">
      <w:pPr>
        <w:jc w:val="center"/>
        <w:rPr>
          <w:rFonts w:asciiTheme="majorBidi" w:hAnsiTheme="majorBidi" w:cstheme="majorBidi"/>
          <w:b/>
          <w:bCs/>
          <w:sz w:val="24"/>
          <w:szCs w:val="24"/>
        </w:rPr>
      </w:pPr>
      <w:r w:rsidRPr="6C3A38E1">
        <w:rPr>
          <w:rFonts w:ascii="Times New Roman" w:hAnsi="Times New Roman" w:cs="Times New Roman" w:eastAsia="Times New Roman"/>
          <w:b/>
          <w:bCs/>
          <w:sz w:val="24"/>
          <w:szCs w:val="24"/>
        </w:rPr>
        <w:t xml:space="preserve">Student’s Name: </w:t>
      </w:r>
      <w:proofErr w:type="spellStart"/>
      <w:proofErr w:type="spellEnd"/>
      <w:r>
        <w:rPr>
          <w:rFonts w:ascii="Times New Roman" w:hAnsi="Times New Roman" w:cs="Times New Roman" w:eastAsia="Times New Roman"/>
          <w:b w:val="0"/>
          <w:sz w:val="24"/>
        </w:rPr>
        <w:t>Bassam K. Altayran</w:t>
      </w:r>
    </w:p>
    <w:p w14:paraId="653EED05" w14:textId="07B78D7B" w:rsidR="00AE2E7C" w:rsidRDefault="00AE2E7C" w:rsidP="6C3A38E1">
      <w:pPr>
        <w:jc w:val="center"/>
        <w:rPr>
          <w:rFonts w:asciiTheme="majorBidi" w:hAnsiTheme="majorBidi" w:cstheme="majorBidi"/>
          <w:b/>
          <w:bCs/>
          <w:sz w:val="24"/>
          <w:szCs w:val="24"/>
        </w:rPr>
      </w:pPr>
      <w:r w:rsidRPr="6C3A38E1">
        <w:rPr>
          <w:rFonts w:ascii="Times New Roman" w:hAnsi="Times New Roman" w:cs="Times New Roman" w:eastAsia="Times New Roman"/>
          <w:b/>
          <w:bCs/>
          <w:sz w:val="24"/>
          <w:szCs w:val="24"/>
        </w:rPr>
        <w:t xml:space="preserve">Student’s ID No.: </w:t>
      </w:r>
      <w:r>
        <w:rPr>
          <w:rFonts w:ascii="Times New Roman" w:hAnsi="Times New Roman" w:cs="Times New Roman" w:eastAsia="Times New Roman"/>
          <w:b w:val="0"/>
          <w:sz w:val="24"/>
        </w:rPr>
        <w:t>4411839</w:t>
      </w:r>
    </w:p>
    <w:p w14:paraId="34F94FAC" w14:textId="77777777" w:rsidR="00AB035F" w:rsidRDefault="00AB035F">
      <w:pPr>
        <w:jc w:val="center"/>
        <w:rPr>
          <w:rFonts w:asciiTheme="majorBidi" w:hAnsiTheme="majorBidi" w:cstheme="majorBidi"/>
          <w:b/>
          <w:bCs/>
          <w:sz w:val="24"/>
          <w:szCs w:val="24"/>
        </w:rPr>
      </w:pPr>
      <w:r>
        <w:rPr>
          <w:rFonts w:ascii="Times New Roman" w:hAnsi="Times New Roman" w:cs="Times New Roman" w:eastAsia="Times New Roman"/>
          <w:b/>
          <w:sz w:val="24"/>
        </w:rPr>
        <w:t xml:space="preserve">Date of submission: </w:t>
      </w:r>
      <w:r>
        <w:rPr>
          <w:rFonts w:ascii="Times New Roman" w:hAnsi="Times New Roman" w:cs="Times New Roman" w:eastAsia="Times New Roman"/>
          <w:b w:val="0"/>
          <w:sz w:val="24"/>
        </w:rPr>
        <w:t>Saturday, 17.10.2026</w:t>
      </w:r>
    </w:p>
    <w:p w14:paraId="47F416DD" w14:textId="63D86C1E" w:rsidR="00AB035F" w:rsidRDefault="00AB035F" w:rsidP="6C3A38E1">
      <w:pPr>
        <w:rPr>
          <w:rFonts w:asciiTheme="majorBidi" w:hAnsiTheme="majorBidi" w:cstheme="majorBidi"/>
          <w:b/>
          <w:bCs/>
          <w:sz w:val="24"/>
          <w:szCs w:val="24"/>
        </w:rPr>
      </w:pPr>
      <w:r/>
    </w:p>
    <w:p w14:paraId="7520B833" w14:textId="375DF4D6" w:rsidR="00AB035F" w:rsidRPr="00995A95" w:rsidRDefault="00AB035F">
      <w:pPr>
        <w:rPr>
          <w:rFonts w:asciiTheme="majorBidi" w:hAnsiTheme="majorBidi" w:cstheme="majorBidi"/>
          <w:color w:val="000000" w:themeColor="text1"/>
          <w:sz w:val="34"/>
          <w:szCs w:val="34"/>
        </w:rPr>
      </w:pPr>
      <w:r/>
    </w:p>
    <w:p w14:paraId="79CB295C" w14:textId="77777777" w:rsidR="00D97630" w:rsidRPr="00171BAF" w:rsidRDefault="00D97630">
      <w:pPr>
        <w:rPr>
          <w:rFonts w:asciiTheme="majorBidi" w:hAnsiTheme="majorBidi" w:cstheme="majorBidi"/>
          <w:color w:val="000000" w:themeColor="text1"/>
          <w:sz w:val="24"/>
          <w:szCs w:val="24"/>
        </w:rPr>
      </w:pPr>
      <w:r/>
    </w:p>
    <w:p w14:paraId="0188A2CB" w14:textId="49E27E95" w:rsidR="00630C86" w:rsidRPr="00171BAF" w:rsidRDefault="007229A4">
      <w:pPr>
        <w:rPr>
          <w:rFonts w:asciiTheme="majorBidi" w:hAnsiTheme="majorBidi" w:cstheme="majorBidi"/>
          <w:color w:val="000000" w:themeColor="text1"/>
          <w:sz w:val="24"/>
          <w:szCs w:val="24"/>
        </w:rPr>
      </w:pPr>
      <w:r w:rsidRPr="00171BAF">
        <w:rPr>
          <w:rFonts w:asciiTheme="majorBidi" w:hAnsiTheme="majorBidi" w:cstheme="majorBidi"/>
          <w:color w:val="000000" w:themeColor="text1"/>
          <w:sz w:val="24"/>
          <w:szCs w:val="24"/>
        </w:rPr>
        <w:t xml:space="preserve"> </w:t>
      </w:r>
      <w:r w:rsidRPr="00171BAF">
        <w:rPr>
          <w:rFonts w:asciiTheme="majorBidi" w:hAnsiTheme="majorBidi" w:cstheme="majorBidi"/>
          <w:color w:val="000000" w:themeColor="text1"/>
          <w:sz w:val="24"/>
          <w:szCs w:val="24"/>
        </w:rPr>
        <w:br w:type="page"/>
      </w:r>
    </w:p>
    <w:p>
      <w:pPr>
        <w:spacing w:after="240" w:before="0" w:line="276" w:lineRule="auto"/>
        <w:jc w:val="center"/>
      </w:pPr>
      <w:r>
        <w:rPr>
          <w:rFonts w:ascii="Times New Roman" w:hAnsi="Times New Roman" w:cs="Times New Roman" w:eastAsia="Times New Roman"/>
          <w:b/>
          <w:sz w:val="28"/>
        </w:rPr>
        <w:t>Conflict Management in Hospitality Projects</w:t>
      </w:r>
    </w:p>
    <w:p>
      <w:pPr>
        <w:spacing w:after="120" w:before="0" w:line="276" w:lineRule="auto"/>
      </w:pPr>
      <w:r>
        <w:rPr>
          <w:rFonts w:ascii="Times New Roman" w:hAnsi="Times New Roman" w:cs="Times New Roman" w:eastAsia="Times New Roman"/>
          <w:b/>
          <w:sz w:val="24"/>
        </w:rPr>
        <w:t>1. Definition of Conflict and Conflict Management</w:t>
      </w:r>
    </w:p>
    <w:p>
      <w:pPr>
        <w:spacing w:after="160" w:before="0" w:line="276" w:lineRule="auto"/>
        <w:jc w:val="both"/>
      </w:pPr>
      <w:r>
        <w:rPr>
          <w:rFonts w:ascii="Times New Roman" w:hAnsi="Times New Roman" w:cs="Times New Roman" w:eastAsia="Times New Roman"/>
          <w:b w:val="0"/>
          <w:sz w:val="24"/>
        </w:rPr>
        <w:t>Conflict is a process that begins when one party perceives that another party has negatively affected, or is about to negatively affect, something that the first party cares about (Robbins &amp; Judge, 2019). In projects, conflict happens when team members, departments, or stakeholders disagree about goals, resources, methods, or priorities. Conflict is a normal part of project life, and it is not always negative (Larson &amp; Gray, 2021).</w:t>
      </w:r>
    </w:p>
    <w:p>
      <w:pPr>
        <w:spacing w:after="160" w:before="0" w:line="276" w:lineRule="auto"/>
        <w:jc w:val="both"/>
      </w:pPr>
      <w:r>
        <w:rPr>
          <w:rFonts w:ascii="Times New Roman" w:hAnsi="Times New Roman" w:cs="Times New Roman" w:eastAsia="Times New Roman"/>
          <w:b w:val="0"/>
          <w:sz w:val="24"/>
        </w:rPr>
        <w:t>Conflict management is the process of identifying and handling conflict in a fair and efficient way, so that its negative effects are reduced and its positive effects, such as new ideas and better decisions, are increased (Rahim, 2002). The goal is not to remove all conflict but to keep it at a healthy level that helps the project succeed.</w:t>
      </w:r>
    </w:p>
    <w:p>
      <w:pPr>
        <w:spacing w:after="120" w:before="0" w:line="276" w:lineRule="auto"/>
      </w:pPr>
      <w:r>
        <w:rPr>
          <w:rFonts w:ascii="Times New Roman" w:hAnsi="Times New Roman" w:cs="Times New Roman" w:eastAsia="Times New Roman"/>
          <w:b/>
          <w:sz w:val="24"/>
        </w:rPr>
        <w:t>2. Causes and Sources of Conflict in Hospitality Project Management</w:t>
      </w:r>
    </w:p>
    <w:p>
      <w:pPr>
        <w:spacing w:after="160" w:before="0" w:line="276" w:lineRule="auto"/>
        <w:jc w:val="both"/>
      </w:pPr>
      <w:r>
        <w:rPr>
          <w:rFonts w:ascii="Times New Roman" w:hAnsi="Times New Roman" w:cs="Times New Roman" w:eastAsia="Times New Roman"/>
          <w:b w:val="0"/>
          <w:sz w:val="24"/>
        </w:rPr>
        <w:t>Thamhain and Wilemon (1975) identified seven main sources of conflict in projects. Each of them appears clearly in hospitality projects such as opening a new hotel, renovating rooms, or launching a new restaurant:</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Schedules: </w:t>
      </w:r>
      <w:r>
        <w:rPr>
          <w:rFonts w:ascii="Times New Roman" w:hAnsi="Times New Roman" w:cs="Times New Roman" w:eastAsia="Times New Roman"/>
          <w:sz w:val="24"/>
        </w:rPr>
        <w:t>disagreements about deadlines, for example finishing a renovation before the Hajj, Umrah, or Ramadan peak season.</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Project priorities: </w:t>
      </w:r>
      <w:r>
        <w:rPr>
          <w:rFonts w:ascii="Times New Roman" w:hAnsi="Times New Roman" w:cs="Times New Roman" w:eastAsia="Times New Roman"/>
          <w:sz w:val="24"/>
        </w:rPr>
        <w:t>the project team wants to close floors for work, while the operations team wants to keep rooms available to earn revenue.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Human resources: </w:t>
      </w:r>
      <w:r>
        <w:rPr>
          <w:rFonts w:ascii="Times New Roman" w:hAnsi="Times New Roman" w:cs="Times New Roman" w:eastAsia="Times New Roman"/>
          <w:sz w:val="24"/>
        </w:rPr>
        <w:t>the same staff are needed for daily hotel operations and for the project, such as training or pre-opening tasks.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Technical opinions: </w:t>
      </w:r>
      <w:r>
        <w:rPr>
          <w:rFonts w:ascii="Times New Roman" w:hAnsi="Times New Roman" w:cs="Times New Roman" w:eastAsia="Times New Roman"/>
          <w:sz w:val="24"/>
        </w:rPr>
        <w:t>different views on design, technology, or brand standards between the owner, the hotel operator, and the designers.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Administrative procedures: </w:t>
      </w:r>
      <w:r>
        <w:rPr>
          <w:rFonts w:ascii="Times New Roman" w:hAnsi="Times New Roman" w:cs="Times New Roman" w:eastAsia="Times New Roman"/>
          <w:sz w:val="24"/>
        </w:rPr>
        <w:t>unclear roles and authority between the owner, the management company, and the contractors.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Cost: </w:t>
      </w:r>
      <w:r>
        <w:rPr>
          <w:rFonts w:ascii="Times New Roman" w:hAnsi="Times New Roman" w:cs="Times New Roman" w:eastAsia="Times New Roman"/>
          <w:sz w:val="24"/>
        </w:rPr>
        <w:t>budget overruns, for example on furniture, fixtures, and equipment (FF&amp;E), and disagreements about who pays for changes.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Personality and cultural differences: </w:t>
      </w:r>
      <w:r>
        <w:rPr>
          <w:rFonts w:ascii="Times New Roman" w:hAnsi="Times New Roman" w:cs="Times New Roman" w:eastAsia="Times New Roman"/>
          <w:sz w:val="24"/>
        </w:rPr>
        <w:t>hospitality teams are often multicultural, and differences in communication style can cause misunderstandings.</w:t>
      </w:r>
    </w:p>
    <w:p>
      <w:pPr>
        <w:spacing w:after="160" w:before="0" w:line="276" w:lineRule="auto"/>
        <w:jc w:val="both"/>
      </w:pPr>
      <w:r>
        <w:rPr>
          <w:rFonts w:ascii="Times New Roman" w:hAnsi="Times New Roman" w:cs="Times New Roman" w:eastAsia="Times New Roman"/>
          <w:b w:val="0"/>
          <w:sz w:val="24"/>
        </w:rPr>
        <w:t>Other common causes include poor communication, limited resources, and the pressure of a 24-hour service business where guests must not be disturbed.</w:t>
      </w:r>
    </w:p>
    <w:p>
      <w:pPr>
        <w:spacing w:after="120" w:before="0" w:line="276" w:lineRule="auto"/>
      </w:pPr>
      <w:r>
        <w:rPr>
          <w:rFonts w:ascii="Times New Roman" w:hAnsi="Times New Roman" w:cs="Times New Roman" w:eastAsia="Times New Roman"/>
          <w:b/>
          <w:sz w:val="24"/>
        </w:rPr>
        <w:t>3. The Different Types of Conflict</w:t>
      </w:r>
    </w:p>
    <w:p>
      <w:pPr>
        <w:spacing w:after="160" w:before="0" w:line="276" w:lineRule="auto"/>
        <w:jc w:val="both"/>
      </w:pPr>
      <w:r>
        <w:rPr>
          <w:rFonts w:ascii="Times New Roman" w:hAnsi="Times New Roman" w:cs="Times New Roman" w:eastAsia="Times New Roman"/>
          <w:b w:val="0"/>
          <w:sz w:val="24"/>
        </w:rPr>
        <w:t>Conflict can be classified in several ways: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By level: </w:t>
      </w:r>
      <w:r>
        <w:rPr>
          <w:rFonts w:ascii="Times New Roman" w:hAnsi="Times New Roman" w:cs="Times New Roman" w:eastAsia="Times New Roman"/>
          <w:sz w:val="24"/>
        </w:rPr>
        <w:t>intrapersonal (within one person, such as role conflict), interpersonal (between two people), intragroup (within a team), intergroup (between departments, for example housekeeping and the project team), and inter-organizational (between the hotel and a contractor or supplier).</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By content (Jehn, 1997): </w:t>
      </w:r>
      <w:r>
        <w:rPr>
          <w:rFonts w:ascii="Times New Roman" w:hAnsi="Times New Roman" w:cs="Times New Roman" w:eastAsia="Times New Roman"/>
          <w:sz w:val="24"/>
        </w:rPr>
        <w:t>task conflict is about the work itself, such as goals or methods. Relationship conflict is about personal issues and emotions. Process conflict is about how the work is done, such as who does what and how resources are divided.</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By effect: </w:t>
      </w:r>
      <w:r>
        <w:rPr>
          <w:rFonts w:ascii="Times New Roman" w:hAnsi="Times New Roman" w:cs="Times New Roman" w:eastAsia="Times New Roman"/>
          <w:sz w:val="24"/>
        </w:rPr>
        <w:t>functional (constructive) conflict improves performance by encouraging new ideas and better decisions. Dysfunctional (destructive) conflict harms performance, damages relationships, and delays the project (Robbins &amp; Judge, 2019).</w:t>
      </w:r>
    </w:p>
    <w:p>
      <w:pPr>
        <w:spacing w:after="120" w:before="0" w:line="276" w:lineRule="auto"/>
      </w:pPr>
      <w:r>
        <w:rPr>
          <w:rFonts w:ascii="Times New Roman" w:hAnsi="Times New Roman" w:cs="Times New Roman" w:eastAsia="Times New Roman"/>
          <w:b/>
          <w:sz w:val="24"/>
        </w:rPr>
        <w:t>4. Conflict Analysis</w:t>
      </w:r>
    </w:p>
    <w:p>
      <w:pPr>
        <w:spacing w:after="160" w:before="0" w:line="276" w:lineRule="auto"/>
        <w:jc w:val="both"/>
      </w:pPr>
      <w:r>
        <w:rPr>
          <w:rFonts w:ascii="Times New Roman" w:hAnsi="Times New Roman" w:cs="Times New Roman" w:eastAsia="Times New Roman"/>
          <w:b w:val="0"/>
          <w:sz w:val="24"/>
        </w:rPr>
        <w:t>Before choosing how to solve a conflict, the project manager should analyze it. Conflict often develops in five stages: latent conflict, perceived conflict, felt conflict, manifest conflict, and conflict aftermath (Pondy, 1967). A simple conflict analysis follows these steps: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Identify the parties: </w:t>
      </w:r>
      <w:r>
        <w:rPr>
          <w:rFonts w:ascii="Times New Roman" w:hAnsi="Times New Roman" w:cs="Times New Roman" w:eastAsia="Times New Roman"/>
          <w:sz w:val="24"/>
        </w:rPr>
        <w:t>who is involved, and who is affected or has influence.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Define the issue: </w:t>
      </w:r>
      <w:r>
        <w:rPr>
          <w:rFonts w:ascii="Times New Roman" w:hAnsi="Times New Roman" w:cs="Times New Roman" w:eastAsia="Times New Roman"/>
          <w:sz w:val="24"/>
        </w:rPr>
        <w:t>separate each party’s position (what they say they want) from their interests (why they want it).</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Find the root cause: </w:t>
      </w:r>
      <w:r>
        <w:rPr>
          <w:rFonts w:ascii="Times New Roman" w:hAnsi="Times New Roman" w:cs="Times New Roman" w:eastAsia="Times New Roman"/>
          <w:sz w:val="24"/>
        </w:rPr>
        <w:t>for example, use the “5 Whys” to see whether the cause is schedule, cost, resources, or personality.</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Assess the stage and intensity: </w:t>
      </w:r>
      <w:r>
        <w:rPr>
          <w:rFonts w:ascii="Times New Roman" w:hAnsi="Times New Roman" w:cs="Times New Roman" w:eastAsia="Times New Roman"/>
          <w:sz w:val="24"/>
        </w:rPr>
        <w:t>judge how serious the conflict is and its possible effect on scope, time, cost, quality, and guest satisfaction.</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Choose a resolution style: </w:t>
      </w:r>
      <w:r>
        <w:rPr>
          <w:rFonts w:ascii="Times New Roman" w:hAnsi="Times New Roman" w:cs="Times New Roman" w:eastAsia="Times New Roman"/>
          <w:sz w:val="24"/>
        </w:rPr>
        <w:t>select the approach that best fits the situation (see Section 5).</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Act and monitor: </w:t>
      </w:r>
      <w:r>
        <w:rPr>
          <w:rFonts w:ascii="Times New Roman" w:hAnsi="Times New Roman" w:cs="Times New Roman" w:eastAsia="Times New Roman"/>
          <w:sz w:val="24"/>
        </w:rPr>
        <w:t>apply the solution, follow up, and record lessons learned for future projects.</w:t>
      </w:r>
    </w:p>
    <w:p>
      <w:pPr>
        <w:spacing w:after="120" w:before="0" w:line="276" w:lineRule="auto"/>
      </w:pPr>
      <w:r>
        <w:rPr>
          <w:rFonts w:ascii="Times New Roman" w:hAnsi="Times New Roman" w:cs="Times New Roman" w:eastAsia="Times New Roman"/>
          <w:b/>
          <w:sz w:val="24"/>
        </w:rPr>
        <w:t>5. The Different Styles of Conflict Resolution</w:t>
      </w:r>
    </w:p>
    <w:p>
      <w:pPr>
        <w:spacing w:after="160" w:before="0" w:line="276" w:lineRule="auto"/>
        <w:jc w:val="both"/>
      </w:pPr>
      <w:r>
        <w:rPr>
          <w:rFonts w:ascii="Times New Roman" w:hAnsi="Times New Roman" w:cs="Times New Roman" w:eastAsia="Times New Roman"/>
          <w:b w:val="0"/>
          <w:sz w:val="24"/>
        </w:rPr>
        <w:t>The Thomas-Kilmann model describes five conflict-handling styles based on two dimensions: assertiveness (concern for one’s own goals) and cooperativeness (concern for the other party’s goals) (Thomas &amp; Kilmann, 1974). The PMBOK Guide uses similar techniques (PMI, 2017):</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Competing (forcing/directing): </w:t>
      </w:r>
      <w:r>
        <w:rPr>
          <w:rFonts w:ascii="Times New Roman" w:hAnsi="Times New Roman" w:cs="Times New Roman" w:eastAsia="Times New Roman"/>
          <w:sz w:val="24"/>
        </w:rPr>
        <w:t>high assertiveness, low cooperation. It suits urgent decisions or guest safety issues, for example stopping work that breaks fire-safety rules.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Collaborating (problem solving): </w:t>
      </w:r>
      <w:r>
        <w:rPr>
          <w:rFonts w:ascii="Times New Roman" w:hAnsi="Times New Roman" w:cs="Times New Roman" w:eastAsia="Times New Roman"/>
          <w:sz w:val="24"/>
        </w:rPr>
        <w:t>high assertiveness, high cooperation. Both sides work together for a win-win solution, for example the project and operations teams agreeing a phased renovation plan that keeps rooms available.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Compromising (reconciling): </w:t>
      </w:r>
      <w:r>
        <w:rPr>
          <w:rFonts w:ascii="Times New Roman" w:hAnsi="Times New Roman" w:cs="Times New Roman" w:eastAsia="Times New Roman"/>
          <w:sz w:val="24"/>
        </w:rPr>
        <w:t>moderate assertiveness and cooperation. Each side gives something, for example splitting extra costs between the owner and the contractor.</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Avoiding (withdrawing): </w:t>
      </w:r>
      <w:r>
        <w:rPr>
          <w:rFonts w:ascii="Times New Roman" w:hAnsi="Times New Roman" w:cs="Times New Roman" w:eastAsia="Times New Roman"/>
          <w:sz w:val="24"/>
        </w:rPr>
        <w:t>low assertiveness, low cooperation. It is useful for minor issues or when people need time to calm down.</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Accommodating (smoothing): </w:t>
      </w:r>
      <w:r>
        <w:rPr>
          <w:rFonts w:ascii="Times New Roman" w:hAnsi="Times New Roman" w:cs="Times New Roman" w:eastAsia="Times New Roman"/>
          <w:sz w:val="24"/>
        </w:rPr>
        <w:t>low assertiveness, high cooperation. One side gives way to protect the relationship, for example accepting a supplier’s small delay to keep a good long-term partner.</w:t>
      </w:r>
    </w:p>
    <w:p>
      <w:pPr>
        <w:spacing w:after="160" w:before="0" w:line="276" w:lineRule="auto"/>
        <w:jc w:val="both"/>
      </w:pPr>
      <w:r>
        <w:rPr>
          <w:rFonts w:ascii="Times New Roman" w:hAnsi="Times New Roman" w:cs="Times New Roman" w:eastAsia="Times New Roman"/>
          <w:b w:val="0"/>
          <w:sz w:val="24"/>
        </w:rPr>
        <w:t>Collaborating is usually the most effective style for important project conflicts because it solves the root cause and builds trust, but a good project manager chooses the style that fits each situation (Kerzner, 2022).</w:t>
      </w:r>
      <w:r>
        <w:br w:type="page"/>
      </w:r>
    </w:p>
    <w:p>
      <w:pPr>
        <w:spacing w:after="200" w:before="0" w:line="276" w:lineRule="auto"/>
        <w:jc w:val="center"/>
      </w:pPr>
      <w:r>
        <w:rPr>
          <w:rFonts w:ascii="Times New Roman" w:hAnsi="Times New Roman" w:cs="Times New Roman" w:eastAsia="Times New Roman"/>
          <w:b/>
          <w:sz w:val="28"/>
        </w:rPr>
        <w:t>References</w:t>
      </w:r>
    </w:p>
    <w:p>
      <w:pPr>
        <w:spacing w:after="160" w:before="0" w:line="276" w:lineRule="auto"/>
        <w:ind w:left="720" w:hanging="720"/>
      </w:pPr>
      <w:r>
        <w:rPr>
          <w:rFonts w:ascii="Times New Roman" w:hAnsi="Times New Roman" w:cs="Times New Roman" w:eastAsia="Times New Roman"/>
          <w:b w:val="0"/>
          <w:sz w:val="24"/>
        </w:rPr>
        <w:t>Jehn, K. A. (1997). A qualitative analysis of conflict types and dimensions in organizational groups. Administrative Science Quarterly, 42(3), 530–557.</w:t>
      </w:r>
    </w:p>
    <w:p>
      <w:pPr>
        <w:spacing w:after="160" w:before="0" w:line="276" w:lineRule="auto"/>
        <w:ind w:left="720" w:hanging="720"/>
      </w:pPr>
      <w:r>
        <w:rPr>
          <w:rFonts w:ascii="Times New Roman" w:hAnsi="Times New Roman" w:cs="Times New Roman" w:eastAsia="Times New Roman"/>
          <w:b w:val="0"/>
          <w:sz w:val="24"/>
        </w:rPr>
        <w:t>Kerzner, H. (2022). Project management: A systems approach to planning, scheduling, and controlling (13th ed.). Wiley.</w:t>
      </w:r>
    </w:p>
    <w:p>
      <w:pPr>
        <w:spacing w:after="160" w:before="0" w:line="276" w:lineRule="auto"/>
        <w:ind w:left="720" w:hanging="720"/>
      </w:pPr>
      <w:r>
        <w:rPr>
          <w:rFonts w:ascii="Times New Roman" w:hAnsi="Times New Roman" w:cs="Times New Roman" w:eastAsia="Times New Roman"/>
          <w:b w:val="0"/>
          <w:sz w:val="24"/>
        </w:rPr>
        <w:t>Larson, E. W., &amp; Gray, C. F. (2021). Project management: The managerial process (8th ed.). McGraw-Hill Education.</w:t>
      </w:r>
    </w:p>
    <w:p>
      <w:pPr>
        <w:spacing w:after="160" w:before="0" w:line="276" w:lineRule="auto"/>
        <w:ind w:left="720" w:hanging="720"/>
      </w:pPr>
      <w:r>
        <w:rPr>
          <w:rFonts w:ascii="Times New Roman" w:hAnsi="Times New Roman" w:cs="Times New Roman" w:eastAsia="Times New Roman"/>
          <w:b w:val="0"/>
          <w:sz w:val="24"/>
        </w:rPr>
        <w:t>Pondy, L. R. (1967). Organizational conflict: Concepts and models. Administrative Science Quarterly, 12(2), 296–320.</w:t>
      </w:r>
    </w:p>
    <w:p>
      <w:pPr>
        <w:spacing w:after="160" w:before="0" w:line="276" w:lineRule="auto"/>
        <w:ind w:left="720" w:hanging="720"/>
      </w:pPr>
      <w:r>
        <w:rPr>
          <w:rFonts w:ascii="Times New Roman" w:hAnsi="Times New Roman" w:cs="Times New Roman" w:eastAsia="Times New Roman"/>
          <w:b w:val="0"/>
          <w:sz w:val="24"/>
        </w:rPr>
        <w:t>Project Management Institute. (2017). A guide to the project management body of knowledge (PMBOK guide) (6th ed.). Project Management Institute.</w:t>
      </w:r>
    </w:p>
    <w:p>
      <w:pPr>
        <w:spacing w:after="160" w:before="0" w:line="276" w:lineRule="auto"/>
        <w:ind w:left="720" w:hanging="720"/>
      </w:pPr>
      <w:r>
        <w:rPr>
          <w:rFonts w:ascii="Times New Roman" w:hAnsi="Times New Roman" w:cs="Times New Roman" w:eastAsia="Times New Roman"/>
          <w:b w:val="0"/>
          <w:sz w:val="24"/>
        </w:rPr>
        <w:t>Rahim, M. A. (2002). Toward a theory of managing organizational conflict. International Journal of Conflict Management, 13(3), 206–235.</w:t>
      </w:r>
    </w:p>
    <w:p>
      <w:pPr>
        <w:spacing w:after="160" w:before="0" w:line="276" w:lineRule="auto"/>
        <w:ind w:left="720" w:hanging="720"/>
      </w:pPr>
      <w:r>
        <w:rPr>
          <w:rFonts w:ascii="Times New Roman" w:hAnsi="Times New Roman" w:cs="Times New Roman" w:eastAsia="Times New Roman"/>
          <w:b w:val="0"/>
          <w:sz w:val="24"/>
        </w:rPr>
        <w:t>Robbins, S. P., &amp; Judge, T. A. (2019). Organizational behavior (18th ed.). Pearson.</w:t>
      </w:r>
    </w:p>
    <w:p>
      <w:pPr>
        <w:spacing w:after="160" w:before="0" w:line="276" w:lineRule="auto"/>
        <w:ind w:left="720" w:hanging="720"/>
      </w:pPr>
      <w:r>
        <w:rPr>
          <w:rFonts w:ascii="Times New Roman" w:hAnsi="Times New Roman" w:cs="Times New Roman" w:eastAsia="Times New Roman"/>
          <w:b w:val="0"/>
          <w:sz w:val="24"/>
        </w:rPr>
        <w:t>Thamhain, H. J., &amp; Wilemon, D. L. (1975). Conflict management in project life cycles. Sloan Management Review, 16(3), 31–50.</w:t>
      </w:r>
    </w:p>
    <w:p>
      <w:pPr>
        <w:spacing w:after="160" w:before="0" w:line="276" w:lineRule="auto"/>
        <w:ind w:left="720" w:hanging="720"/>
      </w:pPr>
      <w:r>
        <w:rPr>
          <w:rFonts w:ascii="Times New Roman" w:hAnsi="Times New Roman" w:cs="Times New Roman" w:eastAsia="Times New Roman"/>
          <w:b w:val="0"/>
          <w:sz w:val="24"/>
        </w:rPr>
        <w:t>Thomas, K. W., &amp; Kilmann, R. H. (1974). Thomas-Kilmann conflict mode instrument. Xicom.</w:t>
      </w:r>
    </w:p>
    <w:sectPr w:rsidR="6C3A38E1" w:rsidRPr="00F03DDA" w:rsidSect="007F6AF1">
      <w:headerReference w:type="default" r:id="rId10"/>
      <w:headerReference w:type="first" r:id="rId11"/>
      <w:pgSz w:w="11906" w:h="16838"/>
      <w:pgMar w:top="1440" w:right="1440" w:bottom="1440" w:left="9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8EBB" w14:textId="77777777" w:rsidR="0039402B" w:rsidRDefault="0039402B" w:rsidP="007F6AF1">
      <w:pPr>
        <w:spacing w:after="0" w:line="240" w:lineRule="auto"/>
      </w:pPr>
      <w:r>
        <w:separator/>
      </w:r>
    </w:p>
  </w:endnote>
  <w:endnote w:type="continuationSeparator" w:id="0">
    <w:p w14:paraId="2968F230" w14:textId="77777777" w:rsidR="0039402B" w:rsidRDefault="0039402B" w:rsidP="007F6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076CE" w14:textId="77777777" w:rsidR="0039402B" w:rsidRDefault="0039402B" w:rsidP="007F6AF1">
      <w:pPr>
        <w:spacing w:after="0" w:line="240" w:lineRule="auto"/>
      </w:pPr>
      <w:r>
        <w:separator/>
      </w:r>
    </w:p>
  </w:footnote>
  <w:footnote w:type="continuationSeparator" w:id="0">
    <w:p w14:paraId="39AE7770" w14:textId="77777777" w:rsidR="0039402B" w:rsidRDefault="0039402B" w:rsidP="007F6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121"/>
      <w:tblW w:w="10485" w:type="dxa"/>
      <w:tblBorders>
        <w:bottom w:val="thinThickSmallGap" w:sz="24" w:space="0" w:color="FFCC00"/>
      </w:tblBorders>
      <w:tblLook w:val="01E0" w:firstRow="1" w:lastRow="1" w:firstColumn="1" w:lastColumn="1" w:noHBand="0" w:noVBand="0"/>
    </w:tblPr>
    <w:tblGrid>
      <w:gridCol w:w="8619"/>
      <w:gridCol w:w="1866"/>
    </w:tblGrid>
    <w:tr w:rsidR="00361B2E" w:rsidRPr="000F33C9" w14:paraId="19E2AE16" w14:textId="77777777" w:rsidTr="007D1DF9">
      <w:trPr>
        <w:trHeight w:val="1094"/>
      </w:trPr>
      <w:tc>
        <w:tcPr>
          <w:tcW w:w="8619" w:type="dxa"/>
          <w:tcBorders>
            <w:top w:val="thickThinSmallGap" w:sz="24" w:space="0" w:color="FFCC00"/>
            <w:left w:val="thickThinSmallGap" w:sz="24" w:space="0" w:color="FFCC00"/>
            <w:bottom w:val="nil"/>
            <w:right w:val="nil"/>
          </w:tcBorders>
          <w:vAlign w:val="center"/>
          <w:hideMark/>
        </w:tcPr>
        <w:p w14:paraId="45FEE4E2" w14:textId="77777777" w:rsidR="00361B2E" w:rsidRPr="000F33C9" w:rsidRDefault="00361B2E" w:rsidP="00361B2E">
          <w:pPr>
            <w:pStyle w:val="Default"/>
            <w:rPr>
              <w:b/>
              <w:bCs/>
            </w:rPr>
          </w:pPr>
          <w:r w:rsidRPr="000F33C9">
            <w:rPr>
              <w:b/>
              <w:bCs/>
            </w:rPr>
            <w:t>Kingdom of Saudi Arabia</w:t>
          </w:r>
        </w:p>
        <w:p w14:paraId="5E9F8BDD" w14:textId="77777777" w:rsidR="00361B2E" w:rsidRPr="000F33C9" w:rsidRDefault="00361B2E" w:rsidP="00361B2E">
          <w:pPr>
            <w:pStyle w:val="Default"/>
            <w:rPr>
              <w:b/>
              <w:bCs/>
            </w:rPr>
          </w:pPr>
          <w:r w:rsidRPr="000F33C9">
            <w:rPr>
              <w:b/>
              <w:bCs/>
            </w:rPr>
            <w:t>Prince Mugrin Bin Abdulaziz University</w:t>
          </w:r>
        </w:p>
        <w:p w14:paraId="29C58E5B" w14:textId="648AD795" w:rsidR="00361B2E" w:rsidRPr="000F33C9" w:rsidRDefault="00361B2E" w:rsidP="00361B2E">
          <w:pPr>
            <w:pStyle w:val="Default"/>
            <w:rPr>
              <w:b/>
              <w:bCs/>
            </w:rPr>
          </w:pPr>
          <w:r w:rsidRPr="000F33C9">
            <w:rPr>
              <w:b/>
              <w:bCs/>
            </w:rPr>
            <w:t xml:space="preserve">Al-Madinah </w:t>
          </w:r>
          <w:proofErr w:type="spellStart"/>
          <w:r w:rsidRPr="000F33C9">
            <w:rPr>
              <w:b/>
              <w:bCs/>
            </w:rPr>
            <w:t>Al-Munawarah</w:t>
          </w:r>
          <w:proofErr w:type="spellEnd"/>
        </w:p>
        <w:p w14:paraId="1AF2F035" w14:textId="77777777" w:rsidR="00361B2E" w:rsidRPr="000F33C9" w:rsidRDefault="00361B2E" w:rsidP="00361B2E">
          <w:pPr>
            <w:pStyle w:val="Default"/>
          </w:pPr>
        </w:p>
      </w:tc>
      <w:tc>
        <w:tcPr>
          <w:tcW w:w="1866" w:type="dxa"/>
          <w:tcBorders>
            <w:top w:val="thickThinSmallGap" w:sz="24" w:space="0" w:color="FFCC00"/>
            <w:left w:val="nil"/>
            <w:bottom w:val="nil"/>
            <w:right w:val="thickThinSmallGap" w:sz="24" w:space="0" w:color="FFCC00"/>
          </w:tcBorders>
          <w:vAlign w:val="center"/>
          <w:hideMark/>
        </w:tcPr>
        <w:p w14:paraId="74F5EF1A" w14:textId="77777777" w:rsidR="00361B2E" w:rsidRPr="000F33C9" w:rsidRDefault="00361B2E" w:rsidP="00361B2E">
          <w:pPr>
            <w:pStyle w:val="Default"/>
          </w:pPr>
          <w:r w:rsidRPr="000F33C9">
            <w:rPr>
              <w:noProof/>
            </w:rPr>
            <w:drawing>
              <wp:anchor distT="0" distB="0" distL="114300" distR="114300" simplePos="0" relativeHeight="251658241" behindDoc="0" locked="0" layoutInCell="1" allowOverlap="1" wp14:anchorId="659AA07D" wp14:editId="780BCF2C">
                <wp:simplePos x="0" y="0"/>
                <wp:positionH relativeFrom="column">
                  <wp:posOffset>52705</wp:posOffset>
                </wp:positionH>
                <wp:positionV relativeFrom="paragraph">
                  <wp:posOffset>-42545</wp:posOffset>
                </wp:positionV>
                <wp:extent cx="686700" cy="894715"/>
                <wp:effectExtent l="0" t="0" r="0" b="635"/>
                <wp:wrapSquare wrapText="bothSides"/>
                <wp:docPr id="1" name="Picture 1" descr="C:\Users\f.akram\Desktop\PMU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kram\Desktop\PMULogo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700" cy="8947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61B2E" w:rsidRPr="000F33C9" w14:paraId="5041825E" w14:textId="77777777" w:rsidTr="00361B2E">
      <w:trPr>
        <w:trHeight w:val="273"/>
      </w:trPr>
      <w:tc>
        <w:tcPr>
          <w:tcW w:w="10485" w:type="dxa"/>
          <w:gridSpan w:val="2"/>
          <w:tcBorders>
            <w:top w:val="nil"/>
            <w:left w:val="thickThinSmallGap" w:sz="24" w:space="0" w:color="FFCC00"/>
            <w:bottom w:val="nil"/>
            <w:right w:val="thickThinSmallGap" w:sz="24" w:space="0" w:color="FFCC00"/>
          </w:tcBorders>
          <w:shd w:val="clear" w:color="auto" w:fill="333333"/>
          <w:hideMark/>
        </w:tcPr>
        <w:p w14:paraId="283D3C5D" w14:textId="5F4E50FE" w:rsidR="00361B2E" w:rsidRPr="000F33C9" w:rsidRDefault="00361B2E" w:rsidP="000236FE">
          <w:pPr>
            <w:pStyle w:val="Default"/>
            <w:jc w:val="center"/>
            <w:rPr>
              <w:b/>
              <w:bCs/>
            </w:rPr>
          </w:pPr>
          <w:r w:rsidRPr="00361B2E">
            <w:rPr>
              <w:b/>
              <w:bCs/>
              <w:color w:val="FFFFFF" w:themeColor="background1"/>
            </w:rPr>
            <w:t>Assignment 2: Conflict Management</w:t>
          </w:r>
          <w:r w:rsidR="000236FE">
            <w:rPr>
              <w:b/>
              <w:bCs/>
              <w:color w:val="FFFFFF" w:themeColor="background1"/>
            </w:rPr>
            <w:t xml:space="preserve"/>
          </w:r>
        </w:p>
      </w:tc>
    </w:tr>
    <w:tr w:rsidR="007D1DF9" w:rsidRPr="000F33C9" w14:paraId="5279D999" w14:textId="77777777" w:rsidTr="00361B2E">
      <w:trPr>
        <w:trHeight w:val="273"/>
      </w:trPr>
      <w:tc>
        <w:tcPr>
          <w:tcW w:w="10485" w:type="dxa"/>
          <w:gridSpan w:val="2"/>
          <w:tcBorders>
            <w:top w:val="nil"/>
            <w:left w:val="thickThinSmallGap" w:sz="24" w:space="0" w:color="FFCC00"/>
            <w:bottom w:val="thickThinSmallGap" w:sz="24" w:space="0" w:color="FFCC00"/>
            <w:right w:val="thickThinSmallGap" w:sz="24" w:space="0" w:color="FFCC00"/>
          </w:tcBorders>
          <w:hideMark/>
        </w:tcPr>
        <w:p w14:paraId="7C332E08" w14:textId="02A7938E" w:rsidR="007D1DF9" w:rsidRPr="000F33C9" w:rsidRDefault="00A52592" w:rsidP="00A52592">
          <w:pPr>
            <w:pStyle w:val="Default"/>
            <w:jc w:val="center"/>
            <w:rPr>
              <w:b/>
              <w:bCs/>
            </w:rPr>
          </w:pPr>
          <w:r w:rsidRPr="00A52592">
            <w:rPr>
              <w:b/>
              <w:bCs/>
              <w:lang w:val="en-GB"/>
            </w:rPr>
            <w:t>Academic Year 1448 H (2026-2027 G), Fall 2026</w:t>
          </w:r>
        </w:p>
      </w:tc>
    </w:tr>
  </w:tbl>
  <w:p w14:paraId="279DA39E" w14:textId="77777777" w:rsidR="00361B2E" w:rsidRPr="00D03B09" w:rsidRDefault="00361B2E" w:rsidP="00361B2E">
    <w:pPr>
      <w:pStyle w:val="Header"/>
    </w:pPr>
  </w:p>
  <w:p w14:paraId="7F1FA2CB" w14:textId="2889B559" w:rsidR="00630C86" w:rsidRPr="00361B2E" w:rsidRDefault="00630C86" w:rsidP="00361B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121"/>
      <w:tblW w:w="10485" w:type="dxa"/>
      <w:tblBorders>
        <w:bottom w:val="thinThickSmallGap" w:sz="24" w:space="0" w:color="FFCC00"/>
      </w:tblBorders>
      <w:tblLook w:val="01E0" w:firstRow="1" w:lastRow="1" w:firstColumn="1" w:lastColumn="1" w:noHBand="0" w:noVBand="0"/>
    </w:tblPr>
    <w:tblGrid>
      <w:gridCol w:w="8619"/>
      <w:gridCol w:w="1866"/>
    </w:tblGrid>
    <w:tr w:rsidR="00361B2E" w:rsidRPr="000F33C9" w14:paraId="62383DA0" w14:textId="77777777" w:rsidTr="00361B2E">
      <w:trPr>
        <w:trHeight w:val="1094"/>
      </w:trPr>
      <w:tc>
        <w:tcPr>
          <w:tcW w:w="9116" w:type="dxa"/>
          <w:tcBorders>
            <w:top w:val="thickThinSmallGap" w:sz="24" w:space="0" w:color="FFCC00"/>
            <w:left w:val="thickThinSmallGap" w:sz="24" w:space="0" w:color="FFCC00"/>
            <w:bottom w:val="nil"/>
            <w:right w:val="nil"/>
          </w:tcBorders>
          <w:vAlign w:val="center"/>
          <w:hideMark/>
        </w:tcPr>
        <w:p w14:paraId="5C0B1987" w14:textId="77777777" w:rsidR="00361B2E" w:rsidRPr="000F33C9" w:rsidRDefault="00361B2E" w:rsidP="00361B2E">
          <w:pPr>
            <w:pStyle w:val="Default"/>
            <w:rPr>
              <w:b/>
              <w:bCs/>
            </w:rPr>
          </w:pPr>
          <w:r w:rsidRPr="000F33C9">
            <w:rPr>
              <w:b/>
              <w:bCs/>
            </w:rPr>
            <w:t>Kingdom of Saudi Arabia</w:t>
          </w:r>
        </w:p>
        <w:p w14:paraId="30DF2623" w14:textId="77777777" w:rsidR="00361B2E" w:rsidRPr="000F33C9" w:rsidRDefault="00361B2E" w:rsidP="00361B2E">
          <w:pPr>
            <w:pStyle w:val="Default"/>
            <w:rPr>
              <w:b/>
              <w:bCs/>
            </w:rPr>
          </w:pPr>
          <w:r w:rsidRPr="000F33C9">
            <w:rPr>
              <w:b/>
              <w:bCs/>
            </w:rPr>
            <w:t>Prince Mugrin Bin Abdulaziz University</w:t>
          </w:r>
        </w:p>
        <w:p w14:paraId="7BC6DB3D" w14:textId="486261A9" w:rsidR="00361B2E" w:rsidRPr="000F33C9" w:rsidRDefault="00361B2E" w:rsidP="00361B2E">
          <w:pPr>
            <w:pStyle w:val="Default"/>
            <w:rPr>
              <w:b/>
              <w:bCs/>
            </w:rPr>
          </w:pPr>
          <w:r w:rsidRPr="000F33C9">
            <w:rPr>
              <w:b/>
              <w:bCs/>
            </w:rPr>
            <w:t xml:space="preserve">Al-Madinah </w:t>
          </w:r>
          <w:proofErr w:type="spellStart"/>
          <w:r w:rsidRPr="000F33C9">
            <w:rPr>
              <w:b/>
              <w:bCs/>
            </w:rPr>
            <w:t>Al-Munawarah</w:t>
          </w:r>
          <w:proofErr w:type="spellEnd"/>
        </w:p>
        <w:p w14:paraId="16D59ACA" w14:textId="77777777" w:rsidR="00361B2E" w:rsidRPr="000F33C9" w:rsidRDefault="00361B2E" w:rsidP="00361B2E">
          <w:pPr>
            <w:pStyle w:val="Default"/>
          </w:pPr>
        </w:p>
      </w:tc>
      <w:tc>
        <w:tcPr>
          <w:tcW w:w="1369" w:type="dxa"/>
          <w:tcBorders>
            <w:top w:val="thickThinSmallGap" w:sz="24" w:space="0" w:color="FFCC00"/>
            <w:left w:val="nil"/>
            <w:bottom w:val="nil"/>
            <w:right w:val="thickThinSmallGap" w:sz="24" w:space="0" w:color="FFCC00"/>
          </w:tcBorders>
          <w:vAlign w:val="center"/>
          <w:hideMark/>
        </w:tcPr>
        <w:p w14:paraId="1B9FF2F4" w14:textId="00653FB5" w:rsidR="00361B2E" w:rsidRPr="000F33C9" w:rsidRDefault="00361B2E" w:rsidP="00361B2E">
          <w:pPr>
            <w:pStyle w:val="Default"/>
          </w:pPr>
          <w:r w:rsidRPr="000F33C9">
            <w:rPr>
              <w:noProof/>
            </w:rPr>
            <w:drawing>
              <wp:anchor distT="0" distB="0" distL="114300" distR="114300" simplePos="0" relativeHeight="251658240" behindDoc="0" locked="0" layoutInCell="1" allowOverlap="1" wp14:anchorId="4C254926" wp14:editId="4A5E1E63">
                <wp:simplePos x="0" y="0"/>
                <wp:positionH relativeFrom="column">
                  <wp:posOffset>52705</wp:posOffset>
                </wp:positionH>
                <wp:positionV relativeFrom="paragraph">
                  <wp:posOffset>-42545</wp:posOffset>
                </wp:positionV>
                <wp:extent cx="686700" cy="894715"/>
                <wp:effectExtent l="0" t="0" r="0" b="635"/>
                <wp:wrapSquare wrapText="bothSides"/>
                <wp:docPr id="20" name="Picture 20" descr="C:\Users\f.akram\Desktop\PMU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kram\Desktop\PMULogo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700" cy="8947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61B2E" w:rsidRPr="000F33C9" w14:paraId="174E87CC" w14:textId="77777777" w:rsidTr="00361B2E">
      <w:trPr>
        <w:trHeight w:val="273"/>
      </w:trPr>
      <w:tc>
        <w:tcPr>
          <w:tcW w:w="10485" w:type="dxa"/>
          <w:gridSpan w:val="2"/>
          <w:tcBorders>
            <w:top w:val="nil"/>
            <w:left w:val="thickThinSmallGap" w:sz="24" w:space="0" w:color="FFCC00"/>
            <w:bottom w:val="nil"/>
            <w:right w:val="thickThinSmallGap" w:sz="24" w:space="0" w:color="FFCC00"/>
          </w:tcBorders>
          <w:shd w:val="clear" w:color="auto" w:fill="333333"/>
          <w:hideMark/>
        </w:tcPr>
        <w:p w14:paraId="22A10BCD" w14:textId="1E3828DE" w:rsidR="00361B2E" w:rsidRPr="00361B2E" w:rsidRDefault="00361B2E" w:rsidP="0054184E">
          <w:pPr>
            <w:pStyle w:val="Default"/>
            <w:jc w:val="center"/>
            <w:rPr>
              <w:b/>
              <w:bCs/>
              <w:color w:val="FFFFFF" w:themeColor="background1"/>
            </w:rPr>
          </w:pPr>
          <w:r w:rsidRPr="00361B2E">
            <w:rPr>
              <w:b/>
              <w:bCs/>
              <w:color w:val="FFFFFF" w:themeColor="background1"/>
            </w:rPr>
            <w:t xml:space="preserve">Assignment 2: Conflict Management</w:t>
          </w:r>
          <w:r w:rsidR="0054184E">
            <w:rPr>
              <w:b/>
              <w:bCs/>
              <w:color w:val="FFFFFF" w:themeColor="background1"/>
            </w:rPr>
            <w:t xml:space="preserve"/>
          </w:r>
          <w:r w:rsidR="00082B4E">
            <w:rPr>
              <w:b/>
              <w:bCs/>
              <w:color w:val="FFFFFF" w:themeColor="background1"/>
            </w:rPr>
            <w:t/>
          </w:r>
        </w:p>
      </w:tc>
    </w:tr>
    <w:tr w:rsidR="00361B2E" w:rsidRPr="000F33C9" w14:paraId="698E2C92" w14:textId="77777777" w:rsidTr="00361B2E">
      <w:trPr>
        <w:trHeight w:val="273"/>
      </w:trPr>
      <w:tc>
        <w:tcPr>
          <w:tcW w:w="10485" w:type="dxa"/>
          <w:gridSpan w:val="2"/>
          <w:tcBorders>
            <w:top w:val="nil"/>
            <w:left w:val="thickThinSmallGap" w:sz="24" w:space="0" w:color="FFCC00"/>
            <w:bottom w:val="thickThinSmallGap" w:sz="24" w:space="0" w:color="FFCC00"/>
            <w:right w:val="thickThinSmallGap" w:sz="24" w:space="0" w:color="FFCC00"/>
          </w:tcBorders>
          <w:hideMark/>
        </w:tcPr>
        <w:p w14:paraId="3ABC6C29" w14:textId="20A88928" w:rsidR="00361B2E" w:rsidRPr="000F33C9" w:rsidRDefault="00A52592" w:rsidP="00A52592">
          <w:pPr>
            <w:pStyle w:val="Default"/>
            <w:jc w:val="center"/>
            <w:rPr>
              <w:b/>
              <w:bCs/>
            </w:rPr>
          </w:pPr>
          <w:r w:rsidRPr="00A52592">
            <w:rPr>
              <w:b/>
              <w:bCs/>
              <w:lang w:val="en-GB"/>
            </w:rPr>
            <w:t>Academic Year 1448 H (2026-2027 G), Fall 2026</w:t>
          </w:r>
        </w:p>
      </w:tc>
    </w:tr>
  </w:tbl>
  <w:p w14:paraId="0E50C86A" w14:textId="2614A0B0" w:rsidR="00361B2E" w:rsidRPr="00D03B09" w:rsidRDefault="00361B2E" w:rsidP="00361B2E">
    <w:pPr>
      <w:pStyle w:val="Header"/>
    </w:pPr>
  </w:p>
  <w:p w14:paraId="10D6EB1C" w14:textId="77777777" w:rsidR="007F6AF1" w:rsidRPr="007F6AF1" w:rsidRDefault="007F6AF1">
    <w:pPr>
      <w:pStyle w:val="Header"/>
      <w:rPr>
        <w:rFonts w:asciiTheme="majorBidi" w:hAnsiTheme="majorBidi" w:cstheme="maj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99B"/>
    <w:multiLevelType w:val="hybridMultilevel"/>
    <w:tmpl w:val="9E46857E"/>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66573"/>
    <w:multiLevelType w:val="hybridMultilevel"/>
    <w:tmpl w:val="6604012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818BF"/>
    <w:multiLevelType w:val="hybridMultilevel"/>
    <w:tmpl w:val="DA4C3456"/>
    <w:lvl w:ilvl="0" w:tplc="247AC864">
      <w:start w:val="1"/>
      <w:numFmt w:val="decimal"/>
      <w:lvlText w:val="%1."/>
      <w:lvlJc w:val="left"/>
      <w:pPr>
        <w:ind w:left="720" w:hanging="360"/>
      </w:pPr>
    </w:lvl>
    <w:lvl w:ilvl="1" w:tplc="1E9225C0">
      <w:start w:val="1"/>
      <w:numFmt w:val="lowerLetter"/>
      <w:lvlText w:val="%2."/>
      <w:lvlJc w:val="left"/>
      <w:pPr>
        <w:ind w:left="1440" w:hanging="360"/>
      </w:pPr>
    </w:lvl>
    <w:lvl w:ilvl="2" w:tplc="8542A1F0">
      <w:start w:val="1"/>
      <w:numFmt w:val="lowerRoman"/>
      <w:lvlText w:val="%3."/>
      <w:lvlJc w:val="right"/>
      <w:pPr>
        <w:ind w:left="2160" w:hanging="180"/>
      </w:pPr>
    </w:lvl>
    <w:lvl w:ilvl="3" w:tplc="ECFACC88">
      <w:start w:val="1"/>
      <w:numFmt w:val="decimal"/>
      <w:lvlText w:val="%4."/>
      <w:lvlJc w:val="left"/>
      <w:pPr>
        <w:ind w:left="2880" w:hanging="360"/>
      </w:pPr>
    </w:lvl>
    <w:lvl w:ilvl="4" w:tplc="28940BA0">
      <w:start w:val="1"/>
      <w:numFmt w:val="lowerLetter"/>
      <w:lvlText w:val="%5."/>
      <w:lvlJc w:val="left"/>
      <w:pPr>
        <w:ind w:left="3600" w:hanging="360"/>
      </w:pPr>
    </w:lvl>
    <w:lvl w:ilvl="5" w:tplc="711808B6">
      <w:start w:val="1"/>
      <w:numFmt w:val="lowerRoman"/>
      <w:lvlText w:val="%6."/>
      <w:lvlJc w:val="right"/>
      <w:pPr>
        <w:ind w:left="4320" w:hanging="180"/>
      </w:pPr>
    </w:lvl>
    <w:lvl w:ilvl="6" w:tplc="898AD5AA">
      <w:start w:val="1"/>
      <w:numFmt w:val="decimal"/>
      <w:lvlText w:val="%7."/>
      <w:lvlJc w:val="left"/>
      <w:pPr>
        <w:ind w:left="5040" w:hanging="360"/>
      </w:pPr>
    </w:lvl>
    <w:lvl w:ilvl="7" w:tplc="6028721E">
      <w:start w:val="1"/>
      <w:numFmt w:val="lowerLetter"/>
      <w:lvlText w:val="%8."/>
      <w:lvlJc w:val="left"/>
      <w:pPr>
        <w:ind w:left="5760" w:hanging="360"/>
      </w:pPr>
    </w:lvl>
    <w:lvl w:ilvl="8" w:tplc="64A2FA1A">
      <w:start w:val="1"/>
      <w:numFmt w:val="lowerRoman"/>
      <w:lvlText w:val="%9."/>
      <w:lvlJc w:val="right"/>
      <w:pPr>
        <w:ind w:left="6480" w:hanging="180"/>
      </w:pPr>
    </w:lvl>
  </w:abstractNum>
  <w:abstractNum w:abstractNumId="3" w15:restartNumberingAfterBreak="0">
    <w:nsid w:val="0E0C0B80"/>
    <w:multiLevelType w:val="hybridMultilevel"/>
    <w:tmpl w:val="1060868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E4AC5"/>
    <w:multiLevelType w:val="hybridMultilevel"/>
    <w:tmpl w:val="2EF6D7E4"/>
    <w:lvl w:ilvl="0" w:tplc="04090001">
      <w:start w:val="1"/>
      <w:numFmt w:val="bullet"/>
      <w:lvlText w:val=""/>
      <w:lvlJc w:val="left"/>
      <w:pPr>
        <w:ind w:left="720" w:hanging="360"/>
      </w:pPr>
      <w:rPr>
        <w:rFonts w:ascii="Symbol" w:hAnsi="Symbol" w:hint="default"/>
      </w:rPr>
    </w:lvl>
    <w:lvl w:ilvl="1" w:tplc="CEFAD406">
      <w:start w:val="1"/>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6C522C"/>
    <w:multiLevelType w:val="hybridMultilevel"/>
    <w:tmpl w:val="5686A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F7D4D"/>
    <w:multiLevelType w:val="hybridMultilevel"/>
    <w:tmpl w:val="BC1AD75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EF5FC2"/>
    <w:multiLevelType w:val="hybridMultilevel"/>
    <w:tmpl w:val="DD080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33DB3"/>
    <w:multiLevelType w:val="hybridMultilevel"/>
    <w:tmpl w:val="0E7AE168"/>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E14C1"/>
    <w:multiLevelType w:val="hybridMultilevel"/>
    <w:tmpl w:val="D6C00D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1B6D22"/>
    <w:multiLevelType w:val="hybridMultilevel"/>
    <w:tmpl w:val="BA7A8ED2"/>
    <w:lvl w:ilvl="0" w:tplc="C6CE4EEA">
      <w:start w:val="1"/>
      <w:numFmt w:val="arabicAlpha"/>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6B68B1"/>
    <w:multiLevelType w:val="hybridMultilevel"/>
    <w:tmpl w:val="D958BD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136D884">
      <w:numFmt w:val="bullet"/>
      <w:lvlText w:val="•"/>
      <w:lvlJc w:val="left"/>
      <w:pPr>
        <w:ind w:left="2340" w:hanging="360"/>
      </w:pPr>
      <w:rPr>
        <w:rFonts w:ascii="Times New Roman" w:eastAsiaTheme="minorEastAsia"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A54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7679B8"/>
    <w:multiLevelType w:val="hybridMultilevel"/>
    <w:tmpl w:val="8410DB4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7B1171"/>
    <w:multiLevelType w:val="hybridMultilevel"/>
    <w:tmpl w:val="99A25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9F2E2F"/>
    <w:multiLevelType w:val="hybridMultilevel"/>
    <w:tmpl w:val="1C82E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724937"/>
    <w:multiLevelType w:val="hybridMultilevel"/>
    <w:tmpl w:val="98ACAD6E"/>
    <w:lvl w:ilvl="0" w:tplc="FFFFFFFF">
      <w:start w:val="1"/>
      <w:numFmt w:val="decimal"/>
      <w:lvlText w:val="%1."/>
      <w:lvlJc w:val="left"/>
      <w:pPr>
        <w:ind w:left="720" w:hanging="360"/>
      </w:pPr>
      <w:rPr>
        <w:rFonts w:hint="default"/>
      </w:rPr>
    </w:lvl>
    <w:lvl w:ilvl="1" w:tplc="F2AE99D4">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077FDA"/>
    <w:multiLevelType w:val="hybridMultilevel"/>
    <w:tmpl w:val="4EAA458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0335C3B"/>
    <w:multiLevelType w:val="hybridMultilevel"/>
    <w:tmpl w:val="1FC670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194D46"/>
    <w:multiLevelType w:val="hybridMultilevel"/>
    <w:tmpl w:val="9676D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511521"/>
    <w:multiLevelType w:val="hybridMultilevel"/>
    <w:tmpl w:val="2B70C238"/>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3A4D74"/>
    <w:multiLevelType w:val="hybridMultilevel"/>
    <w:tmpl w:val="2D04745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875069">
    <w:abstractNumId w:val="2"/>
  </w:num>
  <w:num w:numId="2" w16cid:durableId="2146389718">
    <w:abstractNumId w:val="10"/>
  </w:num>
  <w:num w:numId="3" w16cid:durableId="1428771201">
    <w:abstractNumId w:val="4"/>
  </w:num>
  <w:num w:numId="4" w16cid:durableId="1301350193">
    <w:abstractNumId w:val="3"/>
  </w:num>
  <w:num w:numId="5" w16cid:durableId="958803870">
    <w:abstractNumId w:val="1"/>
  </w:num>
  <w:num w:numId="6" w16cid:durableId="1444885853">
    <w:abstractNumId w:val="21"/>
  </w:num>
  <w:num w:numId="7" w16cid:durableId="755395552">
    <w:abstractNumId w:val="11"/>
  </w:num>
  <w:num w:numId="8" w16cid:durableId="212279767">
    <w:abstractNumId w:val="19"/>
  </w:num>
  <w:num w:numId="9" w16cid:durableId="1833443989">
    <w:abstractNumId w:val="12"/>
  </w:num>
  <w:num w:numId="10" w16cid:durableId="57286992">
    <w:abstractNumId w:val="14"/>
  </w:num>
  <w:num w:numId="11" w16cid:durableId="1059015586">
    <w:abstractNumId w:val="15"/>
  </w:num>
  <w:num w:numId="12" w16cid:durableId="1773933362">
    <w:abstractNumId w:val="5"/>
  </w:num>
  <w:num w:numId="13" w16cid:durableId="1889485608">
    <w:abstractNumId w:val="9"/>
  </w:num>
  <w:num w:numId="14" w16cid:durableId="178667934">
    <w:abstractNumId w:val="7"/>
  </w:num>
  <w:num w:numId="15" w16cid:durableId="404692423">
    <w:abstractNumId w:val="16"/>
  </w:num>
  <w:num w:numId="16" w16cid:durableId="837425702">
    <w:abstractNumId w:val="18"/>
  </w:num>
  <w:num w:numId="17" w16cid:durableId="846754313">
    <w:abstractNumId w:val="17"/>
  </w:num>
  <w:num w:numId="18" w16cid:durableId="1114716274">
    <w:abstractNumId w:val="8"/>
  </w:num>
  <w:num w:numId="19" w16cid:durableId="810832781">
    <w:abstractNumId w:val="6"/>
  </w:num>
  <w:num w:numId="20" w16cid:durableId="1296569711">
    <w:abstractNumId w:val="0"/>
  </w:num>
  <w:num w:numId="21" w16cid:durableId="348917446">
    <w:abstractNumId w:val="20"/>
  </w:num>
  <w:num w:numId="22" w16cid:durableId="21052239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C9"/>
    <w:rsid w:val="000205B4"/>
    <w:rsid w:val="00020E86"/>
    <w:rsid w:val="000236FE"/>
    <w:rsid w:val="00030DB0"/>
    <w:rsid w:val="00032DDD"/>
    <w:rsid w:val="00042C03"/>
    <w:rsid w:val="00042C7F"/>
    <w:rsid w:val="0008109D"/>
    <w:rsid w:val="00082B4E"/>
    <w:rsid w:val="00092DD0"/>
    <w:rsid w:val="000C1DFE"/>
    <w:rsid w:val="000E1BA0"/>
    <w:rsid w:val="000E4F32"/>
    <w:rsid w:val="00122685"/>
    <w:rsid w:val="00127F67"/>
    <w:rsid w:val="001344D3"/>
    <w:rsid w:val="0014545F"/>
    <w:rsid w:val="001504B2"/>
    <w:rsid w:val="00171BAF"/>
    <w:rsid w:val="001730C6"/>
    <w:rsid w:val="001B4A48"/>
    <w:rsid w:val="001D2753"/>
    <w:rsid w:val="001E2527"/>
    <w:rsid w:val="001F61A0"/>
    <w:rsid w:val="00201BCF"/>
    <w:rsid w:val="0020357A"/>
    <w:rsid w:val="00210A4C"/>
    <w:rsid w:val="00220698"/>
    <w:rsid w:val="00234D2A"/>
    <w:rsid w:val="0025476E"/>
    <w:rsid w:val="00256AAC"/>
    <w:rsid w:val="00266766"/>
    <w:rsid w:val="00267DEC"/>
    <w:rsid w:val="00293EAF"/>
    <w:rsid w:val="002A47B9"/>
    <w:rsid w:val="002A6A56"/>
    <w:rsid w:val="00301F3F"/>
    <w:rsid w:val="00307FD8"/>
    <w:rsid w:val="0031511D"/>
    <w:rsid w:val="003367E4"/>
    <w:rsid w:val="00341F16"/>
    <w:rsid w:val="00343C66"/>
    <w:rsid w:val="00361B2E"/>
    <w:rsid w:val="003735A4"/>
    <w:rsid w:val="0039402B"/>
    <w:rsid w:val="003A0548"/>
    <w:rsid w:val="003A2AFA"/>
    <w:rsid w:val="003D58B6"/>
    <w:rsid w:val="003F4A22"/>
    <w:rsid w:val="00407128"/>
    <w:rsid w:val="00424FC7"/>
    <w:rsid w:val="00456464"/>
    <w:rsid w:val="00462910"/>
    <w:rsid w:val="0047132B"/>
    <w:rsid w:val="0047493C"/>
    <w:rsid w:val="004A2CF7"/>
    <w:rsid w:val="004D4277"/>
    <w:rsid w:val="004E151E"/>
    <w:rsid w:val="00514DA5"/>
    <w:rsid w:val="005168B4"/>
    <w:rsid w:val="00525B43"/>
    <w:rsid w:val="00535F2C"/>
    <w:rsid w:val="0054184E"/>
    <w:rsid w:val="0055390E"/>
    <w:rsid w:val="005753A0"/>
    <w:rsid w:val="0058594C"/>
    <w:rsid w:val="005A7587"/>
    <w:rsid w:val="005B0D7F"/>
    <w:rsid w:val="005B1E3E"/>
    <w:rsid w:val="005D7D13"/>
    <w:rsid w:val="005F39D2"/>
    <w:rsid w:val="005F4D31"/>
    <w:rsid w:val="00626D04"/>
    <w:rsid w:val="00630C86"/>
    <w:rsid w:val="00652BF1"/>
    <w:rsid w:val="006D5632"/>
    <w:rsid w:val="007229A4"/>
    <w:rsid w:val="007234F2"/>
    <w:rsid w:val="00723C2D"/>
    <w:rsid w:val="00792047"/>
    <w:rsid w:val="00797FBA"/>
    <w:rsid w:val="007D1DF9"/>
    <w:rsid w:val="007E4E10"/>
    <w:rsid w:val="007F6AF1"/>
    <w:rsid w:val="00823589"/>
    <w:rsid w:val="0082395A"/>
    <w:rsid w:val="00851F70"/>
    <w:rsid w:val="00876835"/>
    <w:rsid w:val="008A1F9C"/>
    <w:rsid w:val="008A5DC2"/>
    <w:rsid w:val="008B4A05"/>
    <w:rsid w:val="008C48D8"/>
    <w:rsid w:val="008C60B2"/>
    <w:rsid w:val="008D4274"/>
    <w:rsid w:val="00936E6B"/>
    <w:rsid w:val="00983337"/>
    <w:rsid w:val="00984F74"/>
    <w:rsid w:val="00995A95"/>
    <w:rsid w:val="009A7337"/>
    <w:rsid w:val="009C1E04"/>
    <w:rsid w:val="009D6EB4"/>
    <w:rsid w:val="009D7C9F"/>
    <w:rsid w:val="009F2D32"/>
    <w:rsid w:val="00A06BF3"/>
    <w:rsid w:val="00A231AF"/>
    <w:rsid w:val="00A254CE"/>
    <w:rsid w:val="00A35FDD"/>
    <w:rsid w:val="00A37046"/>
    <w:rsid w:val="00A5250E"/>
    <w:rsid w:val="00A52592"/>
    <w:rsid w:val="00A6107D"/>
    <w:rsid w:val="00AB035F"/>
    <w:rsid w:val="00AB2C58"/>
    <w:rsid w:val="00AE2E7C"/>
    <w:rsid w:val="00AE53D4"/>
    <w:rsid w:val="00AF4EA8"/>
    <w:rsid w:val="00AF6C0D"/>
    <w:rsid w:val="00AF7706"/>
    <w:rsid w:val="00B032A1"/>
    <w:rsid w:val="00B26684"/>
    <w:rsid w:val="00B33F62"/>
    <w:rsid w:val="00B349CB"/>
    <w:rsid w:val="00B515B3"/>
    <w:rsid w:val="00B77BC0"/>
    <w:rsid w:val="00B94D9C"/>
    <w:rsid w:val="00BB0F20"/>
    <w:rsid w:val="00BD2C93"/>
    <w:rsid w:val="00BE4066"/>
    <w:rsid w:val="00BE5C91"/>
    <w:rsid w:val="00C23026"/>
    <w:rsid w:val="00C34DCE"/>
    <w:rsid w:val="00C35736"/>
    <w:rsid w:val="00C55185"/>
    <w:rsid w:val="00C755D0"/>
    <w:rsid w:val="00CC259F"/>
    <w:rsid w:val="00CE1D24"/>
    <w:rsid w:val="00D32D3F"/>
    <w:rsid w:val="00D3367C"/>
    <w:rsid w:val="00D40072"/>
    <w:rsid w:val="00D44DD2"/>
    <w:rsid w:val="00D77FAF"/>
    <w:rsid w:val="00D85608"/>
    <w:rsid w:val="00D97630"/>
    <w:rsid w:val="00DB34D3"/>
    <w:rsid w:val="00E068C2"/>
    <w:rsid w:val="00E17540"/>
    <w:rsid w:val="00E20DA7"/>
    <w:rsid w:val="00E267BF"/>
    <w:rsid w:val="00E31D8E"/>
    <w:rsid w:val="00E555C9"/>
    <w:rsid w:val="00E91121"/>
    <w:rsid w:val="00E921CB"/>
    <w:rsid w:val="00EA0A7A"/>
    <w:rsid w:val="00EB14A9"/>
    <w:rsid w:val="00EB570D"/>
    <w:rsid w:val="00EC56C1"/>
    <w:rsid w:val="00EC63EB"/>
    <w:rsid w:val="00EF6E8E"/>
    <w:rsid w:val="00F03DDA"/>
    <w:rsid w:val="00F20B70"/>
    <w:rsid w:val="00F251A7"/>
    <w:rsid w:val="00F456CF"/>
    <w:rsid w:val="00F60C6B"/>
    <w:rsid w:val="00FB1AD1"/>
    <w:rsid w:val="00FB1F2E"/>
    <w:rsid w:val="00FB397A"/>
    <w:rsid w:val="00FD578F"/>
    <w:rsid w:val="00FE33C7"/>
    <w:rsid w:val="00FF2D09"/>
    <w:rsid w:val="045A1D6F"/>
    <w:rsid w:val="12E0197B"/>
    <w:rsid w:val="1694A6A9"/>
    <w:rsid w:val="19DEA471"/>
    <w:rsid w:val="1FA56FB8"/>
    <w:rsid w:val="2A1CAEF4"/>
    <w:rsid w:val="2B842305"/>
    <w:rsid w:val="2CB3CF44"/>
    <w:rsid w:val="2EAE2F17"/>
    <w:rsid w:val="33CA5BEF"/>
    <w:rsid w:val="393CF99E"/>
    <w:rsid w:val="3E5F5D3A"/>
    <w:rsid w:val="42B00954"/>
    <w:rsid w:val="59BBE456"/>
    <w:rsid w:val="5AD2D0BC"/>
    <w:rsid w:val="5E58A78F"/>
    <w:rsid w:val="62E4D489"/>
    <w:rsid w:val="64353A8F"/>
    <w:rsid w:val="6C3A38E1"/>
    <w:rsid w:val="6E42EE16"/>
    <w:rsid w:val="6FDD8AB1"/>
    <w:rsid w:val="7891235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6CB33A"/>
  <w15:chartTrackingRefBased/>
  <w15:docId w15:val="{7673479B-422A-4904-BDCE-02953E6C9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6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AF1"/>
  </w:style>
  <w:style w:type="paragraph" w:styleId="Footer">
    <w:name w:val="footer"/>
    <w:basedOn w:val="Normal"/>
    <w:link w:val="FooterChar"/>
    <w:uiPriority w:val="99"/>
    <w:unhideWhenUsed/>
    <w:rsid w:val="007F6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AF1"/>
  </w:style>
  <w:style w:type="paragraph" w:styleId="ListParagraph">
    <w:name w:val="List Paragraph"/>
    <w:basedOn w:val="Normal"/>
    <w:uiPriority w:val="34"/>
    <w:qFormat/>
    <w:rsid w:val="007F6AF1"/>
    <w:pPr>
      <w:ind w:left="720"/>
      <w:contextualSpacing/>
    </w:pPr>
  </w:style>
  <w:style w:type="paragraph" w:customStyle="1" w:styleId="Default">
    <w:name w:val="Default"/>
    <w:rsid w:val="00361B2E"/>
    <w:pPr>
      <w:autoSpaceDE w:val="0"/>
      <w:autoSpaceDN w:val="0"/>
      <w:adjustRightInd w:val="0"/>
      <w:spacing w:after="0" w:line="240" w:lineRule="auto"/>
      <w:jc w:val="left"/>
    </w:pPr>
    <w:rPr>
      <w:rFonts w:ascii="Times New Roman" w:eastAsia="Calibri" w:hAnsi="Times New Roman" w:cs="Times New Roman"/>
      <w:color w:val="000000"/>
      <w:sz w:val="24"/>
      <w:szCs w:val="24"/>
      <w:lang w:val="en-US"/>
    </w:rPr>
  </w:style>
  <w:style w:type="paragraph" w:customStyle="1" w:styleId="p1">
    <w:name w:val="p1"/>
    <w:basedOn w:val="Normal"/>
    <w:rsid w:val="004A2CF7"/>
    <w:pPr>
      <w:spacing w:after="0" w:line="240" w:lineRule="auto"/>
      <w:jc w:val="left"/>
    </w:pPr>
    <w:rPr>
      <w:rFonts w:ascii=".AppleSystemUIFont" w:eastAsiaTheme="minorEastAsia" w:hAnsi=".AppleSystemUIFont" w:cs="Times New Roman"/>
      <w:sz w:val="23"/>
      <w:szCs w:val="23"/>
    </w:rPr>
  </w:style>
  <w:style w:type="paragraph" w:customStyle="1" w:styleId="p2">
    <w:name w:val="p2"/>
    <w:basedOn w:val="Normal"/>
    <w:rsid w:val="004A2CF7"/>
    <w:pPr>
      <w:spacing w:after="0" w:line="240" w:lineRule="auto"/>
      <w:jc w:val="left"/>
    </w:pPr>
    <w:rPr>
      <w:rFonts w:ascii=".AppleSystemUIFont" w:eastAsiaTheme="minorEastAsia" w:hAnsi=".AppleSystemUIFont" w:cs="Times New Roman"/>
      <w:sz w:val="23"/>
      <w:szCs w:val="23"/>
    </w:rPr>
  </w:style>
  <w:style w:type="character" w:customStyle="1" w:styleId="s1">
    <w:name w:val="s1"/>
    <w:basedOn w:val="DefaultParagraphFont"/>
    <w:rsid w:val="004A2CF7"/>
    <w:rPr>
      <w:rFonts w:ascii="UICTFontTextStyleBody" w:hAnsi="UICTFontTextStyleBody" w:hint="default"/>
      <w:b w:val="0"/>
      <w:bCs w:val="0"/>
      <w:i w:val="0"/>
      <w:iCs w:val="0"/>
      <w:sz w:val="23"/>
      <w:szCs w:val="23"/>
    </w:rPr>
  </w:style>
  <w:style w:type="character" w:customStyle="1" w:styleId="apple-converted-space">
    <w:name w:val="apple-converted-space"/>
    <w:basedOn w:val="DefaultParagraphFont"/>
    <w:rsid w:val="004A2CF7"/>
  </w:style>
  <w:style w:type="character" w:customStyle="1" w:styleId="s2">
    <w:name w:val="s2"/>
    <w:basedOn w:val="DefaultParagraphFont"/>
    <w:rsid w:val="00AF7706"/>
    <w:rPr>
      <w:rFonts w:ascii="UICTFontTextStyleBody" w:hAnsi="UICTFontTextStyleBody" w:hint="default"/>
      <w:b w:val="0"/>
      <w:bCs w:val="0"/>
      <w:i w:val="0"/>
      <w:iCs w:val="0"/>
      <w:sz w:val="23"/>
      <w:szCs w:val="23"/>
    </w:rPr>
  </w:style>
  <w:style w:type="paragraph" w:customStyle="1" w:styleId="li2">
    <w:name w:val="li2"/>
    <w:basedOn w:val="Normal"/>
    <w:rsid w:val="004D4277"/>
    <w:pPr>
      <w:spacing w:after="0" w:line="240" w:lineRule="auto"/>
      <w:jc w:val="left"/>
    </w:pPr>
    <w:rPr>
      <w:rFonts w:ascii=".AppleSystemUIFont" w:eastAsiaTheme="minorEastAsia" w:hAnsi=".AppleSystemUIFont" w:cs="Times New Roman"/>
      <w:sz w:val="23"/>
      <w:szCs w:val="23"/>
    </w:rPr>
  </w:style>
  <w:style w:type="character" w:styleId="Hyperlink">
    <w:name w:val="Hyperlink"/>
    <w:basedOn w:val="DefaultParagraphFont"/>
    <w:uiPriority w:val="99"/>
    <w:unhideWhenUsed/>
    <w:rsid w:val="009D6EB4"/>
    <w:rPr>
      <w:color w:val="0563C1" w:themeColor="hyperlink"/>
      <w:u w:val="single"/>
    </w:rPr>
  </w:style>
  <w:style w:type="character" w:styleId="UnresolvedMention">
    <w:name w:val="Unresolved Mention"/>
    <w:basedOn w:val="DefaultParagraphFont"/>
    <w:uiPriority w:val="99"/>
    <w:semiHidden/>
    <w:unhideWhenUsed/>
    <w:rsid w:val="009D6EB4"/>
    <w:rPr>
      <w:color w:val="605E5C"/>
      <w:shd w:val="clear" w:color="auto" w:fill="E1DFDD"/>
    </w:rPr>
  </w:style>
  <w:style w:type="paragraph" w:customStyle="1" w:styleId="p3">
    <w:name w:val="p3"/>
    <w:basedOn w:val="Normal"/>
    <w:rsid w:val="00EC63EB"/>
    <w:pPr>
      <w:spacing w:before="135" w:after="0" w:line="240" w:lineRule="auto"/>
      <w:ind w:left="411" w:hanging="261"/>
      <w:jc w:val="left"/>
    </w:pPr>
    <w:rPr>
      <w:rFonts w:ascii=".AppleSystemUIFont" w:eastAsiaTheme="minorEastAsia" w:hAnsi=".AppleSystemUIFont" w:cs="Times New Roman"/>
      <w:color w:val="FFFFFF"/>
      <w:sz w:val="24"/>
      <w:szCs w:val="24"/>
      <w:lang w:val="en-US"/>
    </w:rPr>
  </w:style>
  <w:style w:type="paragraph" w:customStyle="1" w:styleId="p4">
    <w:name w:val="p4"/>
    <w:basedOn w:val="Normal"/>
    <w:rsid w:val="00EC63EB"/>
    <w:pPr>
      <w:spacing w:before="420" w:after="0" w:line="240" w:lineRule="auto"/>
      <w:jc w:val="left"/>
    </w:pPr>
    <w:rPr>
      <w:rFonts w:ascii=".AppleSystemUIFont" w:eastAsiaTheme="minorEastAsia" w:hAnsi=".AppleSystemUIFont" w:cs="Times New Roman"/>
      <w:color w:val="FFFFFF"/>
      <w:sz w:val="24"/>
      <w:szCs w:val="24"/>
      <w:lang w:val="en-US"/>
    </w:rPr>
  </w:style>
  <w:style w:type="paragraph" w:customStyle="1" w:styleId="p5">
    <w:name w:val="p5"/>
    <w:basedOn w:val="Normal"/>
    <w:rsid w:val="00EC63EB"/>
    <w:pPr>
      <w:spacing w:before="75" w:after="0" w:line="240" w:lineRule="auto"/>
      <w:jc w:val="left"/>
    </w:pPr>
    <w:rPr>
      <w:rFonts w:ascii=".AppleSystemUIFont" w:eastAsiaTheme="minorEastAsia" w:hAnsi=".AppleSystemUIFont" w:cs="Times New Roman"/>
      <w:color w:val="FFFFFF"/>
      <w:sz w:val="24"/>
      <w:szCs w:val="24"/>
      <w:lang w:val="en-US"/>
    </w:rPr>
  </w:style>
  <w:style w:type="character" w:customStyle="1" w:styleId="s3">
    <w:name w:val="s3"/>
    <w:basedOn w:val="DefaultParagraphFont"/>
    <w:rsid w:val="003A0548"/>
    <w:rPr>
      <w:rFonts w:ascii="Helvetica" w:hAnsi="Helvetica"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3996">
      <w:bodyDiv w:val="1"/>
      <w:marLeft w:val="0"/>
      <w:marRight w:val="0"/>
      <w:marTop w:val="0"/>
      <w:marBottom w:val="0"/>
      <w:divBdr>
        <w:top w:val="none" w:sz="0" w:space="0" w:color="auto"/>
        <w:left w:val="none" w:sz="0" w:space="0" w:color="auto"/>
        <w:bottom w:val="none" w:sz="0" w:space="0" w:color="auto"/>
        <w:right w:val="none" w:sz="0" w:space="0" w:color="auto"/>
      </w:divBdr>
    </w:div>
    <w:div w:id="581718354">
      <w:bodyDiv w:val="1"/>
      <w:marLeft w:val="0"/>
      <w:marRight w:val="0"/>
      <w:marTop w:val="0"/>
      <w:marBottom w:val="0"/>
      <w:divBdr>
        <w:top w:val="none" w:sz="0" w:space="0" w:color="auto"/>
        <w:left w:val="none" w:sz="0" w:space="0" w:color="auto"/>
        <w:bottom w:val="none" w:sz="0" w:space="0" w:color="auto"/>
        <w:right w:val="none" w:sz="0" w:space="0" w:color="auto"/>
      </w:divBdr>
    </w:div>
    <w:div w:id="1624581494">
      <w:bodyDiv w:val="1"/>
      <w:marLeft w:val="0"/>
      <w:marRight w:val="0"/>
      <w:marTop w:val="0"/>
      <w:marBottom w:val="0"/>
      <w:divBdr>
        <w:top w:val="none" w:sz="0" w:space="0" w:color="auto"/>
        <w:left w:val="none" w:sz="0" w:space="0" w:color="auto"/>
        <w:bottom w:val="none" w:sz="0" w:space="0" w:color="auto"/>
        <w:right w:val="none" w:sz="0" w:space="0" w:color="auto"/>
      </w:divBdr>
    </w:div>
    <w:div w:id="166986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247006A55573F42BD833389D637FBE4" ma:contentTypeVersion="7" ma:contentTypeDescription="Create a new document." ma:contentTypeScope="" ma:versionID="3911d5b4f8364fd5402be852014ec2fe">
  <xsd:schema xmlns:xsd="http://www.w3.org/2001/XMLSchema" xmlns:xs="http://www.w3.org/2001/XMLSchema" xmlns:p="http://schemas.microsoft.com/office/2006/metadata/properties" xmlns:ns2="b28f933c-a3e9-479d-aeaf-86f526141e1e" targetNamespace="http://schemas.microsoft.com/office/2006/metadata/properties" ma:root="true" ma:fieldsID="d9f0019f216288a7498ee8390dc53ca7" ns2:_="">
    <xsd:import namespace="b28f933c-a3e9-479d-aeaf-86f526141e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8f933c-a3e9-479d-aeaf-86f526141e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F8D3B0-7BE3-4326-9445-4EC34240B666}">
  <ds:schemaRefs>
    <ds:schemaRef ds:uri="http://schemas.microsoft.com/sharepoint/v3/contenttype/forms"/>
  </ds:schemaRefs>
</ds:datastoreItem>
</file>

<file path=customXml/itemProps2.xml><?xml version="1.0" encoding="utf-8"?>
<ds:datastoreItem xmlns:ds="http://schemas.openxmlformats.org/officeDocument/2006/customXml" ds:itemID="{473894EC-19E0-48B3-A12A-0C484287AC59}">
  <ds:schemaRefs>
    <ds:schemaRef ds:uri="http://schemas.microsoft.com/office/2006/metadata/properties"/>
    <ds:schemaRef ds:uri="http://www.w3.org/2000/xmlns/"/>
    <ds:schemaRef ds:uri="357ece8c-3991-47f0-a6a7-cd802b819fcc"/>
    <ds:schemaRef ds:uri="http://schemas.microsoft.com/office/infopath/2007/PartnerControls"/>
    <ds:schemaRef ds:uri="706c4004-100c-45a5-b673-1642ebe51f87"/>
    <ds:schemaRef ds:uri="http://www.w3.org/2001/XMLSchema-instance"/>
  </ds:schemaRefs>
</ds:datastoreItem>
</file>

<file path=customXml/itemProps3.xml><?xml version="1.0" encoding="utf-8"?>
<ds:datastoreItem xmlns:ds="http://schemas.openxmlformats.org/officeDocument/2006/customXml" ds:itemID="{8B6C3795-0A8B-436A-87E1-990CAC056755}"/>
</file>

<file path=docProps/app.xml><?xml version="1.0" encoding="utf-8"?>
<Properties xmlns="http://schemas.openxmlformats.org/officeDocument/2006/extended-properties" xmlns:vt="http://schemas.openxmlformats.org/officeDocument/2006/docPropsVTypes">
  <Template>Normal</Template>
  <TotalTime>25</TotalTime>
  <Pages>3</Pages>
  <Words>346</Words>
  <Characters>2184</Characters>
  <Application>Microsoft Office Word</Application>
  <DocSecurity>0</DocSecurity>
  <Lines>18</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HMGT 327 Assignment 2 - Conflict Management</dc:title>
  <dc:subject/>
  <dc:creator/>
  <cp:keywords/>
  <dc:description/>
  <cp:lastModifiedBy>Mohammed Alanazi,A. Aryam</cp:lastModifiedBy>
  <cp:revision>120</cp:revision>
  <dcterms:created xsi:type="dcterms:W3CDTF">2021-10-11T15:27:00Z</dcterms:created>
  <dcterms:modified xsi:type="dcterms:W3CDTF">2025-12-23T19:29:00Z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0x0101009247006A55573F42BD833389D637FBE4</vt:lpwstr>
  </property>
  <property fmtid="{D5CDD505-2E9C-101B-9397-08002B2CF9AE}" pid="3" name="MediaServiceImageTags">
    <vt:lpwstr/>
  </property>
</Properties>
</file>