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71609" w14:textId="228F4F0E" w:rsidR="009E64EB" w:rsidRPr="00F71A28" w:rsidRDefault="009E64EB" w:rsidP="00F71A28">
      <w:pPr>
        <w:jc w:val="center"/>
        <w:rPr>
          <w:b/>
          <w:bCs/>
          <w:sz w:val="32"/>
          <w:szCs w:val="32"/>
          <w:lang w:val="en-US"/>
        </w:rPr>
      </w:pPr>
      <w:r w:rsidRPr="00F71A28">
        <w:rPr>
          <w:b/>
          <w:bCs/>
          <w:sz w:val="32"/>
          <w:szCs w:val="32"/>
          <w:lang w:val="en-US"/>
        </w:rPr>
        <w:t xml:space="preserve">Assignment 1 </w:t>
      </w:r>
    </w:p>
    <w:p w14:paraId="07E6AC56" w14:textId="09054F8D" w:rsidR="009E64EB" w:rsidRDefault="009E64EB" w:rsidP="00F71A28">
      <w:pPr>
        <w:jc w:val="center"/>
        <w:rPr>
          <w:b/>
          <w:bCs/>
          <w:sz w:val="32"/>
          <w:szCs w:val="32"/>
          <w:lang w:val="en-US"/>
        </w:rPr>
      </w:pPr>
      <w:r w:rsidRPr="00F71A28">
        <w:rPr>
          <w:b/>
          <w:bCs/>
          <w:sz w:val="32"/>
          <w:szCs w:val="32"/>
          <w:lang w:val="en-US"/>
        </w:rPr>
        <w:t xml:space="preserve">Software engineering </w:t>
      </w:r>
    </w:p>
    <w:p w14:paraId="0C097C3F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62F03E39" w14:textId="3ED5A2CF" w:rsidR="007C27D9" w:rsidRPr="00AD73EA" w:rsidRDefault="007C27D9" w:rsidP="007C27D9">
      <w:pPr>
        <w:rPr>
          <w:b/>
          <w:bCs/>
          <w:sz w:val="26"/>
          <w:szCs w:val="26"/>
          <w:u w:val="single"/>
          <w:lang w:val="en-US"/>
        </w:rPr>
      </w:pPr>
      <w:r w:rsidRPr="00AD73EA">
        <w:rPr>
          <w:b/>
          <w:bCs/>
          <w:sz w:val="26"/>
          <w:szCs w:val="26"/>
          <w:u w:val="single"/>
          <w:lang w:val="en-US"/>
        </w:rPr>
        <w:t xml:space="preserve"> Functional Requirements</w:t>
      </w:r>
    </w:p>
    <w:p w14:paraId="6F64B4AA" w14:textId="0E76AA25" w:rsidR="007C27D9" w:rsidRPr="00A869B2" w:rsidRDefault="007C27D9" w:rsidP="007C27D9">
      <w:pPr>
        <w:rPr>
          <w:b/>
          <w:bCs/>
          <w:sz w:val="26"/>
          <w:szCs w:val="26"/>
          <w:lang w:val="en-US"/>
        </w:rPr>
      </w:pPr>
      <w:r w:rsidRPr="00A869B2">
        <w:rPr>
          <w:b/>
          <w:bCs/>
          <w:sz w:val="26"/>
          <w:szCs w:val="26"/>
          <w:lang w:val="en-US"/>
        </w:rPr>
        <w:t xml:space="preserve">Must Have </w:t>
      </w:r>
    </w:p>
    <w:p w14:paraId="0573CAEF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463CD8F6" w14:textId="2D2B3423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1. FR-M1: Patient Registration</w:t>
      </w:r>
    </w:p>
    <w:p w14:paraId="275C40AB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Essential for capturing patient demographics and initiating care.</w:t>
      </w:r>
    </w:p>
    <w:p w14:paraId="192997CC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6BB11F02" w14:textId="08032375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2. FR-M2: Medical Records Management</w:t>
      </w:r>
    </w:p>
    <w:p w14:paraId="04FF8EE2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Maintains a complete history of patient care, crucial for treatment decisions.</w:t>
      </w:r>
    </w:p>
    <w:p w14:paraId="5B193104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707A5A24" w14:textId="7FB5721B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3. FR-M3: Appointment Scheduling</w:t>
      </w:r>
    </w:p>
    <w:p w14:paraId="20E1024E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Facilitates patient access to care and optimizes staff schedules.</w:t>
      </w:r>
    </w:p>
    <w:p w14:paraId="73221B1D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7E770AE3" w14:textId="4A50D0FD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4. FR-M4: Billing and Insurance Processing</w:t>
      </w:r>
    </w:p>
    <w:p w14:paraId="37E9A120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Necessary for managing payments and ensuring revenue flow.</w:t>
      </w:r>
    </w:p>
    <w:p w14:paraId="18D70971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0C91EC1A" w14:textId="65D1E868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5. FR-M</w:t>
      </w:r>
      <w:r w:rsidR="00E40249">
        <w:rPr>
          <w:sz w:val="26"/>
          <w:szCs w:val="26"/>
          <w:lang w:val="en-US"/>
        </w:rPr>
        <w:t>5</w:t>
      </w:r>
      <w:r w:rsidRPr="007C27D9">
        <w:rPr>
          <w:sz w:val="26"/>
          <w:szCs w:val="26"/>
          <w:lang w:val="en-US"/>
        </w:rPr>
        <w:t>*: Medication Management</w:t>
      </w:r>
    </w:p>
    <w:p w14:paraId="551B4FD3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Tracks prescribed medications and allergies, ensuring patient safety.</w:t>
      </w:r>
    </w:p>
    <w:p w14:paraId="13D23C34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035C559C" w14:textId="1468549C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6. FR-M6: Lab Test Orders and Results</w:t>
      </w:r>
    </w:p>
    <w:p w14:paraId="084CF66D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Supports diagnosis and treatment by managing lab data efficiently.</w:t>
      </w:r>
    </w:p>
    <w:p w14:paraId="0B966248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23451DDA" w14:textId="2A9D1B4F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7. FR-M7: Access Control</w:t>
      </w:r>
    </w:p>
    <w:p w14:paraId="2D9708CA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Protects sensitive patient data and ensures only authorized access.</w:t>
      </w:r>
    </w:p>
    <w:p w14:paraId="163909FF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25414299" w14:textId="324856ED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8. FR-M8: Emergency Contact Management</w:t>
      </w:r>
    </w:p>
    <w:p w14:paraId="53A49B95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Critical for patient safety during emergencies.</w:t>
      </w:r>
    </w:p>
    <w:p w14:paraId="6CF17F37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07AA43E4" w14:textId="510498FA" w:rsidR="007C27D9" w:rsidRPr="00A869B2" w:rsidRDefault="007C27D9" w:rsidP="007C27D9">
      <w:pPr>
        <w:rPr>
          <w:b/>
          <w:bCs/>
          <w:sz w:val="26"/>
          <w:szCs w:val="26"/>
          <w:lang w:val="en-US"/>
        </w:rPr>
      </w:pPr>
      <w:r w:rsidRPr="00A869B2">
        <w:rPr>
          <w:b/>
          <w:bCs/>
          <w:sz w:val="26"/>
          <w:szCs w:val="26"/>
          <w:lang w:val="en-US"/>
        </w:rPr>
        <w:t xml:space="preserve">Should Have </w:t>
      </w:r>
    </w:p>
    <w:p w14:paraId="29FB2C50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23DFD287" w14:textId="120F083C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9. FR-S1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Staff Management</w:t>
      </w:r>
    </w:p>
    <w:p w14:paraId="5C9C5A3C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Manages staff schedules and qualifications, enhancing operational efficiency.</w:t>
      </w:r>
    </w:p>
    <w:p w14:paraId="753E9DCA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7E384118" w14:textId="2297F469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10. FR-S2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Inventory Management</w:t>
      </w:r>
    </w:p>
    <w:p w14:paraId="4F263984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Monitors medical supplies and equipment availability, preventing shortages.</w:t>
      </w:r>
    </w:p>
    <w:p w14:paraId="08796A47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34EED9CB" w14:textId="4F0B9E03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11. FR-S3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Referral Management</w:t>
      </w:r>
    </w:p>
    <w:p w14:paraId="4A261CD5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Ensures continuity of care by managing specialist referrals effectively.</w:t>
      </w:r>
    </w:p>
    <w:p w14:paraId="332CFA49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5F8A935E" w14:textId="6E8E4EE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12. FR-S4</w:t>
      </w:r>
      <w:r w:rsidR="00F84A0F">
        <w:rPr>
          <w:sz w:val="26"/>
          <w:szCs w:val="26"/>
          <w:lang w:val="en-US"/>
        </w:rPr>
        <w:t xml:space="preserve"> :</w:t>
      </w:r>
      <w:r w:rsidRPr="007C27D9">
        <w:rPr>
          <w:sz w:val="26"/>
          <w:szCs w:val="26"/>
          <w:lang w:val="en-US"/>
        </w:rPr>
        <w:t>Treatment Planning</w:t>
      </w:r>
    </w:p>
    <w:p w14:paraId="6244569C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Documents individualized treatment plans, improving patient outcomes.</w:t>
      </w:r>
    </w:p>
    <w:p w14:paraId="72BB9A3A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22189111" w14:textId="1D8E6F19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13. FR-S5</w:t>
      </w:r>
      <w:r w:rsidR="00F84A0F">
        <w:rPr>
          <w:sz w:val="26"/>
          <w:szCs w:val="26"/>
          <w:lang w:val="en-US"/>
        </w:rPr>
        <w:t xml:space="preserve"> :</w:t>
      </w:r>
      <w:r w:rsidRPr="007C27D9">
        <w:rPr>
          <w:sz w:val="26"/>
          <w:szCs w:val="26"/>
          <w:lang w:val="en-US"/>
        </w:rPr>
        <w:t>Reporting and Analytics</w:t>
      </w:r>
    </w:p>
    <w:p w14:paraId="23820588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lastRenderedPageBreak/>
        <w:t xml:space="preserve">    - Justification: Provides insights for operational improvement and quality assurance.</w:t>
      </w:r>
    </w:p>
    <w:p w14:paraId="4E1AE967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7978FAB1" w14:textId="7673B8E9" w:rsidR="007C27D9" w:rsidRPr="00261CA7" w:rsidRDefault="007C27D9" w:rsidP="007C27D9">
      <w:pPr>
        <w:rPr>
          <w:b/>
          <w:bCs/>
          <w:sz w:val="26"/>
          <w:szCs w:val="26"/>
          <w:lang w:val="en-US"/>
        </w:rPr>
      </w:pPr>
      <w:r w:rsidRPr="00261CA7">
        <w:rPr>
          <w:b/>
          <w:bCs/>
          <w:sz w:val="26"/>
          <w:szCs w:val="26"/>
          <w:lang w:val="en-US"/>
        </w:rPr>
        <w:t xml:space="preserve">Could Have </w:t>
      </w:r>
    </w:p>
    <w:p w14:paraId="3136562E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0C95028C" w14:textId="3D038631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14. FR-C1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Patient Communication</w:t>
      </w:r>
    </w:p>
    <w:p w14:paraId="4B8F748C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Facilitates reminders and educational messages, improving patient engagement.</w:t>
      </w:r>
    </w:p>
    <w:p w14:paraId="597707D5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46746293" w14:textId="27C662AA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15. FR-C2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Telehealth Support</w:t>
      </w:r>
    </w:p>
    <w:p w14:paraId="79F68654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Expands access to care, particularly in remote areas.</w:t>
      </w:r>
    </w:p>
    <w:p w14:paraId="018C380F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7B4F4E5E" w14:textId="7C215B71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16. FR-C3: Patient Feedback System</w:t>
      </w:r>
    </w:p>
    <w:p w14:paraId="2C7E71D3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Collects patient satisfaction data for service improvement.</w:t>
      </w:r>
    </w:p>
    <w:p w14:paraId="09E16C78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280AEFA4" w14:textId="265F6A40" w:rsidR="007C27D9" w:rsidRPr="00261CA7" w:rsidRDefault="007C27D9" w:rsidP="007C27D9">
      <w:pPr>
        <w:rPr>
          <w:b/>
          <w:bCs/>
          <w:sz w:val="26"/>
          <w:szCs w:val="26"/>
          <w:lang w:val="en-US"/>
        </w:rPr>
      </w:pPr>
      <w:r w:rsidRPr="00261CA7">
        <w:rPr>
          <w:b/>
          <w:bCs/>
          <w:sz w:val="26"/>
          <w:szCs w:val="26"/>
          <w:lang w:val="en-US"/>
        </w:rPr>
        <w:t xml:space="preserve">Won't Have </w:t>
      </w:r>
    </w:p>
    <w:p w14:paraId="46983B52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5928A356" w14:textId="0DEB83D2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17. FR-W1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Advanced Predictive Analytics</w:t>
      </w:r>
    </w:p>
    <w:p w14:paraId="070EFF53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Not a priority at this stage, as basic reporting is sufficient.</w:t>
      </w:r>
    </w:p>
    <w:p w14:paraId="6565C7E6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0CB2BDF7" w14:textId="0AF6225F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18. FR-W2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Extensive Social Media Integration</w:t>
      </w:r>
    </w:p>
    <w:p w14:paraId="402E666D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Not essential for core operations or patient care.</w:t>
      </w:r>
    </w:p>
    <w:p w14:paraId="4F1C3831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08A48C6A" w14:textId="196B9084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19. FR-W3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 xml:space="preserve"> Customizable User Interfaces</w:t>
      </w:r>
    </w:p>
    <w:p w14:paraId="2BAB8577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While useful, not critical for the initial implementation.</w:t>
      </w:r>
    </w:p>
    <w:p w14:paraId="6E2C0097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291FA34F" w14:textId="7CE67919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20. FR-W4</w:t>
      </w:r>
      <w:r w:rsidR="00F84A0F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Real-Time Chat Features</w:t>
      </w:r>
    </w:p>
    <w:p w14:paraId="3DC8CA51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 - Justification: Enhancements for patient interaction can be considered later.</w:t>
      </w:r>
    </w:p>
    <w:p w14:paraId="5B065D3E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1E33E8DF" w14:textId="776795C1" w:rsidR="007C27D9" w:rsidRPr="00AD73EA" w:rsidRDefault="007C27D9" w:rsidP="007C27D9">
      <w:pPr>
        <w:rPr>
          <w:b/>
          <w:bCs/>
          <w:sz w:val="26"/>
          <w:szCs w:val="26"/>
          <w:u w:val="single"/>
          <w:lang w:val="en-US"/>
        </w:rPr>
      </w:pPr>
      <w:r w:rsidRPr="00AD73EA">
        <w:rPr>
          <w:b/>
          <w:bCs/>
          <w:sz w:val="26"/>
          <w:szCs w:val="26"/>
          <w:u w:val="single"/>
          <w:lang w:val="en-US"/>
        </w:rPr>
        <w:t>Non-Functional Requirements</w:t>
      </w:r>
    </w:p>
    <w:p w14:paraId="48796237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73B9C273" w14:textId="49D13257" w:rsidR="007C27D9" w:rsidRPr="00261CA7" w:rsidRDefault="007C27D9" w:rsidP="007C27D9">
      <w:pPr>
        <w:rPr>
          <w:b/>
          <w:bCs/>
          <w:sz w:val="26"/>
          <w:szCs w:val="26"/>
          <w:lang w:val="en-US"/>
        </w:rPr>
      </w:pPr>
      <w:r w:rsidRPr="00261CA7">
        <w:rPr>
          <w:b/>
          <w:bCs/>
          <w:sz w:val="26"/>
          <w:szCs w:val="26"/>
          <w:lang w:val="en-US"/>
        </w:rPr>
        <w:t xml:space="preserve">Must Have </w:t>
      </w:r>
    </w:p>
    <w:p w14:paraId="3865BA40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31A7087C" w14:textId="53B3266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1. NFR-M1</w:t>
      </w:r>
      <w:r w:rsidR="00033907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Performance</w:t>
      </w:r>
    </w:p>
    <w:p w14:paraId="6FFD51B7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The database must handle high transaction volumes efficiently to ensure quick access during peak times.</w:t>
      </w:r>
    </w:p>
    <w:p w14:paraId="6434BD0F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5645D1B9" w14:textId="2A2CAAA5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2. NFR-M2</w:t>
      </w:r>
      <w:r w:rsidR="00033907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Security</w:t>
      </w:r>
    </w:p>
    <w:p w14:paraId="4F8B87EA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Robust security measures are crucial for protecting sensitive patient data and ensuring compliance with regulations.</w:t>
      </w:r>
    </w:p>
    <w:p w14:paraId="36E9F074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47BA60D1" w14:textId="6D4B743D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3. NFR-M3</w:t>
      </w:r>
      <w:r w:rsidR="00033907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Availability</w:t>
      </w:r>
    </w:p>
    <w:p w14:paraId="54210120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High availability is necessary to ensure continuous access to critical patient information.</w:t>
      </w:r>
    </w:p>
    <w:p w14:paraId="1135023E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39A3C14A" w14:textId="05EAF882" w:rsidR="007C27D9" w:rsidRPr="00261CA7" w:rsidRDefault="007C27D9" w:rsidP="007C27D9">
      <w:pPr>
        <w:rPr>
          <w:b/>
          <w:bCs/>
          <w:sz w:val="26"/>
          <w:szCs w:val="26"/>
          <w:lang w:val="en-US"/>
        </w:rPr>
      </w:pPr>
      <w:r w:rsidRPr="00261CA7">
        <w:rPr>
          <w:b/>
          <w:bCs/>
          <w:sz w:val="26"/>
          <w:szCs w:val="26"/>
          <w:lang w:val="en-US"/>
        </w:rPr>
        <w:t xml:space="preserve">Should Have </w:t>
      </w:r>
    </w:p>
    <w:p w14:paraId="5A3B19A2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28534F51" w14:textId="4256D983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>4. NFR-S1</w:t>
      </w:r>
      <w:r w:rsidR="00033907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Scalability</w:t>
      </w:r>
    </w:p>
    <w:p w14:paraId="1F16ACBF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The database should accommodate growth in users and data as the hospital expands its services.</w:t>
      </w:r>
    </w:p>
    <w:p w14:paraId="43EDD874" w14:textId="77777777" w:rsidR="007C27D9" w:rsidRPr="007C27D9" w:rsidRDefault="007C27D9" w:rsidP="007C27D9">
      <w:pPr>
        <w:rPr>
          <w:sz w:val="26"/>
          <w:szCs w:val="26"/>
          <w:lang w:val="en-US"/>
        </w:rPr>
      </w:pPr>
    </w:p>
    <w:p w14:paraId="1695B568" w14:textId="38A5A695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lastRenderedPageBreak/>
        <w:t>5. NFR-S2</w:t>
      </w:r>
      <w:r w:rsidR="00033907">
        <w:rPr>
          <w:sz w:val="26"/>
          <w:szCs w:val="26"/>
          <w:lang w:val="en-US"/>
        </w:rPr>
        <w:t>:</w:t>
      </w:r>
      <w:r w:rsidRPr="007C27D9">
        <w:rPr>
          <w:sz w:val="26"/>
          <w:szCs w:val="26"/>
          <w:lang w:val="en-US"/>
        </w:rPr>
        <w:t>Usability</w:t>
      </w:r>
    </w:p>
    <w:p w14:paraId="085D1367" w14:textId="77777777" w:rsidR="007C27D9" w:rsidRPr="007C27D9" w:rsidRDefault="007C27D9" w:rsidP="007C27D9">
      <w:pPr>
        <w:rPr>
          <w:sz w:val="26"/>
          <w:szCs w:val="26"/>
          <w:lang w:val="en-US"/>
        </w:rPr>
      </w:pPr>
      <w:r w:rsidRPr="007C27D9">
        <w:rPr>
          <w:sz w:val="26"/>
          <w:szCs w:val="26"/>
          <w:lang w:val="en-US"/>
        </w:rPr>
        <w:t xml:space="preserve">   - Justification: A user-friendly interface is essential for reducing training time and enhancing staff efficiency.</w:t>
      </w:r>
    </w:p>
    <w:p w14:paraId="6B840047" w14:textId="63EB64EB" w:rsidR="00F71A28" w:rsidRPr="00F71A28" w:rsidRDefault="00F71A28" w:rsidP="00F71A28">
      <w:pPr>
        <w:rPr>
          <w:sz w:val="26"/>
          <w:szCs w:val="26"/>
          <w:lang w:val="en-US"/>
        </w:rPr>
      </w:pPr>
    </w:p>
    <w:sectPr w:rsidR="00F71A28" w:rsidRPr="00F71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EB"/>
    <w:rsid w:val="00033907"/>
    <w:rsid w:val="001B7D96"/>
    <w:rsid w:val="00261CA7"/>
    <w:rsid w:val="00774E4B"/>
    <w:rsid w:val="007C27D9"/>
    <w:rsid w:val="009E64EB"/>
    <w:rsid w:val="00A869B2"/>
    <w:rsid w:val="00AD73EA"/>
    <w:rsid w:val="00E40249"/>
    <w:rsid w:val="00E75781"/>
    <w:rsid w:val="00F1384F"/>
    <w:rsid w:val="00F71A28"/>
    <w:rsid w:val="00F8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F24EC"/>
  <w15:chartTrackingRefBased/>
  <w15:docId w15:val="{EA5BBC16-0919-0D41-BF5D-772E4DB0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Amir</dc:creator>
  <cp:keywords/>
  <dc:description/>
  <cp:lastModifiedBy>Bassam Amir</cp:lastModifiedBy>
  <cp:revision>2</cp:revision>
  <dcterms:created xsi:type="dcterms:W3CDTF">2024-10-08T22:28:00Z</dcterms:created>
  <dcterms:modified xsi:type="dcterms:W3CDTF">2024-10-08T22:28:00Z</dcterms:modified>
</cp:coreProperties>
</file>