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sz w:val="40"/>
          <w:szCs w:val="40"/>
        </w:rPr>
      </w:pPr>
      <w:bookmarkStart w:colFirst="0" w:colLast="0" w:name="_k8r5316pdi6l" w:id="0"/>
      <w:bookmarkEnd w:id="0"/>
      <w:r w:rsidDel="00000000" w:rsidR="00000000" w:rsidRPr="00000000">
        <w:rPr>
          <w:rtl w:val="0"/>
        </w:rPr>
        <w:t xml:space="preserve">Considerations for Safety:</w:t>
      </w:r>
      <w:r w:rsidDel="00000000" w:rsidR="00000000" w:rsidRPr="00000000">
        <w:rPr>
          <w:rtl w:val="0"/>
        </w:rPr>
      </w:r>
    </w:p>
    <w:p w:rsidR="00000000" w:rsidDel="00000000" w:rsidP="00000000" w:rsidRDefault="00000000" w:rsidRPr="00000000" w14:paraId="00000002">
      <w:pPr>
        <w:pStyle w:val="Heading2"/>
        <w:shd w:fill="ffffff" w:val="clear"/>
        <w:rPr/>
      </w:pPr>
      <w:bookmarkStart w:colFirst="0" w:colLast="0" w:name="_jgmlngw96yp" w:id="1"/>
      <w:bookmarkEnd w:id="1"/>
      <w:r w:rsidDel="00000000" w:rsidR="00000000" w:rsidRPr="00000000">
        <w:rPr>
          <w:rtl w:val="0"/>
        </w:rPr>
        <w:t xml:space="preserve">Installation and Maintenance:</w:t>
      </w:r>
    </w:p>
    <w:p w:rsidR="00000000" w:rsidDel="00000000" w:rsidP="00000000" w:rsidRDefault="00000000" w:rsidRPr="00000000" w14:paraId="00000003">
      <w:pPr>
        <w:shd w:fill="ffffff" w:val="clear"/>
        <w:rPr/>
      </w:pPr>
      <w:r w:rsidDel="00000000" w:rsidR="00000000" w:rsidRPr="00000000">
        <w:rPr>
          <w:rtl w:val="0"/>
        </w:rPr>
        <w:t xml:space="preserve">The process of upgrading wires and implementing power factor correction measures necessitates careful attention to installation and maintenance procedures. To mitigate potential accidents and injuries, it is imperative to adhere to proper safety protocols during these activities. This includes the use of personal protective equipment, following established guidelines, and ensuring that all equipment is installed and maintained according to manufacturer specifications.</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pStyle w:val="Heading2"/>
        <w:shd w:fill="ffffff" w:val="clear"/>
        <w:rPr/>
      </w:pPr>
      <w:bookmarkStart w:colFirst="0" w:colLast="0" w:name="_94eii1h1469d" w:id="2"/>
      <w:bookmarkEnd w:id="2"/>
      <w:r w:rsidDel="00000000" w:rsidR="00000000" w:rsidRPr="00000000">
        <w:rPr>
          <w:rtl w:val="0"/>
        </w:rPr>
        <w:t xml:space="preserve">Training and Awareness:</w:t>
      </w:r>
    </w:p>
    <w:p w:rsidR="00000000" w:rsidDel="00000000" w:rsidP="00000000" w:rsidRDefault="00000000" w:rsidRPr="00000000" w14:paraId="00000006">
      <w:pPr>
        <w:shd w:fill="ffffff" w:val="clear"/>
        <w:rPr/>
      </w:pPr>
      <w:r w:rsidDel="00000000" w:rsidR="00000000" w:rsidRPr="00000000">
        <w:rPr>
          <w:rtl w:val="0"/>
        </w:rPr>
        <w:t xml:space="preserve">Ensuring the safety of personnel involved in the upgrade and maintenance activities requires providing comprehensive training on handling the new equipment and systems. Increased awareness of the changes introduced by the upgrade and potential safety risks associated with the modified infrastructure is crucial. Training programs should cover proper usage, emergency procedures, and guidelines for identifying and addressing potential hazards.</w:t>
      </w:r>
    </w:p>
    <w:p w:rsidR="00000000" w:rsidDel="00000000" w:rsidP="00000000" w:rsidRDefault="00000000" w:rsidRPr="00000000" w14:paraId="00000007">
      <w:pPr>
        <w:shd w:fill="ffffff" w:val="clear"/>
        <w:rPr/>
      </w:pPr>
      <w:r w:rsidDel="00000000" w:rsidR="00000000" w:rsidRPr="00000000">
        <w:rPr>
          <w:rtl w:val="0"/>
        </w:rPr>
      </w:r>
    </w:p>
    <w:p w:rsidR="00000000" w:rsidDel="00000000" w:rsidP="00000000" w:rsidRDefault="00000000" w:rsidRPr="00000000" w14:paraId="00000008">
      <w:pPr>
        <w:pStyle w:val="Heading2"/>
        <w:shd w:fill="ffffff" w:val="clear"/>
        <w:rPr/>
      </w:pPr>
      <w:bookmarkStart w:colFirst="0" w:colLast="0" w:name="_2ws6u2hm010c" w:id="3"/>
      <w:bookmarkEnd w:id="3"/>
      <w:r w:rsidDel="00000000" w:rsidR="00000000" w:rsidRPr="00000000">
        <w:rPr>
          <w:rtl w:val="0"/>
        </w:rPr>
        <w:t xml:space="preserve">Emergency Preparedness:</w:t>
      </w:r>
    </w:p>
    <w:p w:rsidR="00000000" w:rsidDel="00000000" w:rsidP="00000000" w:rsidRDefault="00000000" w:rsidRPr="00000000" w14:paraId="00000009">
      <w:pPr>
        <w:shd w:fill="ffffff" w:val="clear"/>
        <w:rPr/>
      </w:pPr>
      <w:r w:rsidDel="00000000" w:rsidR="00000000" w:rsidRPr="00000000">
        <w:rPr>
          <w:rtl w:val="0"/>
        </w:rPr>
        <w:t xml:space="preserve">In anticipation of unforeseen events, having robust emergency response plans is essential. These plans should outline procedures for handling power outages, equipment failures, or other emergencies that may arise during the upgrade or subsequent operation. Emergency preparedness efforts aim to minimize risks, swiftly respond to incidents, and safeguard both personnel and the general public.</w:t>
      </w:r>
    </w:p>
    <w:p w:rsidR="00000000" w:rsidDel="00000000" w:rsidP="00000000" w:rsidRDefault="00000000" w:rsidRPr="00000000" w14:paraId="0000000A">
      <w:pPr>
        <w:shd w:fill="ffffff" w:val="clear"/>
        <w:rPr/>
      </w:pPr>
      <w:r w:rsidDel="00000000" w:rsidR="00000000" w:rsidRPr="00000000">
        <w:rPr>
          <w:rtl w:val="0"/>
        </w:rPr>
      </w:r>
    </w:p>
    <w:p w:rsidR="00000000" w:rsidDel="00000000" w:rsidP="00000000" w:rsidRDefault="00000000" w:rsidRPr="00000000" w14:paraId="0000000B">
      <w:pPr>
        <w:pStyle w:val="Heading2"/>
        <w:shd w:fill="ffffff" w:val="clear"/>
        <w:rPr/>
      </w:pPr>
      <w:bookmarkStart w:colFirst="0" w:colLast="0" w:name="_pmx160wus1uz" w:id="4"/>
      <w:bookmarkEnd w:id="4"/>
      <w:r w:rsidDel="00000000" w:rsidR="00000000" w:rsidRPr="00000000">
        <w:rPr>
          <w:rtl w:val="0"/>
        </w:rPr>
        <w:t xml:space="preserve">Compliance with Standards:</w:t>
      </w:r>
    </w:p>
    <w:p w:rsidR="00000000" w:rsidDel="00000000" w:rsidP="00000000" w:rsidRDefault="00000000" w:rsidRPr="00000000" w14:paraId="0000000C">
      <w:pPr>
        <w:shd w:fill="ffffff" w:val="clear"/>
        <w:rPr/>
      </w:pPr>
      <w:r w:rsidDel="00000000" w:rsidR="00000000" w:rsidRPr="00000000">
        <w:rPr>
          <w:rtl w:val="0"/>
        </w:rPr>
        <w:t xml:space="preserve">Adhering to established safety standards and regulations within the electrical industry is paramount. Compliance ensures that the implemented changes meet recognized safety criteria and guidelines. This includes conformity to national and international electrical codes, industry-specific standards, and any applicable regulatory requirements. Regular audits and assessments can help verify ongoing compliance and identify areas for improvement to maintain a high level of safety in the upgraded electrical infrastructure.</w:t>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pStyle w:val="Heading2"/>
        <w:shd w:fill="ffffff" w:val="clear"/>
        <w:rPr/>
      </w:pPr>
      <w:bookmarkStart w:colFirst="0" w:colLast="0" w:name="_un77fgo0p494" w:id="5"/>
      <w:bookmarkEnd w:id="5"/>
      <w:r w:rsidDel="00000000" w:rsidR="00000000" w:rsidRPr="00000000">
        <w:rPr>
          <w:rtl w:val="0"/>
        </w:rPr>
        <w:t xml:space="preserve">Summary:</w:t>
      </w:r>
    </w:p>
    <w:p w:rsidR="00000000" w:rsidDel="00000000" w:rsidP="00000000" w:rsidRDefault="00000000" w:rsidRPr="00000000" w14:paraId="0000000F">
      <w:pPr>
        <w:shd w:fill="ffffff" w:val="clear"/>
        <w:rPr/>
      </w:pPr>
      <w:r w:rsidDel="00000000" w:rsidR="00000000" w:rsidRPr="00000000">
        <w:rPr>
          <w:rtl w:val="0"/>
        </w:rPr>
        <w:t xml:space="preserve">In summary, a comprehensive approach to safety considerations encompasses meticulous installation and maintenance practices, continuous training and awareness programs, well-defined emergency response plans, and unwavering compliance with safety standards. These measures collectively contribute to creating a secure working environment during the upgrade and ongoing operation of the electrical system.</w:t>
      </w:r>
    </w:p>
    <w:p w:rsidR="00000000" w:rsidDel="00000000" w:rsidP="00000000" w:rsidRDefault="00000000" w:rsidRPr="00000000" w14:paraId="00000010">
      <w:pPr>
        <w:shd w:fill="ffffff" w:val="clear"/>
        <w:rPr/>
      </w:pPr>
      <w:r w:rsidDel="00000000" w:rsidR="00000000" w:rsidRPr="00000000">
        <w:rPr>
          <w:rtl w:val="0"/>
        </w:rPr>
        <w:tab/>
        <w:tab/>
        <w:tab/>
        <w:tab/>
        <w:tab/>
      </w:r>
    </w:p>
    <w:p w:rsidR="00000000" w:rsidDel="00000000" w:rsidP="00000000" w:rsidRDefault="00000000" w:rsidRPr="00000000" w14:paraId="00000011">
      <w:pPr>
        <w:shd w:fill="ffffff" w:val="clear"/>
        <w:rPr/>
      </w:pPr>
      <w:r w:rsidDel="00000000" w:rsidR="00000000" w:rsidRPr="00000000">
        <w:rPr>
          <w:rtl w:val="0"/>
        </w:rPr>
        <w:tab/>
        <w:tab/>
        <w:tab/>
        <w:tab/>
      </w:r>
    </w:p>
    <w:p w:rsidR="00000000" w:rsidDel="00000000" w:rsidP="00000000" w:rsidRDefault="00000000" w:rsidRPr="00000000" w14:paraId="00000012">
      <w:pPr>
        <w:shd w:fill="ffffff" w:val="clear"/>
        <w:rPr/>
      </w:pPr>
      <w:r w:rsidDel="00000000" w:rsidR="00000000" w:rsidRPr="00000000">
        <w:rPr>
          <w:rtl w:val="0"/>
        </w:rPr>
        <w:tab/>
        <w:tab/>
        <w:tab/>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