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Severin</w:t>
      </w:r>
      <w:r>
        <w:t xml:space="preserve"> </w:t>
      </w:r>
      <w:r>
        <w:t xml:space="preserve">Bischof</w:t>
      </w:r>
    </w:p>
    <w:p>
      <w:pPr>
        <w:pStyle w:val="Date"/>
      </w:pPr>
      <w:r>
        <w:t xml:space="preserve">14.02.23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(bass)</w:t>
      </w:r>
    </w:p>
    <w:p>
      <w:pPr>
        <w:pStyle w:val="SourceCode"/>
      </w:pPr>
      <w:r>
        <w:rPr>
          <w:rStyle w:val="DocumentationTok"/>
        </w:rPr>
        <w:t xml:space="preserve">### Pfade (security policy)</w:t>
      </w:r>
      <w:r>
        <w:br/>
      </w:r>
      <w:r>
        <w:rPr>
          <w:rStyle w:val="NormalTok"/>
        </w:rPr>
        <w:t xml:space="preserve">pfad_rohdaten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"G:/11_Datensaetze/01_Rohdaten_Sekundaerdaten/90_Mehrfachdatensaetze/"</w:t>
      </w:r>
      <w:r>
        <w:br/>
      </w:r>
      <w:r>
        <w:rPr>
          <w:rStyle w:val="NormalTok"/>
        </w:rPr>
        <w:t xml:space="preserve">pfad_arbeit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"G:/11_Datensaetze/02_Projekte_Sekundaerdaten/"</w:t>
      </w:r>
      <w:r>
        <w:br/>
      </w:r>
      <w:r>
        <w:br/>
      </w:r>
      <w:r>
        <w:rPr>
          <w:rStyle w:val="DocumentationTok"/>
        </w:rPr>
        <w:t xml:space="preserve">### Einlesen</w:t>
      </w:r>
      <w:r>
        <w:br/>
      </w:r>
      <w:r>
        <w:rPr>
          <w:rStyle w:val="CommentTok"/>
        </w:rPr>
        <w:t xml:space="preserve"># df &lt;- data.table::fread("XXX.csv", nThread = 6L)</w:t>
      </w:r>
      <w:r>
        <w:br/>
      </w:r>
      <w:r>
        <w:rPr>
          <w:rStyle w:val="CommentTok"/>
        </w:rPr>
        <w:t xml:space="preserve"># setkey(df, id)</w:t>
      </w:r>
      <w:r>
        <w:br/>
      </w:r>
      <w:r>
        <w:br/>
      </w:r>
      <w:r>
        <w:rPr>
          <w:rStyle w:val="DocumentationTok"/>
        </w:rPr>
        <w:t xml:space="preserve">### Variablennamen vereinheitlichen</w:t>
      </w:r>
      <w:r>
        <w:br/>
      </w:r>
      <w:r>
        <w:rPr>
          <w:rStyle w:val="CommentTok"/>
        </w:rPr>
        <w:t xml:space="preserve"># names(df) &lt;- tolower(names(df))</w:t>
      </w:r>
    </w:p>
    <w:bookmarkStart w:id="23" w:name="markdown-syntax"/>
    <w:p>
      <w:pPr>
        <w:pStyle w:val="Heading1"/>
      </w:pPr>
      <w:r>
        <w:t xml:space="preserve">Markdown syntax</w:t>
      </w:r>
    </w:p>
    <w:p>
      <w:pPr>
        <w:pStyle w:val="FirstParagraph"/>
      </w:pPr>
      <w:r>
        <w:t xml:space="preserve">Infos:</w:t>
      </w:r>
      <w:r>
        <w:t xml:space="preserve"> </w:t>
      </w:r>
      <w:hyperlink r:id="rId20">
        <w:r>
          <w:rPr>
            <w:rStyle w:val="Hyperlink"/>
          </w:rPr>
          <w:t xml:space="preserve">R Markdown: The Definitive Guide</w:t>
        </w:r>
      </w:hyperlink>
    </w:p>
    <w:p>
      <w:pPr>
        <w:pStyle w:val="BodyText"/>
      </w:pPr>
      <w:r>
        <w:rPr>
          <w:rStyle w:val="VerbatimChar"/>
        </w:rPr>
        <w:t xml:space="preserve">**fett**</w:t>
      </w:r>
      <w:r>
        <w:t xml:space="preserve">:</w:t>
      </w:r>
      <w:r>
        <w:t xml:space="preserve"> </w:t>
      </w:r>
      <w:r>
        <w:rPr>
          <w:bCs/>
          <w:b/>
        </w:rPr>
        <w:t xml:space="preserve">fett</w:t>
      </w:r>
    </w:p>
    <w:p>
      <w:pPr>
        <w:pStyle w:val="BodyText"/>
      </w:pPr>
      <w:r>
        <w:rPr>
          <w:rStyle w:val="VerbatimChar"/>
        </w:rPr>
        <w:t xml:space="preserve">*kursiv*</w:t>
      </w:r>
      <w:r>
        <w:t xml:space="preserve">:</w:t>
      </w:r>
      <w:r>
        <w:t xml:space="preserve"> </w:t>
      </w:r>
      <w:r>
        <w:rPr>
          <w:iCs/>
          <w:i/>
        </w:rPr>
        <w:t xml:space="preserve">kursiv</w:t>
      </w:r>
    </w:p>
    <w:p>
      <w:pPr>
        <w:pStyle w:val="BodyText"/>
      </w:pPr>
      <w:r>
        <w:rPr>
          <w:rStyle w:val="VerbatimChar"/>
        </w:rPr>
        <w:t xml:space="preserve">Subscript~t-1~</w:t>
      </w:r>
      <w:r>
        <w:t xml:space="preserve">: Subscript</w:t>
      </w:r>
      <w:r>
        <w:rPr>
          <w:vertAlign w:val="subscript"/>
        </w:rPr>
        <w:t xml:space="preserve">t-1</w:t>
      </w:r>
    </w:p>
    <w:p>
      <w:pPr>
        <w:pStyle w:val="BodyText"/>
      </w:pPr>
      <w:r>
        <w:rPr>
          <w:rStyle w:val="VerbatimChar"/>
        </w:rPr>
        <w:t xml:space="preserve">Superscript^2</w:t>
      </w:r>
      <w:r>
        <w:t xml:space="preserve">: Superscript^2</w:t>
      </w:r>
    </w:p>
    <w:p>
      <w:pPr>
        <w:pStyle w:val="BodyText"/>
      </w:pPr>
      <w:r>
        <w:rPr>
          <w:rStyle w:val="VerbatimChar"/>
        </w:rPr>
        <w:t xml:space="preserve">*nicht formatiert*</w:t>
      </w:r>
      <w:r>
        <w:t xml:space="preserve">:</w:t>
      </w:r>
      <w:r>
        <w:t xml:space="preserve"> </w:t>
      </w:r>
      <w:r>
        <w:rPr>
          <w:rStyle w:val="VerbatimChar"/>
        </w:rPr>
        <w:t xml:space="preserve">*nicht formatiert*</w:t>
      </w:r>
    </w:p>
    <w:p>
      <w:pPr>
        <w:pStyle w:val="BodyText"/>
      </w:pPr>
      <w:r>
        <w:rPr>
          <w:rStyle w:val="VerbatimChar"/>
        </w:rPr>
        <w:t xml:space="preserve">[TextLink](https://www.buerobass.ch)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TextLink</w:t>
        </w:r>
      </w:hyperlink>
    </w:p>
    <w:p>
      <w:pPr>
        <w:pStyle w:val="BodyText"/>
      </w:pPr>
      <w:r>
        <w:rPr>
          <w:rStyle w:val="VerbatimChar"/>
        </w:rPr>
        <w:t xml:space="preserve">^[Das ist eine Fussnote.]</w:t>
      </w:r>
      <w:r>
        <w:t xml:space="preserve">: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Liste:</w:t>
      </w:r>
    </w:p>
    <w:p>
      <w:pPr>
        <w:numPr>
          <w:ilvl w:val="0"/>
          <w:numId w:val="1001"/>
        </w:numPr>
        <w:pStyle w:val="Compact"/>
      </w:pPr>
      <w:r>
        <w:t xml:space="preserve">eins</w:t>
      </w:r>
    </w:p>
    <w:p>
      <w:pPr>
        <w:numPr>
          <w:ilvl w:val="0"/>
          <w:numId w:val="1001"/>
        </w:numPr>
        <w:pStyle w:val="Compact"/>
      </w:pPr>
      <w:r>
        <w:t xml:space="preserve">zwei</w:t>
      </w:r>
    </w:p>
    <w:p>
      <w:pPr>
        <w:numPr>
          <w:ilvl w:val="0"/>
          <w:numId w:val="1001"/>
        </w:numPr>
        <w:pStyle w:val="Compact"/>
      </w:pPr>
      <w:r>
        <w:t xml:space="preserve">drei</w:t>
      </w:r>
    </w:p>
    <w:p>
      <w:pPr>
        <w:numPr>
          <w:ilvl w:val="0"/>
          <w:numId w:val="1002"/>
        </w:numPr>
        <w:pStyle w:val="Compact"/>
      </w:pPr>
      <w:r>
        <w:t xml:space="preserve">ohne Nummerierung</w:t>
      </w:r>
    </w:p>
    <w:p>
      <w:pPr>
        <w:numPr>
          <w:ilvl w:val="0"/>
          <w:numId w:val="1002"/>
        </w:numPr>
        <w:pStyle w:val="Compact"/>
      </w:pPr>
      <w:r>
        <w:t xml:space="preserve">ohne Nummerierung</w:t>
      </w:r>
    </w:p>
    <w:p>
      <w:pPr>
        <w:numPr>
          <w:ilvl w:val="0"/>
          <w:numId w:val="1002"/>
        </w:numPr>
        <w:pStyle w:val="Compact"/>
      </w:pPr>
      <w:r>
        <w:t xml:space="preserve">ohne Nummerierung</w:t>
      </w:r>
    </w:p>
    <w:p>
      <w:pPr>
        <w:pStyle w:val="FirstParagraph"/>
      </w:pPr>
      <w:r>
        <w:t xml:space="preserve">Zitate:</w:t>
      </w:r>
    </w:p>
    <w:p>
      <w:pPr>
        <w:pStyle w:val="BlockText"/>
      </w:pPr>
      <w:r>
        <w:t xml:space="preserve">“</w:t>
      </w:r>
      <w:r>
        <w:t xml:space="preserve">Nur wer die Zahlen und Fakten kennt, kann richtig entscheiden. Das Büro für arbeits- und sozialpolitische Studien BASS liefert seit 27 Jahren fundierte Grundlagen zum Handeln.</w:t>
      </w:r>
      <w:r>
        <w:t xml:space="preserve">”</w:t>
      </w:r>
    </w:p>
    <w:p>
      <w:pPr>
        <w:pStyle w:val="BlockText"/>
      </w:pPr>
      <w:r>
        <w:t xml:space="preserve">— BASS AG</w:t>
      </w:r>
    </w:p>
    <w:p>
      <w:pPr>
        <w:pStyle w:val="FirstParagraph"/>
      </w:pPr>
      <w:r>
        <w:t xml:space="preserve">LaTeX Gleichungen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sup>
        </m:sSup>
      </m:oMath>
    </w:p>
    <w:bookmarkEnd w:id="23"/>
    <w:bookmarkStart w:id="29" w:name="code-einfügen"/>
    <w:p>
      <w:pPr>
        <w:pStyle w:val="Heading1"/>
      </w:pPr>
      <w:r>
        <w:t xml:space="preserve">Code einfügen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     speed           dist       </w:t>
      </w:r>
      <w:r>
        <w:br/>
      </w:r>
      <w:r>
        <w:rPr>
          <w:rStyle w:val="VerbatimChar"/>
        </w:rPr>
        <w:t xml:space="preserve"> Min.   : 4.0   Min.   :  2.00  </w:t>
      </w:r>
      <w:r>
        <w:br/>
      </w:r>
      <w:r>
        <w:rPr>
          <w:rStyle w:val="VerbatimChar"/>
        </w:rPr>
        <w:t xml:space="preserve"> 1st Qu.:12.0   1st Qu.: 26.00  </w:t>
      </w:r>
      <w:r>
        <w:br/>
      </w:r>
      <w:r>
        <w:rPr>
          <w:rStyle w:val="VerbatimChar"/>
        </w:rPr>
        <w:t xml:space="preserve"> Median :15.0   Median : 36.00  </w:t>
      </w:r>
      <w:r>
        <w:br/>
      </w:r>
      <w:r>
        <w:rPr>
          <w:rStyle w:val="VerbatimChar"/>
        </w:rPr>
        <w:t xml:space="preserve"> Mean   :15.4   Mean   : 42.98  </w:t>
      </w:r>
      <w:r>
        <w:br/>
      </w:r>
      <w:r>
        <w:rPr>
          <w:rStyle w:val="VerbatimChar"/>
        </w:rPr>
        <w:t xml:space="preserve"> 3rd Qu.:19.0   3rd Qu.: 56.00  </w:t>
      </w:r>
      <w:r>
        <w:br/>
      </w:r>
      <w:r>
        <w:rPr>
          <w:rStyle w:val="VerbatimChar"/>
        </w:rPr>
        <w:t xml:space="preserve"> Max.   :25.0   Max.   :120.00  </w:t>
      </w:r>
    </w:p>
    <w:bookmarkStart w:id="24" w:name="tabelle"/>
    <w:p>
      <w:pPr>
        <w:pStyle w:val="Heading2"/>
      </w:pPr>
      <w:r>
        <w:t xml:space="preserve">Tabelle</w:t>
      </w:r>
    </w:p>
    <w:p>
      <w:pPr>
        <w:pStyle w:val="FirstParagraph"/>
      </w:pPr>
      <w:r>
        <w:t xml:space="preserve">Ohne Formatierung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 cyl, 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   year</w:t>
      </w:r>
      <w:r>
        <w:br/>
      </w:r>
      <w:r>
        <w:rPr>
          <w:rStyle w:val="VerbatimChar"/>
        </w:rPr>
        <w:t xml:space="preserve">cyl   1999 2008 Sum</w:t>
      </w:r>
      <w:r>
        <w:br/>
      </w:r>
      <w:r>
        <w:rPr>
          <w:rStyle w:val="VerbatimChar"/>
        </w:rPr>
        <w:t xml:space="preserve">  4     45   36  81</w:t>
      </w:r>
      <w:r>
        <w:br/>
      </w:r>
      <w:r>
        <w:rPr>
          <w:rStyle w:val="VerbatimChar"/>
        </w:rPr>
        <w:t xml:space="preserve">  5      0    4   4</w:t>
      </w:r>
      <w:r>
        <w:br/>
      </w:r>
      <w:r>
        <w:rPr>
          <w:rStyle w:val="VerbatimChar"/>
        </w:rPr>
        <w:t xml:space="preserve">  6     45   34  79</w:t>
      </w:r>
      <w:r>
        <w:br/>
      </w:r>
      <w:r>
        <w:rPr>
          <w:rStyle w:val="VerbatimChar"/>
        </w:rPr>
        <w:t xml:space="preserve">  8     27   43  70</w:t>
      </w:r>
      <w:r>
        <w:br/>
      </w:r>
      <w:r>
        <w:rPr>
          <w:rStyle w:val="VerbatimChar"/>
        </w:rPr>
        <w:t xml:space="preserve">  Sum  117  117 234</w:t>
      </w:r>
    </w:p>
    <w:p>
      <w:pPr>
        <w:pStyle w:val="FirstParagraph"/>
      </w:pPr>
      <w:r>
        <w:t xml:space="preserve">Tabelle mit gtsummary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(mpg)[, .(year, cyl)],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2178"/>
        <w:gridCol w:w="1881"/>
        <w:gridCol w:w="18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234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1999</w:t>
            </w:r>
            <w:r>
              <w:t xml:space="preserve">, N = 117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2008</w:t>
            </w:r>
            <w:r>
              <w:t xml:space="preserve">, N = 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cylinders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 (35%)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(38%)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(31%)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(34%)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(38%)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(29%)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(30%)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(37%)</w:t>
            </w:r>
          </w:p>
        </w:tc>
      </w:tr>
    </w:tbl>
    <w:bookmarkEnd w:id="24"/>
    <w:bookmarkStart w:id="28" w:name="abbildung"/>
    <w:p>
      <w:pPr>
        <w:pStyle w:val="Heading2"/>
      </w:pPr>
      <w:r>
        <w:t xml:space="preserve">Abbildung</w:t>
      </w:r>
    </w:p>
    <w:p>
      <w:pPr>
        <w:pStyle w:val="SourceCode"/>
      </w:pPr>
      <w:r>
        <w:rPr>
          <w:rStyle w:val="FunctionTok"/>
        </w:rPr>
        <w:t xml:space="preserve">bass_theme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bass_colors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"dunkelrot"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"Density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"City Mileage Grouped by Number of 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"Source: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"City Mileage"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305815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abb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ist eine Fussnote.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s://bookdown.org/yihui/rmarkdown/" TargetMode="External" /><Relationship Type="http://schemas.openxmlformats.org/officeDocument/2006/relationships/hyperlink" Id="rId21" Target="https://www.buerobass.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ookdown.org/yihui/rmarkdown/" TargetMode="External" /><Relationship Type="http://schemas.openxmlformats.org/officeDocument/2006/relationships/hyperlink" Id="rId21" Target="https://www.buerobass.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Severin Bischof</dc:creator>
  <dc:language>de</dc:language>
  <cp:keywords/>
  <dcterms:created xsi:type="dcterms:W3CDTF">2023-02-14T11:48:21Z</dcterms:created>
  <dcterms:modified xsi:type="dcterms:W3CDTF">2023-02-14T11:48:21Z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14.02.23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vealjs-plugins">
    <vt:lpwstr/>
  </property>
  <property fmtid="{D5CDD505-2E9C-101B-9397-08002B2CF9AE}" pid="11" name="toc-title">
    <vt:lpwstr>Inhaltsverzeichnis</vt:lpwstr>
  </property>
</Properties>
</file>