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8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СОГЛАСИЕ НА ОБРАБОТКУ ПЕРСОНАЛЬНЫХ ДАННЫХ</w:t>
      </w:r>
    </w:p>
    <w:p>
      <w:pPr>
        <w:spacing w:after="180"/>
        <w:ind w:firstLine="0"/>
        <w:jc w:val="center"/>
      </w:pPr>
      <w:r>
        <w:rPr>
          <w:rFonts w:ascii="Times New Roman" w:hAnsi="Times New Roman" w:eastAsia="Times New Roman"/>
          <w:i/>
          <w:color w:val="5F5F5F"/>
          <w:sz w:val="21"/>
        </w:rPr>
        <w:t>чат-бот «Искра» в мессенджере MAX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Mar>
              <w:top w:w="90" w:type="dxa"/>
              <w:start w:w="120" w:type="dxa"/>
              <w:bottom w:w="90" w:type="dxa"/>
              <w:end w:w="120" w:type="dxa"/>
            </w:tcMar>
            <w:shd w:fill="FFF2CC"/>
            <w:tcBorders>
              <w:top w:val="single" w:sz="6" w:color="D6B656"/>
              <w:left w:val="single" w:sz="6" w:color="D6B656"/>
              <w:bottom w:val="single" w:sz="6" w:color="D6B656"/>
              <w:right w:val="single" w:sz="6" w:color="D6B656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 xml:space="preserve">ПРОЕКТ. </w:t>
            </w:r>
            <w:r>
              <w:rPr>
                <w:rFonts w:ascii="Times New Roman" w:hAnsi="Times New Roman" w:eastAsia="Times New Roman"/>
                <w:color w:val="000000"/>
                <w:sz w:val="19"/>
              </w:rPr>
              <w:t>Перед публикацией заполнить все жёлтые поля, согласовать документ с юристом и проверить, что фактическая работа Чат-бота соответствует тексту.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Пользователь чат-бота «Искра» в мессенджере MAX, действуя свободно, своей волей и в своём интересе, даёт конкретное, предметное, информированное, сознательное и однозначное согласие на обработку своих персональных данных на следующих условиях.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1. Оператор персональных данных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Полное наименование или ФИО Оператора: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ИНН: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ОГРН/ОГРНИП: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[ЗАПОЛНИТЬ, ЕСЛИ ПРИМЕНИМО]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Адрес Оператора: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 для обращений и отзыва согласия: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2. Цели обработки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создание, регистрация, маршрутизация и рассмотрение обращения Пользователя;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связь с Пользователем, уточнение сведений и направление уведомлений и ответа;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передача обращения компетентным уполномоченным сотрудникам, государственным органам и органам местного самоуправления;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контроль сроков и качества рассмотрения обращений, ведение истории действий;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обеспечение безопасности, предотвращение злоупотреблений и устранение технических ошибок;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формирование внутренней статистики и отчётности без распространения персональных данных неограниченному кругу лиц.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color w:val="000000"/>
          <w:sz w:val="27"/>
        </w:rPr>
        <w:t>3. Перечень персональных данных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фамилия, имя, отчество (при наличии);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контактный номер телефона;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идентификатор Пользователя в MAX, отображаемое имя и короткое имя профиля (при наличии);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идентификатор чата, необходимые технические идентификаторы сообщений и время взаимодействия;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муниципальный округ, на территории которого находится проблема;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текст обращения;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фотографии, геолокация и/или точный адрес проблемы — если Пользователь предоставил их по своему решению;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сведения о ходе и результате рассмотрения обращения, включая статусы, уведомления и ответы;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технические сведения о доставке и обработке сообщений, необходимые для надёжной работы Чат-бота.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Фотографии не используются Оператором для биометрической идентификации Пользователя.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4. Действия и способы обработки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вправе осуществлять с указанными данными сбор, запись, систематизацию, накопление, хранение, уточнение, извлечение, использование, передачу (предоставление, доступ), обезличивание, блокирование, удаление и уничтожение.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Обработка осуществляется автоматизированным способом и без использования средств автоматизации. Распространение персональных данных неограниченному кругу лиц настоящим согласием не разрешается.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5. Получатели и инфраструктура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Доступ к данным в пределах указанных целей может предоставляться: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уполномоченным сотрудникам Оператора;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государственным органам и органам местного самоуправления, компетентным рассматривать обращение;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поставщику услуг размещения серверной инфраструктуры Timeweb — в объёме, необходимом для размещения и технической эксплуатации системы;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оператору Сервиса MAX — в рамках передачи сообщений и функционирования мессенджера на условиях документов Сервиса MAX.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Точное юридическое наименование поставщика Timeweb по договору: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Серверная инфраструктура, используемая Оператором для первичной записи и хранения данных, заявлена как расположенная на территории Российской Федерации.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6. Срок обработки и хранения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Персональные данные обрабатываются в течение срока рассмотрения обращения и одного месяца после направления окончательного ответа, отклонения или иного завершения обращения, если более длительное хранение не требуется законодательством Российской Федерации.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[ДО ПУБЛИКАЦИИ: настроить удаление данных из рабочей базы и резервных копий в соответствии с указанным сроком либо согласовать с юристом иной реальный срок.]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7. Отзыв согласия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Согласие может быть отозвано путём направления заявления Оператору: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 электронной почте: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[АДРЕС ЭЛЕКТРОННОЙ ПОЧТЫ]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или по почтовому адресу: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[АДРЕС ОПЕРАТОРА]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Заявление должно позволять идентифицировать Пользователя и содержать требование об отзыве согласия. После получения отзыва Оператор прекращает обработку и уничтожает данные в сроки, установленные законом, кроме случаев, когда обработка может быть продолжена на ином законном основании.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8. Способ предоставления согласия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Согласие предоставляется отдельно от Пользовательского соглашения посредством нажатия Пользователем кнопки «Даю согласие на обработку персональных данных» до передачи обязательных данных.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фиксирует идентификатор Пользователя в MAX, дату и время предоставления согласия и редакцию документа для подтверждения факта его получения.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Дата начала действия редакции: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[ДД.ММ.ГГГГ]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64" w:bottom="1020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color w:val="5F5F5F"/>
        <w:sz w:val="18"/>
      </w:rPr>
      <w:t xml:space="preserve">Страница </w:t>
    </w:r>
    <w:r>
      <w:rPr>
        <w:rFonts w:ascii="Times New Roman" w:hAnsi="Times New Roman" w:eastAsia="Times New Roman"/>
        <w:color w:val="5F5F5F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/>
        <w:color w:val="5F5F5F"/>
        <w:sz w:val="17"/>
      </w:rPr>
      <w:t>ИСКРА  •  ЮРИДИЧЕСКИЕ ДОКУМЕНТЫ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4" w:lineRule="auto"/>
      <w:ind w:firstLine="709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Note">
    <w:name w:val="Legal Note"/>
    <w:pPr>
      <w:spacing w:after="120" w:line="264" w:lineRule="auto"/>
      <w:ind w:firstLine="0"/>
    </w:pPr>
    <w:rPr>
      <w:rFonts w:ascii="Times New Roman" w:hAnsi="Times New Roman"/>
      <w:i/>
      <w:color w:val="50505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на обработку персональных данных</dc:title>
  <dc:subject>Юридический документ для чат-бота «Искра»: согласие на обработку персональных данных</dc:subject>
  <dc:creator>Проект «Искра»</dc:creator>
  <cp:keywords>Искра, MAX, чат-бот, персональные данные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