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Информация об отключении подтверждения согласия</w:t>
      </w:r>
    </w:p>
    <w:p>
      <w:pPr>
        <w:jc w:val="both"/>
      </w:pPr>
      <w:r>
        <w:t>Редакция 3.5 от 01.10.2026. Чат-бот «На связи_регион40».</w:t>
      </w:r>
    </w:p>
    <w:p>
      <w:pPr>
        <w:jc w:val="both"/>
      </w:pPr>
      <w:r>
        <w:t>В текущем сценарии чат-бот не запрашивает подтверждение согласия на обработку персональных данных и не создаёт новые записи о таком подтверждении. Этот файл сохранён по прежнему адресу для совместимости ссылок и не является бланком согласия. Ничего подписывать или подтверждать по этому документу не требуется.</w:t>
      </w:r>
    </w:p>
    <w:p>
      <w:pPr>
        <w:jc w:val="both"/>
      </w:pPr>
      <w:r>
        <w:t>Профиль жителя с ФИО и телефоном не формируется. Для работы сервиса используются ID MAX, сообщение, фотографии и необходимые служебные сведения. Телефон можно добровольно ввести вручную после кнопки «Поделиться контактом» при проверке одного сообщения. Проверяется формат, а не принадлежность номера. Номер виден участникам рабочих чатов распределения, исполнения и согласования в полной карточке сообщения и в соответствующих личных рабочих карточках. Отправка без номера доступна; номер не переносится в следующий черновик. Их состав, цели, получатели и порядок удаления описаны в политике обработки данных. Использование идентификатора не означает полного обезличивания.</w:t>
      </w:r>
    </w:p>
    <w:p>
      <w:pPr>
        <w:jc w:val="both"/>
      </w:pPr>
      <w:r>
        <w:t>Не указывайте ФИО, документы и другие запрещённые личные сведения в тексте и на фото. Телефон для связи разрешено указать в тексте или ввести вручную после кнопки «Поделиться контактом» на этапе проверки сообщения. Номер в тексте виден вместе с текстом сообщения. Отдельно введённый номер также виден участникам рабочих чатов в полной карточке. Текст проверяется автоматически. При обнаружении запрещённых данных сотрудник может отклонить сообщение; отдельное подтверждение проверки перед распределением не требуется. Автоматическая проверка может ошибаться. Компетентными получателями могут быть также региональные подразделения Социального фонда России и фонда «Защитники Отечества».</w:t>
      </w:r>
    </w:p>
    <w:p>
      <w:pPr>
        <w:jc w:val="both"/>
      </w:pPr>
      <w:r>
        <w:t>Отключение кнопки не устанавливает правовое основание обработки автоматически. До запуска оператор обязан определить применимое законное основание и необходимые организационные меры. Если выбранное основание требует согласия, сценарий должен быть приведён в соответствие до начала такой обработки.</w:t>
      </w:r>
    </w:p>
    <w:p>
      <w:pPr>
        <w:jc w:val="both"/>
      </w:pPr>
      <w:r>
        <w:t>Оператор, указанный в проектной документации: Министерство цифрового развития Калужской области, ИНН 4027138814, ОГРН 1194027000221. Адрес: 248016, г. Калуга, ул. Ленина, д. 14. Контакт по вопросам обработки данных: min_digital@adm.kaluga.ru. До запуска оператор подтверждает свои полномочия и правовые основания обработки.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На связи_регион40 · Документы сервиса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160"/>
      <w:contextualSpacing/>
    </w:pPr>
    <w:rPr>
      <w:rFonts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Информация об отключении подтверждения согласия</dc:title>
  <dc:subject>Чат-бот «На связи_регион40», редакция 3.5</dc:subject>
  <dc:creator>Министерство цифрового развития Калужской области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