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PMP MARKETING MANAGER</w:t>
        <w:br/>
        <w:t>ONBOARDING &amp; OPERATING RUNBOOK</w:t>
      </w:r>
    </w:p>
    <w:p>
      <w:r>
        <w:t>Detailed working manual for the incoming Marketing Manager | Version 1.0 | 30 October 2026</w:t>
      </w:r>
    </w:p>
    <w:p>
      <w:r>
        <w:t>Use this to learn the system, supervise the team, inspect evidence, make review decisions and keep work moving from prospecting to live delivery and reporting. It supplements the concise owner handover; it does not replace the private task sheet, contracts, platform records or actual client files.</w:t>
      </w:r>
    </w:p>
    <w:p>
      <w:r>
        <w:t>This is an onboarding blueprint, not a certification of readiness. All live account inventories, access checks, authority delegations and training sign-offs start as NOT ASSESSED. No actual client/staff records, passwords, prices or performance results are included.</w:t>
      </w:r>
    </w:p>
    <w:p>
      <w:pPr>
        <w:pStyle w:val="Heading2"/>
      </w:pPr>
      <w:r>
        <w:t>How to navigate</w:t>
      </w:r>
    </w:p>
    <w:tbl>
      <w:tblPr>
        <w:tblStyle w:val="TableGrid"/>
        <w:tblW w:type="auto" w:w="0"/>
        <w:tblLook w:firstColumn="1" w:firstRow="1" w:lastColumn="0" w:lastRow="0" w:noHBand="0" w:noVBand="1" w:val="04A0"/>
      </w:tblPr>
      <w:tblGrid>
        <w:gridCol w:w="5112"/>
        <w:gridCol w:w="5112"/>
      </w:tblGrid>
      <w:tr>
        <w:trPr>
          <w:tblHeader/>
        </w:trPr>
        <w:tc>
          <w:tcPr>
            <w:tcW w:type="dxa" w:w="5112"/>
            <w:shd w:fill="7D2B42"/>
          </w:tcPr>
          <w:p>
            <w:r>
              <w:rPr>
                <w:b/>
                <w:color w:val="FFFFFF"/>
              </w:rPr>
              <w:t>Need</w:t>
            </w:r>
          </w:p>
        </w:tc>
        <w:tc>
          <w:tcPr>
            <w:tcW w:type="dxa" w:w="5112"/>
            <w:shd w:fill="7D2B42"/>
          </w:tcPr>
          <w:p>
            <w:r>
              <w:rPr>
                <w:b/>
                <w:color w:val="FFFFFF"/>
              </w:rPr>
              <w:t>Go to</w:t>
            </w:r>
          </w:p>
        </w:tc>
      </w:tr>
      <w:tr>
        <w:trPr>
          <w:cantSplit/>
        </w:trPr>
        <w:tc>
          <w:tcPr>
            <w:tcW w:type="dxa" w:w="5112"/>
          </w:tcPr>
          <w:p>
            <w:r>
              <w:t>What must never be skipped?</w:t>
            </w:r>
          </w:p>
        </w:tc>
        <w:tc>
          <w:tcPr>
            <w:tcW w:type="dxa" w:w="5112"/>
          </w:tcPr>
          <w:p>
            <w:r>
              <w:t>Chapter 1: the non-negotiable operating gates.</w:t>
            </w:r>
          </w:p>
        </w:tc>
      </w:tr>
      <w:tr>
        <w:trPr>
          <w:cantSplit/>
        </w:trPr>
        <w:tc>
          <w:tcPr>
            <w:tcW w:type="dxa" w:w="5112"/>
          </w:tcPr>
          <w:p>
            <w:r>
              <w:t>What do I do in my first month?</w:t>
            </w:r>
          </w:p>
        </w:tc>
        <w:tc>
          <w:tcPr>
            <w:tcW w:type="dxa" w:w="5112"/>
          </w:tcPr>
          <w:p>
            <w:r>
              <w:t>Chapter 2: staged onboarding and evidence-based competency checks.</w:t>
            </w:r>
          </w:p>
        </w:tc>
      </w:tr>
      <w:tr>
        <w:trPr>
          <w:cantSplit/>
        </w:trPr>
        <w:tc>
          <w:tcPr>
            <w:tcW w:type="dxa" w:w="5112"/>
          </w:tcPr>
          <w:p>
            <w:r>
              <w:t>Who do I work with?</w:t>
            </w:r>
          </w:p>
        </w:tc>
        <w:tc>
          <w:tcPr>
            <w:tcW w:type="dxa" w:w="5112"/>
          </w:tcPr>
          <w:p>
            <w:r>
              <w:t>Chapter 3: all 14 roles, reporting and collaboration.</w:t>
            </w:r>
          </w:p>
        </w:tc>
      </w:tr>
      <w:tr>
        <w:trPr>
          <w:cantSplit/>
        </w:trPr>
        <w:tc>
          <w:tcPr>
            <w:tcW w:type="dxa" w:w="5112"/>
          </w:tcPr>
          <w:p>
            <w:r>
              <w:t>Where do I find things?</w:t>
            </w:r>
          </w:p>
        </w:tc>
        <w:tc>
          <w:tcPr>
            <w:tcW w:type="dxa" w:w="5112"/>
          </w:tcPr>
          <w:p>
            <w:r>
              <w:t>Chapter 4: access, task sheet, Drive and communication records.</w:t>
            </w:r>
          </w:p>
        </w:tc>
      </w:tr>
      <w:tr>
        <w:trPr>
          <w:cantSplit/>
        </w:trPr>
        <w:tc>
          <w:tcPr>
            <w:tcW w:type="dxa" w:w="5112"/>
          </w:tcPr>
          <w:p>
            <w:r>
              <w:t>What do I do every day?</w:t>
            </w:r>
          </w:p>
        </w:tc>
        <w:tc>
          <w:tcPr>
            <w:tcW w:type="dxa" w:w="5112"/>
          </w:tcPr>
          <w:p>
            <w:r>
              <w:t>Chapter 5: proposed opening, execution, review and closing routines.</w:t>
            </w:r>
          </w:p>
        </w:tc>
      </w:tr>
      <w:tr>
        <w:trPr>
          <w:cantSplit/>
        </w:trPr>
        <w:tc>
          <w:tcPr>
            <w:tcW w:type="dxa" w:w="5112"/>
          </w:tcPr>
          <w:p>
            <w:r>
              <w:t>How do I run each process?</w:t>
            </w:r>
          </w:p>
        </w:tc>
        <w:tc>
          <w:tcPr>
            <w:tcW w:type="dxa" w:w="5112"/>
          </w:tcPr>
          <w:p>
            <w:r>
              <w:t>Chapter 6: SOP-01–13, each with manager inspection and exception routes.</w:t>
            </w:r>
          </w:p>
        </w:tc>
      </w:tr>
      <w:tr>
        <w:trPr>
          <w:cantSplit/>
        </w:trPr>
        <w:tc>
          <w:tcPr>
            <w:tcW w:type="dxa" w:w="5112"/>
          </w:tcPr>
          <w:p>
            <w:r>
              <w:t>How do I approve quality?</w:t>
            </w:r>
          </w:p>
        </w:tc>
        <w:tc>
          <w:tcPr>
            <w:tcW w:type="dxa" w:w="5112"/>
          </w:tcPr>
          <w:p>
            <w:r>
              <w:t>Chapter 7: content, design, video and client-pack review rubrics.</w:t>
            </w:r>
          </w:p>
        </w:tc>
      </w:tr>
      <w:tr>
        <w:trPr>
          <w:cantSplit/>
        </w:trPr>
        <w:tc>
          <w:tcPr>
            <w:tcW w:type="dxa" w:w="5112"/>
          </w:tcPr>
          <w:p>
            <w:r>
              <w:t>What if something goes wrong?</w:t>
            </w:r>
          </w:p>
        </w:tc>
        <w:tc>
          <w:tcPr>
            <w:tcW w:type="dxa" w:w="5112"/>
          </w:tcPr>
          <w:p>
            <w:r>
              <w:t>Chapter 8: decision trees and operational scenarios.</w:t>
            </w:r>
          </w:p>
        </w:tc>
      </w:tr>
      <w:tr>
        <w:trPr>
          <w:cantSplit/>
        </w:trPr>
        <w:tc>
          <w:tcPr>
            <w:tcW w:type="dxa" w:w="5112"/>
          </w:tcPr>
          <w:p>
            <w:r>
              <w:t>What do I report?</w:t>
            </w:r>
          </w:p>
        </w:tc>
        <w:tc>
          <w:tcPr>
            <w:tcW w:type="dxa" w:w="5112"/>
          </w:tcPr>
          <w:p>
            <w:r>
              <w:t>Chapter 9: reporting, evidence and the commercial fee boundary.</w:t>
            </w:r>
          </w:p>
        </w:tc>
      </w:tr>
      <w:tr>
        <w:trPr>
          <w:cantSplit/>
        </w:trPr>
        <w:tc>
          <w:tcPr>
            <w:tcW w:type="dxa" w:w="5112"/>
          </w:tcPr>
          <w:p>
            <w:r>
              <w:t>How can I practise and reuse this?</w:t>
            </w:r>
          </w:p>
        </w:tc>
        <w:tc>
          <w:tcPr>
            <w:tcW w:type="dxa" w:w="5112"/>
          </w:tcPr>
          <w:p>
            <w:r>
              <w:t>Chapters 10–12: worked example, templates, exercises and answer keys.</w:t>
            </w:r>
          </w:p>
        </w:tc>
      </w:tr>
      <w:tr>
        <w:trPr>
          <w:cantSplit/>
        </w:trPr>
        <w:tc>
          <w:tcPr>
            <w:tcW w:type="dxa" w:w="5112"/>
          </w:tcPr>
          <w:p>
            <w:r>
              <w:t>What still needs an owner decision?</w:t>
            </w:r>
          </w:p>
        </w:tc>
        <w:tc>
          <w:tcPr>
            <w:tcW w:type="dxa" w:w="5112"/>
          </w:tcPr>
          <w:p>
            <w:r>
              <w:t>Chapter 13: decision register, boundaries and sources.</w:t>
            </w:r>
          </w:p>
        </w:tc>
      </w:tr>
    </w:tbl>
    <w:p>
      <w:pPr>
        <w:pStyle w:val="Heading1"/>
        <w:pageBreakBefore/>
      </w:pPr>
      <w:r>
        <w:t>1. Your mandate and the gates you must protect</w:t>
      </w:r>
    </w:p>
    <w:p>
      <w:r>
        <w:t>Your job is to coordinate strategy and operational priorities, perform final internal approval, review video quality directly, work with AM and team heads, and ensure that evidence follows the work. Holding the Marketing Manager title does not establish unlimited financial, platform or contractual authority. Confirm those limits with the agency owner.</w:t>
      </w:r>
    </w:p>
    <w:tbl>
      <w:tblPr>
        <w:tblStyle w:val="TableGrid"/>
        <w:tblW w:type="auto" w:w="0"/>
        <w:tblLook w:firstColumn="1" w:firstRow="1" w:lastColumn="0" w:lastRow="0" w:noHBand="0" w:noVBand="1" w:val="04A0"/>
      </w:tblPr>
      <w:tblGrid>
        <w:gridCol w:w="5112"/>
        <w:gridCol w:w="5112"/>
      </w:tblGrid>
      <w:tr>
        <w:trPr>
          <w:tblHeader/>
        </w:trPr>
        <w:tc>
          <w:tcPr>
            <w:tcW w:type="dxa" w:w="5112"/>
            <w:shd w:fill="7D2B42"/>
          </w:tcPr>
          <w:p>
            <w:r>
              <w:rPr>
                <w:b/>
                <w:color w:val="FFFFFF"/>
              </w:rPr>
              <w:t>Rule status</w:t>
            </w:r>
          </w:p>
        </w:tc>
        <w:tc>
          <w:tcPr>
            <w:tcW w:type="dxa" w:w="5112"/>
            <w:shd w:fill="7D2B42"/>
          </w:tcPr>
          <w:p>
            <w:r>
              <w:rPr>
                <w:b/>
                <w:color w:val="FFFFFF"/>
              </w:rPr>
              <w:t>How to read it</w:t>
            </w:r>
          </w:p>
        </w:tc>
      </w:tr>
      <w:tr>
        <w:trPr>
          <w:cantSplit/>
        </w:trPr>
        <w:tc>
          <w:tcPr>
            <w:tcW w:type="dxa" w:w="5112"/>
          </w:tcPr>
          <w:p>
            <w:r>
              <w:t>CONFIRMED</w:t>
            </w:r>
          </w:p>
        </w:tc>
        <w:tc>
          <w:tcPr>
            <w:tcW w:type="dxa" w:w="5112"/>
          </w:tcPr>
          <w:p>
            <w:r>
              <w:t>Direct user instructions: acquisition sequence, readiness-to-sign condition, payment rules, AM workflow, review chain, SM duties, editor reporting and submission rules.</w:t>
            </w:r>
          </w:p>
        </w:tc>
      </w:tr>
      <w:tr>
        <w:trPr>
          <w:cantSplit/>
        </w:trPr>
        <w:tc>
          <w:tcPr>
            <w:tcW w:type="dxa" w:w="5112"/>
          </w:tcPr>
          <w:p>
            <w:r>
              <w:t>SUPPLIED FRAMEWORK</w:t>
            </w:r>
          </w:p>
        </w:tc>
        <w:tc>
          <w:tcPr>
            <w:tcW w:type="dxa" w:w="5112"/>
          </w:tcPr>
          <w:p>
            <w:r>
              <w:t>Growth OS and SSM Strategy define the strategic method. They do not prove actual research or results exist for a client.</w:t>
            </w:r>
          </w:p>
        </w:tc>
      </w:tr>
      <w:tr>
        <w:trPr>
          <w:cantSplit/>
        </w:trPr>
        <w:tc>
          <w:tcPr>
            <w:tcW w:type="dxa" w:w="5112"/>
          </w:tcPr>
          <w:p>
            <w:r>
              <w:t>RECOMMENDED / TO CONFIRM</w:t>
            </w:r>
          </w:p>
        </w:tc>
        <w:tc>
          <w:tcPr>
            <w:tcW w:type="dxa" w:w="5112"/>
          </w:tcPr>
          <w:p>
            <w:r>
              <w:t>Daily cadence, SLAs, backup authority, field normalization and sample checklists are operating proposals. Adopt them explicitly before treating them as policy.</w:t>
            </w:r>
          </w:p>
        </w:tc>
      </w:tr>
      <w:tr>
        <w:trPr>
          <w:cantSplit/>
        </w:trPr>
        <w:tc>
          <w:tcPr>
            <w:tcW w:type="dxa" w:w="5112"/>
          </w:tcPr>
          <w:p>
            <w:r>
              <w:t>TRAINING EXAMPLE</w:t>
            </w:r>
          </w:p>
        </w:tc>
        <w:tc>
          <w:tcPr>
            <w:tcW w:type="dxa" w:w="5112"/>
          </w:tcPr>
          <w:p>
            <w:r>
              <w:t>Fictional account and illustrative numbers are exercises, not actual commercial rates or client records.</w:t>
            </w:r>
          </w:p>
        </w:tc>
      </w:tr>
    </w:tbl>
    <w:p>
      <w:pPr>
        <w:pStyle w:val="Heading2"/>
      </w:pPr>
      <w:r>
        <w:t>The five separate approval/readiness milestones</w:t>
      </w:r>
    </w:p>
    <w:tbl>
      <w:tblPr>
        <w:tblStyle w:val="TableGrid"/>
        <w:tblW w:type="auto" w:w="0"/>
        <w:tblLook w:firstColumn="1" w:firstRow="1" w:lastColumn="0" w:lastRow="0" w:noHBand="0" w:noVBand="1" w:val="04A0"/>
      </w:tblPr>
      <w:tblGrid>
        <w:gridCol w:w="3408"/>
        <w:gridCol w:w="3408"/>
        <w:gridCol w:w="3408"/>
      </w:tblGrid>
      <w:tr>
        <w:trPr>
          <w:tblHeader/>
        </w:trPr>
        <w:tc>
          <w:tcPr>
            <w:tcW w:type="dxa" w:w="3408"/>
            <w:shd w:fill="7D2B42"/>
          </w:tcPr>
          <w:p>
            <w:r>
              <w:rPr>
                <w:b/>
                <w:color w:val="FFFFFF"/>
              </w:rPr>
              <w:t>Milestone</w:t>
            </w:r>
          </w:p>
        </w:tc>
        <w:tc>
          <w:tcPr>
            <w:tcW w:type="dxa" w:w="3408"/>
            <w:shd w:fill="7D2B42"/>
          </w:tcPr>
          <w:p>
            <w:r>
              <w:rPr>
                <w:b/>
                <w:color w:val="FFFFFF"/>
              </w:rPr>
              <w:t>What it enables</w:t>
            </w:r>
          </w:p>
        </w:tc>
        <w:tc>
          <w:tcPr>
            <w:tcW w:type="dxa" w:w="3408"/>
            <w:shd w:fill="7D2B42"/>
          </w:tcPr>
          <w:p>
            <w:r>
              <w:rPr>
                <w:b/>
                <w:color w:val="FFFFFF"/>
              </w:rPr>
              <w:t>What remains blocked</w:t>
            </w:r>
          </w:p>
        </w:tc>
      </w:tr>
      <w:tr>
        <w:trPr>
          <w:cantSplit/>
        </w:trPr>
        <w:tc>
          <w:tcPr>
            <w:tcW w:type="dxa" w:w="3408"/>
          </w:tcPr>
          <w:p>
            <w:r>
              <w:t>Client ready to sign AFTER meeting one</w:t>
            </w:r>
          </w:p>
        </w:tc>
        <w:tc>
          <w:tcPr>
            <w:tcW w:type="dxa" w:w="3408"/>
          </w:tcPr>
          <w:p>
            <w:r>
              <w:t>AM compares initial proposal with actual brief and develops actual strategy with SM/MM/MB.</w:t>
            </w:r>
          </w:p>
        </w:tc>
        <w:tc>
          <w:tcPr>
            <w:tcW w:type="dxa" w:w="3408"/>
          </w:tcPr>
          <w:p>
            <w:r>
              <w:t>Signature, folder movement and contracted production are not implied.</w:t>
            </w:r>
          </w:p>
        </w:tc>
      </w:tr>
      <w:tr>
        <w:trPr>
          <w:cantSplit/>
        </w:trPr>
        <w:tc>
          <w:tcPr>
            <w:tcW w:type="dxa" w:w="3408"/>
          </w:tcPr>
          <w:p>
            <w:r>
              <w:t>Contract and four-part pack signed</w:t>
            </w:r>
          </w:p>
        </w:tc>
        <w:tc>
          <w:tcPr>
            <w:tcW w:type="dxa" w:w="3408"/>
          </w:tcPr>
          <w:p>
            <w:r>
              <w:t>Move same client folder from main Quotations to standalone client-named folder.</w:t>
            </w:r>
          </w:p>
        </w:tc>
        <w:tc>
          <w:tcPr>
            <w:tcW w:type="dxa" w:w="3408"/>
          </w:tcPr>
          <w:p>
            <w:r>
              <w:t>Production remains blocked until required upfront funds are verified.</w:t>
            </w:r>
          </w:p>
        </w:tc>
      </w:tr>
      <w:tr>
        <w:trPr>
          <w:cantSplit/>
        </w:trPr>
        <w:tc>
          <w:tcPr>
            <w:tcW w:type="dxa" w:w="3408"/>
          </w:tcPr>
          <w:p>
            <w:r>
              <w:t>Required upfront payment verified</w:t>
            </w:r>
          </w:p>
        </w:tc>
        <w:tc>
          <w:tcPr>
            <w:tcW w:type="dxa" w:w="3408"/>
          </w:tcPr>
          <w:p>
            <w:r>
              <w:t>Contracted delivery within agreed scope.</w:t>
            </w:r>
          </w:p>
        </w:tc>
        <w:tc>
          <w:tcPr>
            <w:tcW w:type="dxa" w:w="3408"/>
          </w:tcPr>
          <w:p>
            <w:r>
              <w:t>Head/MM/client asset approvals are still required later.</w:t>
            </w:r>
          </w:p>
        </w:tc>
      </w:tr>
      <w:tr>
        <w:trPr>
          <w:cantSplit/>
        </w:trPr>
        <w:tc>
          <w:tcPr>
            <w:tcW w:type="dxa" w:w="3408"/>
          </w:tcPr>
          <w:p>
            <w:r>
              <w:t>Quality review + MM final internal approval</w:t>
            </w:r>
          </w:p>
        </w:tc>
        <w:tc>
          <w:tcPr>
            <w:tcW w:type="dxa" w:w="3408"/>
          </w:tcPr>
          <w:p>
            <w:r>
              <w:t>AM can gather finalized work into one client PPTX.</w:t>
            </w:r>
          </w:p>
        </w:tc>
        <w:tc>
          <w:tcPr>
            <w:tcW w:type="dxa" w:w="3408"/>
          </w:tcPr>
          <w:p>
            <w:r>
              <w:t>Publication is blocked pending final client approval of that version.</w:t>
            </w:r>
          </w:p>
        </w:tc>
      </w:tr>
      <w:tr>
        <w:trPr>
          <w:cantSplit/>
        </w:trPr>
        <w:tc>
          <w:tcPr>
            <w:tcW w:type="dxa" w:w="3408"/>
          </w:tcPr>
          <w:p>
            <w:r>
              <w:t>Final client approval</w:t>
            </w:r>
          </w:p>
        </w:tc>
        <w:tc>
          <w:tcPr>
            <w:tcW w:type="dxa" w:w="3408"/>
          </w:tcPr>
          <w:p>
            <w:r>
              <w:t>Approved calendar/presentation handed to SM; approved Design/Video files archived.</w:t>
            </w:r>
          </w:p>
        </w:tc>
        <w:tc>
          <w:tcPr>
            <w:tcW w:type="dxa" w:w="3408"/>
          </w:tcPr>
          <w:p>
            <w:r>
              <w:t>Changed content is not automatically covered by old approval; paid activation remains separate.</w:t>
            </w:r>
          </w:p>
        </w:tc>
      </w:tr>
    </w:tbl>
    <w:p>
      <w:pPr>
        <w:pStyle w:val="Heading2"/>
      </w:pPr>
      <w:r>
        <w:t>Three things that look like progress but are not authorization</w:t>
      </w:r>
    </w:p>
    <w:p>
      <w:r>
        <w:t>• A first meeting, a positive reaction or a client asking for a quotation is not automatically readiness to sign.</w:t>
      </w:r>
    </w:p>
    <w:p>
      <w:r>
        <w:t>• A moved folder or a signed contract is not proof that the upfront payment was verified.</w:t>
      </w:r>
    </w:p>
    <w:p>
      <w:r>
        <w:t>• “Done”, “Final approval”, a daily-finished entry or “edits done” is not automatically external client approval.</w:t>
      </w:r>
    </w:p>
    <w:p>
      <w:pPr>
        <w:pStyle w:val="Heading2"/>
      </w:pPr>
      <w:r>
        <w:t>The first question whenever you are unsure</w:t>
      </w:r>
    </w:p>
    <w:p>
      <w:r>
        <w:t>Ask: Which milestone is actually evidenced, who made that decision, which work/version does it cover, and what is the next permitted action? If the answer is unclear, record the gap and use the agreed authority rather than inventing a bypass.</w:t>
      </w:r>
    </w:p>
    <w:p>
      <w:pPr>
        <w:pStyle w:val="Heading1"/>
        <w:pageBreakBefore/>
      </w:pPr>
      <w:r>
        <w:t>2. First 30 days: learn, shadow, practise, then operate</w:t>
      </w:r>
    </w:p>
    <w:p>
      <w:r>
        <w:t>RECOMMENDED ONBOARDING PLAN, not a confirmed company calendar. Progress is based on demonstrated ability and approved access, not time served. The agency owner/outgoing MM should name the assessor. No exercise completion or account access is implied by this manual.</w:t>
      </w:r>
    </w:p>
    <w:tbl>
      <w:tblPr>
        <w:tblStyle w:val="TableGrid"/>
        <w:tblW w:type="auto" w:w="0"/>
        <w:tblLook w:firstColumn="1" w:firstRow="1" w:lastColumn="0" w:lastRow="0" w:noHBand="0" w:noVBand="1" w:val="04A0"/>
      </w:tblPr>
      <w:tblGrid>
        <w:gridCol w:w="3408"/>
        <w:gridCol w:w="3408"/>
        <w:gridCol w:w="3408"/>
      </w:tblGrid>
      <w:tr>
        <w:trPr>
          <w:tblHeader/>
        </w:trPr>
        <w:tc>
          <w:tcPr>
            <w:tcW w:type="dxa" w:w="3408"/>
            <w:shd w:fill="7D2B42"/>
          </w:tcPr>
          <w:p>
            <w:r>
              <w:rPr>
                <w:b/>
                <w:color w:val="FFFFFF"/>
              </w:rPr>
              <w:t>Stage</w:t>
            </w:r>
          </w:p>
        </w:tc>
        <w:tc>
          <w:tcPr>
            <w:tcW w:type="dxa" w:w="3408"/>
            <w:shd w:fill="7D2B42"/>
          </w:tcPr>
          <w:p>
            <w:r>
              <w:rPr>
                <w:b/>
                <w:color w:val="FFFFFF"/>
              </w:rPr>
              <w:t>Actions</w:t>
            </w:r>
          </w:p>
        </w:tc>
        <w:tc>
          <w:tcPr>
            <w:tcW w:type="dxa" w:w="3408"/>
            <w:shd w:fill="7D2B42"/>
          </w:tcPr>
          <w:p>
            <w:r>
              <w:rPr>
                <w:b/>
                <w:color w:val="FFFFFF"/>
              </w:rPr>
              <w:t>Evidence of competence</w:t>
            </w:r>
          </w:p>
        </w:tc>
      </w:tr>
      <w:tr>
        <w:trPr>
          <w:cantSplit/>
        </w:trPr>
        <w:tc>
          <w:tcPr>
            <w:tcW w:type="dxa" w:w="3408"/>
          </w:tcPr>
          <w:p>
            <w:r>
              <w:t>Before day one</w:t>
            </w:r>
          </w:p>
        </w:tc>
        <w:tc>
          <w:tcPr>
            <w:tcW w:type="dxa" w:w="3408"/>
          </w:tcPr>
          <w:p>
            <w:r>
              <w:t>Get the private handover inventory, named owner contact, approval boundaries, current task-sheet link and authorized access route.</w:t>
            </w:r>
          </w:p>
        </w:tc>
        <w:tc>
          <w:tcPr>
            <w:tcW w:type="dxa" w:w="3408"/>
          </w:tcPr>
          <w:p>
            <w:r>
              <w:t>Access checklist, authority record and known gaps; no passwords copied into the manual.</w:t>
            </w:r>
          </w:p>
        </w:tc>
      </w:tr>
      <w:tr>
        <w:trPr>
          <w:cantSplit/>
        </w:trPr>
        <w:tc>
          <w:tcPr>
            <w:tcW w:type="dxa" w:w="3408"/>
          </w:tcPr>
          <w:p>
            <w:r>
              <w:t>Days 1–2: orient</w:t>
            </w:r>
          </w:p>
        </w:tc>
        <w:tc>
          <w:tcPr>
            <w:tcW w:type="dxa" w:w="3408"/>
          </w:tcPr>
          <w:p>
            <w:r>
              <w:t>Read chapters 1–4. Trace one existing account privately from signed scope through publishing; shadow AM.</w:t>
            </w:r>
          </w:p>
        </w:tc>
        <w:tc>
          <w:tcPr>
            <w:tcW w:type="dxa" w:w="3408"/>
          </w:tcPr>
          <w:p>
            <w:r>
              <w:t>Can explain readiness vs signature vs payment; can locate the actual brief, current strategy and client approval version.</w:t>
            </w:r>
          </w:p>
        </w:tc>
      </w:tr>
      <w:tr>
        <w:trPr>
          <w:cantSplit/>
        </w:trPr>
        <w:tc>
          <w:tcPr>
            <w:tcW w:type="dxa" w:w="3408"/>
          </w:tcPr>
          <w:p>
            <w:r>
              <w:t>Days 3–5: shadow reviews</w:t>
            </w:r>
          </w:p>
        </w:tc>
        <w:tc>
          <w:tcPr>
            <w:tcW w:type="dxa" w:w="3408"/>
          </w:tcPr>
          <w:p>
            <w:r>
              <w:t>Observe HC/HD reviews, MM video quality, final internal approval and AM client-pack assembly.</w:t>
            </w:r>
          </w:p>
        </w:tc>
        <w:tc>
          <w:tcPr>
            <w:tcW w:type="dxa" w:w="3408"/>
          </w:tcPr>
          <w:p>
            <w:r>
              <w:t>Can identify why a task stays open and show how feedback reaches the holder.</w:t>
            </w:r>
          </w:p>
        </w:tc>
      </w:tr>
      <w:tr>
        <w:trPr>
          <w:cantSplit/>
        </w:trPr>
        <w:tc>
          <w:tcPr>
            <w:tcW w:type="dxa" w:w="3408"/>
          </w:tcPr>
          <w:p>
            <w:r>
              <w:t>Week 2: supervised operation</w:t>
            </w:r>
          </w:p>
        </w:tc>
        <w:tc>
          <w:tcPr>
            <w:tcW w:type="dxa" w:w="3408"/>
          </w:tcPr>
          <w:p>
            <w:r>
              <w:t>Run opening/review/closing checks with AM; review a sample video and content/design handoffs under supervision.</w:t>
            </w:r>
          </w:p>
        </w:tc>
        <w:tc>
          <w:tcPr>
            <w:tcW w:type="dxa" w:w="3408"/>
          </w:tcPr>
          <w:p>
            <w:r>
              <w:t>Decisions linked to current task/output; unresolved comments and blockers remain visible.</w:t>
            </w:r>
          </w:p>
        </w:tc>
      </w:tr>
      <w:tr>
        <w:trPr>
          <w:cantSplit/>
        </w:trPr>
        <w:tc>
          <w:tcPr>
            <w:tcW w:type="dxa" w:w="3408"/>
          </w:tcPr>
          <w:p>
            <w:r>
              <w:t>Week 3: controlled ownership</w:t>
            </w:r>
          </w:p>
        </w:tc>
        <w:tc>
          <w:tcPr>
            <w:tcW w:type="dxa" w:w="3408"/>
          </w:tcPr>
          <w:p>
            <w:r>
              <w:t>Coordinate a small approved scope; practise a revision loop and prepare an anonymized performance/action summary.</w:t>
            </w:r>
          </w:p>
        </w:tc>
        <w:tc>
          <w:tcPr>
            <w:tcW w:type="dxa" w:w="3408"/>
          </w:tcPr>
          <w:p>
            <w:r>
              <w:t>No skipped gates; client feedback returns to the right holder; reports cite actual sources.</w:t>
            </w:r>
          </w:p>
        </w:tc>
      </w:tr>
      <w:tr>
        <w:trPr>
          <w:cantSplit/>
        </w:trPr>
        <w:tc>
          <w:tcPr>
            <w:tcW w:type="dxa" w:w="3408"/>
          </w:tcPr>
          <w:p>
            <w:r>
              <w:t>Week 4: readiness review</w:t>
            </w:r>
          </w:p>
        </w:tc>
        <w:tc>
          <w:tcPr>
            <w:tcW w:type="dxa" w:w="3408"/>
          </w:tcPr>
          <w:p>
            <w:r>
              <w:t>Walk one end-to-end account and the training scenarios with the assessor. Agree outstanding decisions and delegation.</w:t>
            </w:r>
          </w:p>
        </w:tc>
        <w:tc>
          <w:tcPr>
            <w:tcW w:type="dxa" w:w="3408"/>
          </w:tcPr>
          <w:p>
            <w:r>
              <w:t>Signed training checklist plus unresolved items, owners and follow-up dates; live authority explicitly confirmed.</w:t>
            </w:r>
          </w:p>
        </w:tc>
      </w:tr>
    </w:tbl>
    <w:p>
      <w:pPr>
        <w:pStyle w:val="Heading2"/>
      </w:pPr>
      <w:r>
        <w:t>Day-one questions to ask privately</w:t>
      </w:r>
    </w:p>
    <w:p>
      <w:r>
        <w:t>1. Who is authorized to verify payment, change commercial terms and approve paid spend? What exactly is my delegated limit?</w:t>
      </w:r>
    </w:p>
    <w:p>
      <w:r>
        <w:t>2. Which client accounts and campaigns are currently active, waiting for client approval, blocked or scheduled?</w:t>
      </w:r>
    </w:p>
    <w:p>
      <w:r>
        <w:t>3. Who owns the latest task sheet, private client folders, calendars and platform permissions?</w:t>
      </w:r>
    </w:p>
    <w:p>
      <w:r>
        <w:t>4. Which version of each client presentation is approved, and where is that evidence?</w:t>
      </w:r>
    </w:p>
    <w:p>
      <w:r>
        <w:t>5. What work is already promised, and what are the next deadlines?</w:t>
      </w:r>
    </w:p>
    <w:p>
      <w:r>
        <w:t>6. Who covers each approval role when absent? Which reporting lines beyond the two editors are confirmed?</w:t>
      </w:r>
    </w:p>
    <w:p>
      <w:r>
        <w:t>7. What is the approved incident/escalation path? Which response times, reporting deadlines and priorities have actually been agreed?</w:t>
      </w:r>
    </w:p>
    <w:p>
      <w:pPr>
        <w:pStyle w:val="Heading2"/>
      </w:pPr>
      <w:r>
        <w:t>Do not move to unsupervised operation until</w:t>
      </w:r>
    </w:p>
    <w:p>
      <w:r>
        <w:t>• You can locate the real records and identify approval scope without guessing.</w:t>
      </w:r>
    </w:p>
    <w:p>
      <w:r>
        <w:t>• Your authority and any temporary delegation are explicit.</w:t>
      </w:r>
    </w:p>
    <w:p>
      <w:r>
        <w:t>• You can return a task for revision without losing its owner, comments or version trail.</w:t>
      </w:r>
    </w:p>
    <w:p>
      <w:r>
        <w:t>• The assessor has recorded competence and any remaining constraints.</w:t>
      </w:r>
    </w:p>
    <w:p>
      <w:pPr>
        <w:pStyle w:val="Heading1"/>
        <w:pageBreakBefore/>
      </w:pPr>
      <w:r>
        <w:t>3. People: working relationships and the 14 positions</w:t>
      </w:r>
    </w:p>
    <w:p>
      <w:r>
        <w:t>There are 14 positions, not 14 named employees. Designers 1/2 and Editors 1/2 remain distinct. The Account Manager distributes, monitors and gathers work; that coordination is separate from line management. Video Editors 1/2 report directly to Marketing Manager, confirmed by the user. Other supplied reporting lines remain proposed until confirmed.</w:t>
      </w:r>
    </w:p>
    <w:tbl>
      <w:tblPr>
        <w:tblStyle w:val="TableGrid"/>
        <w:tblW w:type="auto" w:w="0"/>
        <w:tblLook w:firstColumn="1" w:firstRow="1" w:lastColumn="0" w:lastRow="0" w:noHBand="0" w:noVBand="1" w:val="04A0"/>
      </w:tblPr>
      <w:tblGrid>
        <w:gridCol w:w="3408"/>
        <w:gridCol w:w="3408"/>
        <w:gridCol w:w="3408"/>
      </w:tblGrid>
      <w:tr>
        <w:trPr>
          <w:tblHeader/>
        </w:trPr>
        <w:tc>
          <w:tcPr>
            <w:tcW w:type="dxa" w:w="3408"/>
            <w:shd w:fill="7D2B42"/>
          </w:tcPr>
          <w:p>
            <w:r>
              <w:rPr>
                <w:b/>
                <w:color w:val="FFFFFF"/>
              </w:rPr>
              <w:t>Relationship</w:t>
            </w:r>
          </w:p>
        </w:tc>
        <w:tc>
          <w:tcPr>
            <w:tcW w:type="dxa" w:w="3408"/>
            <w:shd w:fill="7D2B42"/>
          </w:tcPr>
          <w:p>
            <w:r>
              <w:rPr>
                <w:b/>
                <w:color w:val="FFFFFF"/>
              </w:rPr>
              <w:t>Meaning</w:t>
            </w:r>
          </w:p>
        </w:tc>
        <w:tc>
          <w:tcPr>
            <w:tcW w:type="dxa" w:w="3408"/>
            <w:shd w:fill="7D2B42"/>
          </w:tcPr>
          <w:p>
            <w:r>
              <w:rPr>
                <w:b/>
                <w:color w:val="FFFFFF"/>
              </w:rPr>
              <w:t>Manager action</w:t>
            </w:r>
          </w:p>
        </w:tc>
      </w:tr>
      <w:tr>
        <w:trPr>
          <w:cantSplit/>
        </w:trPr>
        <w:tc>
          <w:tcPr>
            <w:tcW w:type="dxa" w:w="3408"/>
          </w:tcPr>
          <w:p>
            <w:r>
              <w:t>Reports to</w:t>
            </w:r>
          </w:p>
        </w:tc>
        <w:tc>
          <w:tcPr>
            <w:tcW w:type="dxa" w:w="3408"/>
          </w:tcPr>
          <w:p>
            <w:r>
              <w:t>Formal line management.</w:t>
            </w:r>
          </w:p>
        </w:tc>
        <w:tc>
          <w:tcPr>
            <w:tcW w:type="dxa" w:w="3408"/>
          </w:tcPr>
          <w:p>
            <w:r>
              <w:t>Do not redraw it based only on who coordinates a project.</w:t>
            </w:r>
          </w:p>
        </w:tc>
      </w:tr>
      <w:tr>
        <w:trPr>
          <w:cantSplit/>
        </w:trPr>
        <w:tc>
          <w:tcPr>
            <w:tcW w:type="dxa" w:w="3408"/>
          </w:tcPr>
          <w:p>
            <w:r>
              <w:t>Accountable holder</w:t>
            </w:r>
          </w:p>
        </w:tc>
        <w:tc>
          <w:tcPr>
            <w:tcW w:type="dxa" w:w="3408"/>
          </w:tcPr>
          <w:p>
            <w:r>
              <w:t>One person/position responsible for the task.</w:t>
            </w:r>
          </w:p>
        </w:tc>
        <w:tc>
          <w:tcPr>
            <w:tcW w:type="dxa" w:w="3408"/>
          </w:tcPr>
          <w:p>
            <w:r>
              <w:t>Resolve ambiguous shared ownership before handoff.</w:t>
            </w:r>
          </w:p>
        </w:tc>
      </w:tr>
      <w:tr>
        <w:trPr>
          <w:cantSplit/>
        </w:trPr>
        <w:tc>
          <w:tcPr>
            <w:tcW w:type="dxa" w:w="3408"/>
          </w:tcPr>
          <w:p>
            <w:r>
              <w:t>Collaborates with</w:t>
            </w:r>
          </w:p>
        </w:tc>
        <w:tc>
          <w:tcPr>
            <w:tcW w:type="dxa" w:w="3408"/>
          </w:tcPr>
          <w:p>
            <w:r>
              <w:t>Contributes without implied authority.</w:t>
            </w:r>
          </w:p>
        </w:tc>
        <w:tc>
          <w:tcPr>
            <w:tcW w:type="dxa" w:w="3408"/>
          </w:tcPr>
          <w:p>
            <w:r>
              <w:t>Record contribution and keep the accountable owner visible.</w:t>
            </w:r>
          </w:p>
        </w:tc>
      </w:tr>
      <w:tr>
        <w:trPr>
          <w:cantSplit/>
        </w:trPr>
        <w:tc>
          <w:tcPr>
            <w:tcW w:type="dxa" w:w="3408"/>
          </w:tcPr>
          <w:p>
            <w:r>
              <w:t>Reviews/approves</w:t>
            </w:r>
          </w:p>
        </w:tc>
        <w:tc>
          <w:tcPr>
            <w:tcW w:type="dxa" w:w="3408"/>
          </w:tcPr>
          <w:p>
            <w:r>
              <w:t>Makes a specific decision about a current output.</w:t>
            </w:r>
          </w:p>
        </w:tc>
        <w:tc>
          <w:tcPr>
            <w:tcW w:type="dxa" w:w="3408"/>
          </w:tcPr>
          <w:p>
            <w:r>
              <w:t>Name quality, MM and client layers separately.</w:t>
            </w:r>
          </w:p>
        </w:tc>
      </w:tr>
      <w:tr>
        <w:trPr>
          <w:cantSplit/>
        </w:trPr>
        <w:tc>
          <w:tcPr>
            <w:tcW w:type="dxa" w:w="3408"/>
          </w:tcPr>
          <w:p>
            <w:r>
              <w:t>Hands off to</w:t>
            </w:r>
          </w:p>
        </w:tc>
        <w:tc>
          <w:tcPr>
            <w:tcW w:type="dxa" w:w="3408"/>
          </w:tcPr>
          <w:p>
            <w:r>
              <w:t>Transfers an accepted artifact to the next role.</w:t>
            </w:r>
          </w:p>
        </w:tc>
        <w:tc>
          <w:tcPr>
            <w:tcW w:type="dxa" w:w="3408"/>
          </w:tcPr>
          <w:p>
            <w:r>
              <w:t>Check inputs, links, acceptance and the receiving owner.</w:t>
            </w:r>
          </w:p>
        </w:tc>
      </w:tr>
    </w:tbl>
    <w:p>
      <w:pPr>
        <w:pStyle w:val="Heading2"/>
      </w:pPr>
      <w:r>
        <w:t>MM-01 | Marketing Manager</w:t>
      </w:r>
    </w:p>
    <w:p>
      <w:r>
        <w:t>Core work: Strategy leadership; final internal approval; video-quality review; cross-team priorities and escalations.</w:t>
      </w:r>
    </w:p>
    <w:p>
      <w:r>
        <w:t>Expected evidence: Reviewed deliverables; decisions and comments.</w:t>
      </w:r>
    </w:p>
    <w:p>
      <w:r>
        <w:t>Reporting: No manager in supplied map; owner oversight / successor arrangement to confirm.</w:t>
      </w:r>
    </w:p>
    <w:p>
      <w:r>
        <w:t>Your working agreement: review current evidence against the brief, keep actionable feedback attached to the correct task, and do not infer authority from completion status.</w:t>
      </w:r>
    </w:p>
    <w:p>
      <w:pPr>
        <w:pStyle w:val="Heading2"/>
      </w:pPr>
      <w:r>
        <w:t>BD-01 | Business Developer</w:t>
      </w:r>
    </w:p>
    <w:p>
      <w:r>
        <w:t>Core work: Prospect research and outreach; audit/proposal preparation; meetings; folder setup and contract-triggered move.</w:t>
      </w:r>
    </w:p>
    <w:p>
      <w:r>
        <w:t>Expected evidence: Qualified opportunities; meeting and scope records.</w:t>
      </w:r>
    </w:p>
    <w:p>
      <w:r>
        <w:t>Reporting: Marketing Manager — proposed.</w:t>
      </w:r>
    </w:p>
    <w:p>
      <w:r>
        <w:t>Your working agreement: distinguish the pre-meeting proposal from the post-readiness actual strategy. Ask for evidence, scope and pricing sources—not merely a skill-generated deck.</w:t>
      </w:r>
    </w:p>
    <w:p>
      <w:pPr>
        <w:pStyle w:val="Heading2"/>
      </w:pPr>
      <w:r>
        <w:t>SA-01 | Sales</w:t>
      </w:r>
    </w:p>
    <w:p>
      <w:r>
        <w:t>Core work: Prospect outreach, proposal discussion, agreed quotation and printed signing pack; folder setup/move if assigned.</w:t>
      </w:r>
    </w:p>
    <w:p>
      <w:r>
        <w:t>Expected evidence: Signed commercial pack; payment-readiness evidence.</w:t>
      </w:r>
    </w:p>
    <w:p>
      <w:r>
        <w:t>Reporting: Business Developer — proposed.</w:t>
      </w:r>
    </w:p>
    <w:p>
      <w:r>
        <w:t>Your working agreement: distinguish the pre-meeting proposal from the post-readiness actual strategy. Ask for evidence, scope and pricing sources—not merely a skill-generated deck.</w:t>
      </w:r>
    </w:p>
    <w:p>
      <w:pPr>
        <w:pStyle w:val="Heading2"/>
      </w:pPr>
      <w:r>
        <w:t>AM-01 | Account Manager</w:t>
      </w:r>
    </w:p>
    <w:p>
      <w:r>
        <w:t>Core work: Participate throughout acquisition; capture brief and coordinate actual strategy; distribute/monitor work and client PPTX approvals; arrange outsourced videography/photography, podcast guests and the PR person.</w:t>
      </w:r>
    </w:p>
    <w:p>
      <w:r>
        <w:t>Expected evidence: Current brief; task records; consolidated presentation and approval reference.</w:t>
      </w:r>
    </w:p>
    <w:p>
      <w:r>
        <w:t>Reporting: Marketing Manager — proposed. Coordinates teams without becoming their line manager.</w:t>
      </w:r>
    </w:p>
    <w:p>
      <w:r>
        <w:t>Your working agreement: ask AM for one execution picture—what is assigned, missing, waiting for review, waiting for the client and ready for collection. Resolve priorities with AM and heads; do not create an unseen parallel task list.</w:t>
      </w:r>
    </w:p>
    <w:p>
      <w:pPr>
        <w:pStyle w:val="Heading2"/>
      </w:pPr>
      <w:r>
        <w:t>HC-01 | Head of Content</w:t>
      </w:r>
    </w:p>
    <w:p>
      <w:r>
        <w:t>Core work: Plan/assign content; review writer output and corrections before Marketing Manager approval.</w:t>
      </w:r>
    </w:p>
    <w:p>
      <w:r>
        <w:t>Expected evidence: Quality-reviewed content and recorded comments.</w:t>
      </w:r>
    </w:p>
    <w:p>
      <w:r>
        <w:t>Reporting: Marketing Manager — proposed.</w:t>
      </w:r>
    </w:p>
    <w:p>
      <w:r>
        <w:t>Your working agreement: ask what quality review has actually passed, what remains unresolved and what the holder must change. Do not replace head review with a vague “looks good” approval.</w:t>
      </w:r>
    </w:p>
    <w:p>
      <w:pPr>
        <w:pStyle w:val="Heading2"/>
      </w:pPr>
      <w:r>
        <w:t>CW-S01 | Senior Content Writer</w:t>
      </w:r>
    </w:p>
    <w:p>
      <w:r>
        <w:t>Core work: Research, concepts, advanced copy/scripts; submit work on task sheet and monthly calendar; execute comments.</w:t>
      </w:r>
    </w:p>
    <w:p>
      <w:r>
        <w:t>Expected evidence: Working calendar/copy, task links and owner responses.</w:t>
      </w:r>
    </w:p>
    <w:p>
      <w:r>
        <w:t>Reporting: Head of Content — proposed.</w:t>
      </w:r>
    </w:p>
    <w:p>
      <w:r>
        <w:t>Your working agreement: review current evidence against the brief, keep actionable feedback attached to the correct task, and do not infer authority from completion status.</w:t>
      </w:r>
    </w:p>
    <w:p>
      <w:pPr>
        <w:pStyle w:val="Heading2"/>
      </w:pPr>
      <w:r>
        <w:t>CW-J01 | Junior Content Writer</w:t>
      </w:r>
    </w:p>
    <w:p>
      <w:r>
        <w:t>Core work: Research, captions and adaptations; submit to the same calendar and task sheet; execute comments.</w:t>
      </w:r>
    </w:p>
    <w:p>
      <w:r>
        <w:t>Expected evidence: Draft content, references and owner responses.</w:t>
      </w:r>
    </w:p>
    <w:p>
      <w:r>
        <w:t>Reporting: Head of Content — proposed.</w:t>
      </w:r>
    </w:p>
    <w:p>
      <w:r>
        <w:t>Your working agreement: review current evidence against the brief, keep actionable feedback attached to the correct task, and do not infer authority from completion status.</w:t>
      </w:r>
    </w:p>
    <w:p>
      <w:pPr>
        <w:pStyle w:val="Heading2"/>
      </w:pPr>
      <w:r>
        <w:t>HD-01 | Head of Graphic Design Team</w:t>
      </w:r>
    </w:p>
    <w:p>
      <w:r>
        <w:t>Core work: Art direction and design assignment; review design quality and corrections before Marketing Manager approval.</w:t>
      </w:r>
    </w:p>
    <w:p>
      <w:r>
        <w:t>Expected evidence: Reviewed designs and recorded comments.</w:t>
      </w:r>
    </w:p>
    <w:p>
      <w:r>
        <w:t>Reporting: Marketing Manager — proposed.</w:t>
      </w:r>
    </w:p>
    <w:p>
      <w:r>
        <w:t>Your working agreement: ask what quality review has actually passed, what remains unresolved and what the holder must change. Do not replace head review with a vague “looks good” approval.</w:t>
      </w:r>
    </w:p>
    <w:p>
      <w:pPr>
        <w:pStyle w:val="Heading2"/>
      </w:pPr>
      <w:r>
        <w:t>GD-01 | Graphic Designer 1</w:t>
      </w:r>
    </w:p>
    <w:p>
      <w:r>
        <w:t>Core work: Produce assigned designs; address comments; archive only internally and client-approved final copies.</w:t>
      </w:r>
    </w:p>
    <w:p>
      <w:r>
        <w:t>Expected evidence: Design deliverables and final monthly Drive references.</w:t>
      </w:r>
    </w:p>
    <w:p>
      <w:r>
        <w:t>Reporting: Head of Graphic Design Team — proposed.</w:t>
      </w:r>
    </w:p>
    <w:p>
      <w:r>
        <w:t>Your working agreement: review current evidence against the brief, keep actionable feedback attached to the correct task, and do not infer authority from completion status.</w:t>
      </w:r>
    </w:p>
    <w:p>
      <w:pPr>
        <w:pStyle w:val="Heading2"/>
      </w:pPr>
      <w:r>
        <w:t>GD-02 | Graphic Designer 2</w:t>
      </w:r>
    </w:p>
    <w:p>
      <w:r>
        <w:t>Core work: Produce assigned designs; address comments; archive only internally and client-approved final copies.</w:t>
      </w:r>
    </w:p>
    <w:p>
      <w:r>
        <w:t>Expected evidence: Separate accountable work and final monthly Drive references.</w:t>
      </w:r>
    </w:p>
    <w:p>
      <w:r>
        <w:t>Reporting: Head of Graphic Design Team — proposed.</w:t>
      </w:r>
    </w:p>
    <w:p>
      <w:r>
        <w:t>Your working agreement: review current evidence against the brief, keep actionable feedback attached to the correct task, and do not infer authority from completion status.</w:t>
      </w:r>
    </w:p>
    <w:p>
      <w:pPr>
        <w:pStyle w:val="Heading2"/>
      </w:pPr>
      <w:r>
        <w:t>VE-01 | Video Editor 1</w:t>
      </w:r>
    </w:p>
    <w:p>
      <w:r>
        <w:t>Core work: Edit assigned videos; execute comments; submit video quality to Marketing Manager; archive only approved finals.</w:t>
      </w:r>
    </w:p>
    <w:p>
      <w:r>
        <w:t>Expected evidence: Video deliverables and final monthly Drive references.</w:t>
      </w:r>
    </w:p>
    <w:p>
      <w:r>
        <w:t>Reporting: Marketing Manager — confirmed by user.</w:t>
      </w:r>
    </w:p>
    <w:p>
      <w:r>
        <w:t>Your working agreement: you are the quality reviewer and final internal approver. Keep those decisions distinguishable, and keep each editor’s ownership distinct. Do not route their formal reporting to Head of Design.</w:t>
      </w:r>
    </w:p>
    <w:p>
      <w:pPr>
        <w:pStyle w:val="Heading2"/>
      </w:pPr>
      <w:r>
        <w:t>VE-02 | Video Editor 2</w:t>
      </w:r>
    </w:p>
    <w:p>
      <w:r>
        <w:t>Core work: Edit assigned videos; execute comments; submit video quality to Marketing Manager; archive only approved finals.</w:t>
      </w:r>
    </w:p>
    <w:p>
      <w:r>
        <w:t>Expected evidence: Separate accountable work and final monthly Drive references.</w:t>
      </w:r>
    </w:p>
    <w:p>
      <w:r>
        <w:t>Reporting: Marketing Manager — confirmed by user.</w:t>
      </w:r>
    </w:p>
    <w:p>
      <w:r>
        <w:t>Your working agreement: you are the quality reviewer and final internal approver. Keep those decisions distinguishable, and keep each editor’s ownership distinct. Do not route their formal reporting to Head of Design.</w:t>
      </w:r>
    </w:p>
    <w:p>
      <w:pPr>
        <w:pStyle w:val="Heading2"/>
      </w:pPr>
      <w:r>
        <w:t>SM-01 | Social Media Specialist</w:t>
      </w:r>
    </w:p>
    <w:p>
      <w:r>
        <w:t>Core work: Gather private-label calendars; create strategy/performance/listening reports; schedule/publish approved calendars and reply to comments; collect photo/video data, hand it to editors/designers, take full accountability for memory cards and studio tools, and shoot behind-the-scenes content.</w:t>
      </w:r>
    </w:p>
    <w:p>
      <w:r>
        <w:t>Expected evidence: Publishing schedule, live links, performance/listening reports and strategy input.</w:t>
      </w:r>
    </w:p>
    <w:p>
      <w:r>
        <w:t>Reporting: Marketing Manager — proposed.</w:t>
      </w:r>
    </w:p>
    <w:p>
      <w:r>
        <w:t>Your working agreement: ask for the collected private-label calendars, current scheduling/publication view, outstanding comment/reply issues, performance/listening findings and strategy input. Publishing is only one part of the role.</w:t>
      </w:r>
    </w:p>
    <w:p>
      <w:pPr>
        <w:pStyle w:val="Heading2"/>
      </w:pPr>
      <w:r>
        <w:t>MB-01 | Media Buyer</w:t>
      </w:r>
    </w:p>
    <w:p>
      <w:r>
        <w:t>Core work: Contribute to actual strategy; execute agreed paid-media work; track actual media expenses and performance.</w:t>
      </w:r>
    </w:p>
    <w:p>
      <w:r>
        <w:t>Expected evidence: Paid-media plan, spend evidence and reports.</w:t>
      </w:r>
    </w:p>
    <w:p>
      <w:r>
        <w:t>Reporting: Marketing Manager — proposed.</w:t>
      </w:r>
    </w:p>
    <w:p>
      <w:r>
        <w:t>Your working agreement: review current evidence against the brief, keep actionable feedback attached to the correct task, and do not infer authority from completion status.</w:t>
      </w:r>
    </w:p>
    <w:p>
      <w:pPr>
        <w:pStyle w:val="Heading1"/>
        <w:pageBreakBefore/>
      </w:pPr>
      <w:r>
        <w:t>4. Tools, access and the information map</w:t>
      </w:r>
    </w:p>
    <w:p>
      <w:r>
        <w:t>Access values, real clients, links and passwords belong in the approved private systems. This manual provides the map. Complete the inventory privately with the owner or authorized administrator; do not paste credentials into a sheet or a public handover document.</w:t>
      </w:r>
    </w:p>
    <w:tbl>
      <w:tblPr>
        <w:tblStyle w:val="TableGrid"/>
        <w:tblW w:type="auto" w:w="0"/>
        <w:tblLook w:firstColumn="1" w:firstRow="1" w:lastColumn="0" w:lastRow="0" w:noHBand="0" w:noVBand="1" w:val="04A0"/>
      </w:tblPr>
      <w:tblGrid>
        <w:gridCol w:w="3408"/>
        <w:gridCol w:w="3408"/>
        <w:gridCol w:w="3408"/>
      </w:tblGrid>
      <w:tr>
        <w:trPr>
          <w:tblHeader/>
        </w:trPr>
        <w:tc>
          <w:tcPr>
            <w:tcW w:type="dxa" w:w="3408"/>
            <w:shd w:fill="7D2B42"/>
          </w:tcPr>
          <w:p>
            <w:r>
              <w:rPr>
                <w:b/>
                <w:color w:val="FFFFFF"/>
              </w:rPr>
              <w:t>System</w:t>
            </w:r>
          </w:p>
        </w:tc>
        <w:tc>
          <w:tcPr>
            <w:tcW w:type="dxa" w:w="3408"/>
            <w:shd w:fill="7D2B42"/>
          </w:tcPr>
          <w:p>
            <w:r>
              <w:rPr>
                <w:b/>
                <w:color w:val="FFFFFF"/>
              </w:rPr>
              <w:t>Needed for</w:t>
            </w:r>
          </w:p>
        </w:tc>
        <w:tc>
          <w:tcPr>
            <w:tcW w:type="dxa" w:w="3408"/>
            <w:shd w:fill="7D2B42"/>
          </w:tcPr>
          <w:p>
            <w:r>
              <w:rPr>
                <w:b/>
                <w:color w:val="FFFFFF"/>
              </w:rPr>
              <w:t>Verify with authorized owner</w:t>
            </w:r>
          </w:p>
        </w:tc>
      </w:tr>
      <w:tr>
        <w:trPr>
          <w:cantSplit/>
        </w:trPr>
        <w:tc>
          <w:tcPr>
            <w:tcW w:type="dxa" w:w="3408"/>
          </w:tcPr>
          <w:p>
            <w:r>
              <w:t>PMP Drive</w:t>
            </w:r>
          </w:p>
        </w:tc>
        <w:tc>
          <w:tcPr>
            <w:tcW w:type="dxa" w:w="3408"/>
          </w:tcPr>
          <w:p>
            <w:r>
              <w:t>Pre-contract and active client files, strategy, brief, calendars and final archive.</w:t>
            </w:r>
          </w:p>
        </w:tc>
        <w:tc>
          <w:tcPr>
            <w:tcW w:type="dxa" w:w="3408"/>
          </w:tcPr>
          <w:p>
            <w:r>
              <w:t>Folder location, ownership, permissions and ability to open current working files.</w:t>
            </w:r>
          </w:p>
        </w:tc>
      </w:tr>
      <w:tr>
        <w:trPr>
          <w:cantSplit/>
        </w:trPr>
        <w:tc>
          <w:tcPr>
            <w:tcW w:type="dxa" w:w="3408"/>
          </w:tcPr>
          <w:p>
            <w:r>
              <w:t>Company task workbook</w:t>
            </w:r>
          </w:p>
        </w:tc>
        <w:tc>
          <w:tcPr>
            <w:tcW w:type="dxa" w:w="3408"/>
          </w:tcPr>
          <w:p>
            <w:r>
              <w:t>Creative, Graphic Design, Editors, Content, Social, Media Buying, AM reminders and daily-finished tracking.</w:t>
            </w:r>
          </w:p>
        </w:tc>
        <w:tc>
          <w:tcPr>
            <w:tcW w:type="dxa" w:w="3408"/>
          </w:tcPr>
          <w:p>
            <w:r>
              <w:t>Current workbook version/link, edit permissions, team-tab meanings and owner.</w:t>
            </w:r>
          </w:p>
        </w:tc>
      </w:tr>
      <w:tr>
        <w:trPr>
          <w:cantSplit/>
        </w:trPr>
        <w:tc>
          <w:tcPr>
            <w:tcW w:type="dxa" w:w="3408"/>
          </w:tcPr>
          <w:p>
            <w:r>
              <w:t>Client WhatsApp group</w:t>
            </w:r>
          </w:p>
        </w:tc>
        <w:tc>
          <w:tcPr>
            <w:tcW w:type="dxa" w:w="3408"/>
          </w:tcPr>
          <w:p>
            <w:r>
              <w:t>AM-led communication and client/stakeholder coordination.</w:t>
            </w:r>
          </w:p>
        </w:tc>
        <w:tc>
          <w:tcPr>
            <w:tcW w:type="dxa" w:w="3408"/>
          </w:tcPr>
          <w:p>
            <w:r>
              <w:t>Group membership and agreed route to preserve task/approval references.</w:t>
            </w:r>
          </w:p>
        </w:tc>
      </w:tr>
      <w:tr>
        <w:trPr>
          <w:cantSplit/>
        </w:trPr>
        <w:tc>
          <w:tcPr>
            <w:tcW w:type="dxa" w:w="3408"/>
          </w:tcPr>
          <w:p>
            <w:r>
              <w:t>Publishing platforms</w:t>
            </w:r>
          </w:p>
        </w:tc>
        <w:tc>
          <w:tcPr>
            <w:tcW w:type="dxa" w:w="3408"/>
          </w:tcPr>
          <w:p>
            <w:r>
              <w:t>SM schedules, publishes and replies on correct private-label pages.</w:t>
            </w:r>
          </w:p>
        </w:tc>
        <w:tc>
          <w:tcPr>
            <w:tcW w:type="dxa" w:w="3408"/>
          </w:tcPr>
          <w:p>
            <w:r>
              <w:t>Correct account and role permissions; no password sharing in this manual.</w:t>
            </w:r>
          </w:p>
        </w:tc>
      </w:tr>
      <w:tr>
        <w:trPr>
          <w:cantSplit/>
        </w:trPr>
        <w:tc>
          <w:tcPr>
            <w:tcW w:type="dxa" w:w="3408"/>
          </w:tcPr>
          <w:p>
            <w:r>
              <w:t>Media platforms / records</w:t>
            </w:r>
          </w:p>
        </w:tc>
        <w:tc>
          <w:tcPr>
            <w:tcW w:type="dxa" w:w="3408"/>
          </w:tcPr>
          <w:p>
            <w:r>
              <w:t>MB executes agreed plans and retains actual-spend/performance evidence.</w:t>
            </w:r>
          </w:p>
        </w:tc>
        <w:tc>
          <w:tcPr>
            <w:tcW w:type="dxa" w:w="3408"/>
          </w:tcPr>
          <w:p>
            <w:r>
              <w:t>Authorized account access and approved commercial/financial authority.</w:t>
            </w:r>
          </w:p>
        </w:tc>
      </w:tr>
      <w:tr>
        <w:trPr>
          <w:cantSplit/>
        </w:trPr>
        <w:tc>
          <w:tcPr>
            <w:tcW w:type="dxa" w:w="3408"/>
          </w:tcPr>
          <w:p>
            <w:r>
              <w:t>Skill and source assets</w:t>
            </w:r>
          </w:p>
        </w:tc>
        <w:tc>
          <w:tcPr>
            <w:tcW w:type="dxa" w:w="3408"/>
          </w:tcPr>
          <w:p>
            <w:r>
              <w:t>SSM Strategy research/strategy preparation; brand direction and client assets.</w:t>
            </w:r>
          </w:p>
        </w:tc>
        <w:tc>
          <w:tcPr>
            <w:tcW w:type="dxa" w:w="3408"/>
          </w:tcPr>
          <w:p>
            <w:r>
              <w:t>Current approved skill/version, client source access and brand assets.</w:t>
            </w:r>
          </w:p>
        </w:tc>
      </w:tr>
      <w:tr>
        <w:trPr>
          <w:cantSplit/>
        </w:trPr>
        <w:tc>
          <w:tcPr>
            <w:tcW w:type="dxa" w:w="3408"/>
          </w:tcPr>
          <w:p>
            <w:r>
              <w:t>Demo website</w:t>
            </w:r>
          </w:p>
        </w:tc>
        <w:tc>
          <w:tcPr>
            <w:tcW w:type="dxa" w:w="3408"/>
          </w:tcPr>
          <w:p>
            <w:r>
              <w:t>Reference and local training simulation only.</w:t>
            </w:r>
          </w:p>
        </w:tc>
        <w:tc>
          <w:tcPr>
            <w:tcW w:type="dxa" w:w="3408"/>
          </w:tcPr>
          <w:p>
            <w:r>
              <w:t>Do not mistake localStorage data, demo approvals or a calculator for live operational evidence.</w:t>
            </w:r>
          </w:p>
        </w:tc>
      </w:tr>
    </w:tbl>
    <w:p>
      <w:pPr>
        <w:pStyle w:val="Heading2"/>
      </w:pPr>
      <w:r>
        <w:t>The Drive lifecycle</w:t>
      </w:r>
    </w:p>
    <w:p>
      <w:r>
        <w:t>Before signing: PMP Drive / Quotations / [Client name]. On signature: Sales/BD moves the SAME folder to PMP Drive / [Client name]. It is moved, not copied. A standalone folder does not establish payment or production readiness.</w:t>
      </w:r>
    </w:p>
    <w:p>
      <w:r>
        <w:t>Inside the active client folder: Quotation documents; Start Strategy; Client Brief; Content / month / calendar PPTX; Design / month / final approved designs; Videos / month / final approved videos; additional folders required by agreed scope. [YYYY-MM] is a suggested convention, not a claim about historical naming.</w:t>
      </w:r>
    </w:p>
    <w:p>
      <w:pPr>
        <w:pStyle w:val="Heading2"/>
      </w:pPr>
      <w:r>
        <w:t>Content review is the deliberate exception</w:t>
      </w:r>
    </w:p>
    <w:p>
      <w:r>
        <w:t>Content submits its task on the sheet, uploads the working calendar PPTX to Drive and waits for comments on the same calendar. Do not apply the Design/Video final-only archive rule to that working content calendar. The Design/Video draft-review location is not specified; confirm it rather than inventing a mandatory draft folder.</w:t>
      </w:r>
    </w:p>
    <w:p>
      <w:pPr>
        <w:pStyle w:val="Heading2"/>
      </w:pPr>
      <w:r>
        <w:t>Which record answers which question?</w:t>
      </w:r>
    </w:p>
    <w:tbl>
      <w:tblPr>
        <w:tblStyle w:val="TableGrid"/>
        <w:tblW w:type="auto" w:w="0"/>
        <w:tblLook w:firstColumn="1" w:firstRow="1" w:lastColumn="0" w:lastRow="0" w:noHBand="0" w:noVBand="1" w:val="04A0"/>
      </w:tblPr>
      <w:tblGrid>
        <w:gridCol w:w="5112"/>
        <w:gridCol w:w="5112"/>
      </w:tblGrid>
      <w:tr>
        <w:trPr>
          <w:tblHeader/>
        </w:trPr>
        <w:tc>
          <w:tcPr>
            <w:tcW w:type="dxa" w:w="5112"/>
            <w:shd w:fill="7D2B42"/>
          </w:tcPr>
          <w:p>
            <w:r>
              <w:rPr>
                <w:b/>
                <w:color w:val="FFFFFF"/>
              </w:rPr>
              <w:t>Question</w:t>
            </w:r>
          </w:p>
        </w:tc>
        <w:tc>
          <w:tcPr>
            <w:tcW w:type="dxa" w:w="5112"/>
            <w:shd w:fill="7D2B42"/>
          </w:tcPr>
          <w:p>
            <w:r>
              <w:rPr>
                <w:b/>
                <w:color w:val="FFFFFF"/>
              </w:rPr>
              <w:t>Record to inspect</w:t>
            </w:r>
          </w:p>
        </w:tc>
      </w:tr>
      <w:tr>
        <w:trPr>
          <w:cantSplit/>
        </w:trPr>
        <w:tc>
          <w:tcPr>
            <w:tcW w:type="dxa" w:w="5112"/>
          </w:tcPr>
          <w:p>
            <w:r>
              <w:t>What did the client actually ask for?</w:t>
            </w:r>
          </w:p>
        </w:tc>
        <w:tc>
          <w:tcPr>
            <w:tcW w:type="dxa" w:w="5112"/>
          </w:tcPr>
          <w:p>
            <w:r>
              <w:t>Actual meeting brief and signed scope, not only the pre-meeting proposal.</w:t>
            </w:r>
          </w:p>
        </w:tc>
      </w:tr>
      <w:tr>
        <w:trPr>
          <w:cantSplit/>
        </w:trPr>
        <w:tc>
          <w:tcPr>
            <w:tcW w:type="dxa" w:w="5112"/>
          </w:tcPr>
          <w:p>
            <w:r>
              <w:t>What are we doing now and who owns it?</w:t>
            </w:r>
          </w:p>
        </w:tc>
        <w:tc>
          <w:tcPr>
            <w:tcW w:type="dxa" w:w="5112"/>
          </w:tcPr>
          <w:p>
            <w:r>
              <w:t>Current task record, holder, dates and dependencies.</w:t>
            </w:r>
          </w:p>
        </w:tc>
      </w:tr>
      <w:tr>
        <w:trPr>
          <w:cantSplit/>
        </w:trPr>
        <w:tc>
          <w:tcPr>
            <w:tcW w:type="dxa" w:w="5112"/>
          </w:tcPr>
          <w:p>
            <w:r>
              <w:t>What exactly must change?</w:t>
            </w:r>
          </w:p>
        </w:tc>
        <w:tc>
          <w:tcPr>
            <w:tcW w:type="dxa" w:w="5112"/>
          </w:tcPr>
          <w:p>
            <w:r>
              <w:t>Current reviewer comment and its output/calendar reference.</w:t>
            </w:r>
          </w:p>
        </w:tc>
      </w:tr>
      <w:tr>
        <w:trPr>
          <w:cantSplit/>
        </w:trPr>
        <w:tc>
          <w:tcPr>
            <w:tcW w:type="dxa" w:w="5112"/>
          </w:tcPr>
          <w:p>
            <w:r>
              <w:t>Who approved this?</w:t>
            </w:r>
          </w:p>
        </w:tc>
        <w:tc>
          <w:tcPr>
            <w:tcW w:type="dxa" w:w="5112"/>
          </w:tcPr>
          <w:p>
            <w:r>
              <w:t>Named quality/MM/client decision linked to the current output/version.</w:t>
            </w:r>
          </w:p>
        </w:tc>
      </w:tr>
      <w:tr>
        <w:trPr>
          <w:cantSplit/>
        </w:trPr>
        <w:tc>
          <w:tcPr>
            <w:tcW w:type="dxa" w:w="5112"/>
          </w:tcPr>
          <w:p>
            <w:r>
              <w:t>What will the client see?</w:t>
            </w:r>
          </w:p>
        </w:tc>
        <w:tc>
          <w:tcPr>
            <w:tcW w:type="dxa" w:w="5112"/>
          </w:tcPr>
          <w:p>
            <w:r>
              <w:t>AM consolidated client presentation and manifest.</w:t>
            </w:r>
          </w:p>
        </w:tc>
      </w:tr>
      <w:tr>
        <w:trPr>
          <w:cantSplit/>
        </w:trPr>
        <w:tc>
          <w:tcPr>
            <w:tcW w:type="dxa" w:w="5112"/>
          </w:tcPr>
          <w:p>
            <w:r>
              <w:t>What can be published?</w:t>
            </w:r>
          </w:p>
        </w:tc>
        <w:tc>
          <w:tcPr>
            <w:tcW w:type="dxa" w:w="5112"/>
          </w:tcPr>
          <w:p>
            <w:r>
              <w:t>Client-approved calendar/presentation and corresponding final assets.</w:t>
            </w:r>
          </w:p>
        </w:tc>
      </w:tr>
      <w:tr>
        <w:trPr>
          <w:cantSplit/>
        </w:trPr>
        <w:tc>
          <w:tcPr>
            <w:tcW w:type="dxa" w:w="5112"/>
          </w:tcPr>
          <w:p>
            <w:r>
              <w:t>What was actually spent or achieved?</w:t>
            </w:r>
          </w:p>
        </w:tc>
        <w:tc>
          <w:tcPr>
            <w:tcW w:type="dxa" w:w="5112"/>
          </w:tcPr>
          <w:p>
            <w:r>
              <w:t>Authorized paid-spend records and dated performance/reporting sources.</w:t>
            </w:r>
          </w:p>
        </w:tc>
      </w:tr>
    </w:tbl>
    <w:p>
      <w:pPr>
        <w:pStyle w:val="Heading2"/>
      </w:pPr>
      <w:r>
        <w:t>Recommended document/version discipline — confirm locally</w:t>
      </w:r>
    </w:p>
    <w:p>
      <w:r>
        <w:t>• Keep a distinguishable reference for proposal, actual strategy, agreed quotation, current calendar and presented client pack.</w:t>
      </w:r>
    </w:p>
    <w:p>
      <w:r>
        <w:t>• Keep comments on the same Content calendar, with task/item references, rather than scattering contradictory copies.</w:t>
      </w:r>
    </w:p>
    <w:p>
      <w:r>
        <w:t>• Record which version received a decision. If a document changes, check whether the approval still covers the change.</w:t>
      </w:r>
    </w:p>
    <w:p>
      <w:r>
        <w:t>• Do not mass-rename, move or delete existing private files during onboarding without authorized ownership and a recovery plan.</w:t>
      </w:r>
    </w:p>
    <w:p>
      <w:pPr>
        <w:pStyle w:val="Heading1"/>
        <w:pageBreakBefore/>
      </w:pPr>
      <w:r>
        <w:t>4A. Company subscriptions: role access, seats and safe use</w:t>
      </w:r>
    </w:p>
    <w:p>
      <w:r>
        <w:t>CONFIRMED company resources: a Higgsfield account; subscriptions to Claude, ChatGPT, Canva and Adobe programs; several company hard drives. No login details, licence plans, seat counts, software versions or storage capacities were supplied. Do not invent them.</w:t>
      </w:r>
    </w:p>
    <w:tbl>
      <w:tblPr>
        <w:tblStyle w:val="TableGrid"/>
        <w:tblW w:type="auto" w:w="0"/>
        <w:tblLook w:firstColumn="1" w:firstRow="1" w:lastColumn="0" w:lastRow="0" w:noHBand="0" w:noVBand="1" w:val="04A0"/>
      </w:tblPr>
      <w:tblGrid>
        <w:gridCol w:w="3408"/>
        <w:gridCol w:w="3408"/>
        <w:gridCol w:w="3408"/>
      </w:tblGrid>
      <w:tr>
        <w:trPr>
          <w:tblHeader/>
        </w:trPr>
        <w:tc>
          <w:tcPr>
            <w:tcW w:type="dxa" w:w="3408"/>
            <w:shd w:fill="7D2B42"/>
          </w:tcPr>
          <w:p>
            <w:r>
              <w:rPr>
                <w:b/>
                <w:color w:val="FFFFFF"/>
              </w:rPr>
              <w:t>Resource</w:t>
            </w:r>
          </w:p>
        </w:tc>
        <w:tc>
          <w:tcPr>
            <w:tcW w:type="dxa" w:w="3408"/>
            <w:shd w:fill="7D2B42"/>
          </w:tcPr>
          <w:p>
            <w:r>
              <w:rPr>
                <w:b/>
                <w:color w:val="FFFFFF"/>
              </w:rPr>
              <w:t>Who may use it / purpose</w:t>
            </w:r>
          </w:p>
        </w:tc>
        <w:tc>
          <w:tcPr>
            <w:tcW w:type="dxa" w:w="3408"/>
            <w:shd w:fill="7D2B42"/>
          </w:tcPr>
          <w:p>
            <w:r>
              <w:rPr>
                <w:b/>
                <w:color w:val="FFFFFF"/>
              </w:rPr>
              <w:t>What the incoming MM must do</w:t>
            </w:r>
          </w:p>
        </w:tc>
      </w:tr>
      <w:tr>
        <w:trPr>
          <w:cantSplit/>
        </w:trPr>
        <w:tc>
          <w:tcPr>
            <w:tcW w:type="dxa" w:w="3408"/>
          </w:tcPr>
          <w:p>
            <w:r>
              <w:t>Higgsfield account</w:t>
            </w:r>
          </w:p>
        </w:tc>
        <w:tc>
          <w:tcPr>
            <w:tcW w:type="dxa" w:w="3408"/>
          </w:tcPr>
          <w:p>
            <w:r>
              <w:t>VE-01 and VE-02 ONLY. Any other team member is forbidden from using it.</w:t>
            </w:r>
          </w:p>
        </w:tc>
        <w:tc>
          <w:tcPr>
            <w:tcW w:type="dxa" w:w="3408"/>
          </w:tcPr>
          <w:p>
            <w:r>
              <w:t>Tell the team the restriction explicitly. Do not use it yourself, lend credentials, offer access to a designer or infer an exception from seniority. Approved administrator enforces real account access; the manual alone is not technical enforcement.</w:t>
            </w:r>
          </w:p>
        </w:tc>
      </w:tr>
      <w:tr>
        <w:trPr>
          <w:cantSplit/>
        </w:trPr>
        <w:tc>
          <w:tcPr>
            <w:tcW w:type="dxa" w:w="3408"/>
          </w:tcPr>
          <w:p>
            <w:r>
              <w:t>Claude</w:t>
            </w:r>
          </w:p>
        </w:tc>
        <w:tc>
          <w:tcPr>
            <w:tcW w:type="dxa" w:w="3408"/>
          </w:tcPr>
          <w:p>
            <w:r>
              <w:t>Company subscription; seat assignments and permissions not specified.</w:t>
            </w:r>
          </w:p>
        </w:tc>
        <w:tc>
          <w:tcPr>
            <w:tcW w:type="dxa" w:w="3408"/>
          </w:tcPr>
          <w:p>
            <w:r>
              <w:t>Confirm the assigned seat and approved company-data rules with the authorized administrator.</w:t>
            </w:r>
          </w:p>
        </w:tc>
      </w:tr>
      <w:tr>
        <w:trPr>
          <w:cantSplit/>
        </w:trPr>
        <w:tc>
          <w:tcPr>
            <w:tcW w:type="dxa" w:w="3408"/>
          </w:tcPr>
          <w:p>
            <w:r>
              <w:t>ChatGPT</w:t>
            </w:r>
          </w:p>
        </w:tc>
        <w:tc>
          <w:tcPr>
            <w:tcW w:type="dxa" w:w="3408"/>
          </w:tcPr>
          <w:p>
            <w:r>
              <w:t>Company subscription; used in the supplied skill-based preparation workflow where authorized.</w:t>
            </w:r>
          </w:p>
        </w:tc>
        <w:tc>
          <w:tcPr>
            <w:tcW w:type="dxa" w:w="3408"/>
          </w:tcPr>
          <w:p>
            <w:r>
              <w:t>Confirm account/workspace access and permitted data handling. A generated strategy is a proposal until evidence and the actual brief are reconciled.</w:t>
            </w:r>
          </w:p>
        </w:tc>
      </w:tr>
      <w:tr>
        <w:trPr>
          <w:cantSplit/>
        </w:trPr>
        <w:tc>
          <w:tcPr>
            <w:tcW w:type="dxa" w:w="3408"/>
          </w:tcPr>
          <w:p>
            <w:r>
              <w:t>Canva</w:t>
            </w:r>
          </w:p>
        </w:tc>
        <w:tc>
          <w:tcPr>
            <w:tcW w:type="dxa" w:w="3408"/>
          </w:tcPr>
          <w:p>
            <w:r>
              <w:t>Company subscription; licence/seat assignments not specified.</w:t>
            </w:r>
          </w:p>
        </w:tc>
        <w:tc>
          <w:tcPr>
            <w:tcW w:type="dxa" w:w="3408"/>
          </w:tcPr>
          <w:p>
            <w:r>
              <w:t>Confirm who is licensed and the approved asset/template workflow; do not imply unlimited seats.</w:t>
            </w:r>
          </w:p>
        </w:tc>
      </w:tr>
      <w:tr>
        <w:trPr>
          <w:cantSplit/>
        </w:trPr>
        <w:tc>
          <w:tcPr>
            <w:tcW w:type="dxa" w:w="3408"/>
          </w:tcPr>
          <w:p>
            <w:r>
              <w:t>Adobe programs</w:t>
            </w:r>
          </w:p>
        </w:tc>
        <w:tc>
          <w:tcPr>
            <w:tcW w:type="dxa" w:w="3408"/>
          </w:tcPr>
          <w:p>
            <w:r>
              <w:t>Company-provided software; exact applications/versions not listed.</w:t>
            </w:r>
          </w:p>
        </w:tc>
        <w:tc>
          <w:tcPr>
            <w:tcW w:type="dxa" w:w="3408"/>
          </w:tcPr>
          <w:p>
            <w:r>
              <w:t>Confirm installed applications, licensed seats and relevant source/export requirements.</w:t>
            </w:r>
          </w:p>
        </w:tc>
      </w:tr>
      <w:tr>
        <w:trPr>
          <w:cantSplit/>
        </w:trPr>
        <w:tc>
          <w:tcPr>
            <w:tcW w:type="dxa" w:w="3408"/>
          </w:tcPr>
          <w:p>
            <w:r>
              <w:t>Company hard drives</w:t>
            </w:r>
          </w:p>
        </w:tc>
        <w:tc>
          <w:tcPr>
            <w:tcW w:type="dxa" w:w="3408"/>
          </w:tcPr>
          <w:p>
            <w:r>
              <w:t>Several drives are available; capacities, locations, custodians and backup policy unknown.</w:t>
            </w:r>
          </w:p>
        </w:tc>
        <w:tc>
          <w:tcPr>
            <w:tcW w:type="dxa" w:w="3408"/>
          </w:tcPr>
          <w:p>
            <w:r>
              <w:t>Create/locate the approved inventory. Assign a named custodian per drive through the owner; do not silently assign all drives to SM.</w:t>
            </w:r>
          </w:p>
        </w:tc>
      </w:tr>
    </w:tbl>
    <w:p>
      <w:pPr>
        <w:pStyle w:val="Heading2"/>
      </w:pPr>
      <w:r>
        <w:t>Higgsfield restriction: explain it without ambiguity</w:t>
      </w:r>
    </w:p>
    <w:p>
      <w:r>
        <w:t>“The company Higgsfield account is available only to Video Editors 1 and 2. All other team members are forbidden from using it.” The Marketing Manager coordinates compliance but is not an exception to the user’s role restriction. Do not store its password in the runbook or task sheet. Shared credentials are not permission for an additional role.</w:t>
      </w:r>
    </w:p>
    <w:p>
      <w:pPr>
        <w:pStyle w:val="Heading2"/>
      </w:pPr>
      <w:r>
        <w:t>Recommended subscription access register — confirm before adoption</w:t>
      </w:r>
    </w:p>
    <w:p>
      <w:r>
        <w:t>Keep resource, assigned role/seat, administrator, status and access-review route. Never record passwords; company subscriptions do not imply universal staff access.</w:t>
      </w:r>
    </w:p>
    <w:p>
      <w:pPr>
        <w:pStyle w:val="Heading1"/>
        <w:pageBreakBefore/>
      </w:pPr>
      <w:r>
        <w:t>4B. Shoot logistics, source-media collection and equipment custody</w:t>
      </w:r>
    </w:p>
    <w:p>
      <w:r>
        <w:t>CONFIRMED split: AM arranges outsourced videography/photography, podcast guests and PR person. SM collects data from the videographer/photographer, hands it to editors/designers, takes full accountability for memory cards and studio tools, and shoots behind-the-scenes content. Outsourced crew, guests and PR person are external stakeholders; this does not add new internal positions to the 14-role map.</w:t>
      </w:r>
    </w:p>
    <w:p>
      <w:pPr>
        <w:pStyle w:val="Heading2"/>
      </w:pPr>
      <w:r>
        <w:t>Before the shoot — suggested control checklist</w:t>
      </w:r>
    </w:p>
    <w:p>
      <w:r>
        <w:t>1. AM confirms the agreed brief, outsourced participants, guest/PR arrangements, schedule/location and responsible contacts. Exact forms, response deadlines and commercial booking authority require confirmation.</w:t>
      </w:r>
    </w:p>
    <w:p>
      <w:r>
        <w:t>2. AM and SM agree the required footage/photos, intended recipient editor/designer and BTS scope so collection matches the task.</w:t>
      </w:r>
    </w:p>
    <w:p>
      <w:r>
        <w:t>3. SM identifies memory cards and studio tools to be used and records their issue/current custody in the adopted inventory. Asset IDs and issue/return forms are recommended controls.</w:t>
      </w:r>
    </w:p>
    <w:p>
      <w:r>
        <w:t>4. If a company hard drive is needed, record which one, its location and its named custodian; do not assume it is a verified backup.</w:t>
      </w:r>
    </w:p>
    <w:p>
      <w:r>
        <w:t>5. Clarify permissions for guest/client/BTS material through the agreed scope and authorized people. This guide does not invent consent or usage rights.</w:t>
      </w:r>
    </w:p>
    <w:p>
      <w:pPr>
        <w:pStyle w:val="Heading2"/>
      </w:pPr>
      <w:r>
        <w:t>After the shoot — collection and handoff</w:t>
      </w:r>
    </w:p>
    <w:p>
      <w:r>
        <w:t>1. SM collects the data from the videographer/photographer and keeps the task/brief context with it.</w:t>
      </w:r>
    </w:p>
    <w:p>
      <w:r>
        <w:t>2. Identify originals, relevant task/account and intended holder; recommended folders/labels should be agreed before renaming existing files.</w:t>
      </w:r>
    </w:p>
    <w:p>
      <w:r>
        <w:t>3. Hand the relevant files/references to the assigned editor/designer. A WhatsApp message saying “sent” is not evidence that files are usable.</w:t>
      </w:r>
    </w:p>
    <w:p>
      <w:r>
        <w:t>4. Recommended acceptance check: receiver confirms the required files are present and open, and reports missing/corrupt material to SM/AM. This is a proposed verification control.</w:t>
      </w:r>
    </w:p>
    <w:p>
      <w:r>
        <w:t>5. Record BTS output/reference and distinguish internal source media from any externally approved publication. BTS capture does not authorize publishing unapproved material.</w:t>
      </w:r>
    </w:p>
    <w:p>
      <w:r>
        <w:t>6. SM accounts for memory cards/studio tools and reports missing items or damage. Temporary physical possession by a crew member does not erase SM’s confirmed accountability.</w:t>
      </w:r>
    </w:p>
    <w:p>
      <w:r>
        <w:t>7. Where media is stored on a company hard drive, keep the drive/path and custodian in the adopted transfer record. Card/tool responsibility does not automatically settle hard-drive ownership.</w:t>
      </w:r>
    </w:p>
    <w:p>
      <w:pPr>
        <w:pStyle w:val="Heading2"/>
      </w:pPr>
      <w:r>
        <w:t>Do not format or overwrite as a workaround — recommended safeguard</w:t>
      </w:r>
    </w:p>
    <w:p>
      <w:r>
        <w:t>A recommended company policy is to prohibit formatting/clearing a card or overwriting originals until transfer, readability, required backup and authorization are confirmed by the adopted process. The user did not specify a retention period, number of backups or format authority, so those must be approved rather than invented. If media is unreadable or missing, log the issue and seek authorized recovery; do not experiment destructively.</w:t>
      </w:r>
    </w:p>
    <w:p>
      <w:pPr>
        <w:pStyle w:val="Heading1"/>
        <w:pageBreakBefore/>
      </w:pPr>
      <w:r>
        <w:t>4C. Understand the task sheet without misreading it</w:t>
      </w:r>
    </w:p>
    <w:p>
      <w:r>
        <w:t>The provided workbook was inspected for structure only. No real rows, names, links, credentials or metrics are reproduced. Team tabs differ; a column letter or status in one tab does not automatically carry the same meaning elsewhere.</w:t>
      </w:r>
    </w:p>
    <w:tbl>
      <w:tblPr>
        <w:tblStyle w:val="TableGrid"/>
        <w:tblW w:type="auto" w:w="0"/>
        <w:tblLook w:firstColumn="1" w:firstRow="1" w:lastColumn="0" w:lastRow="0" w:noHBand="0" w:noVBand="1" w:val="04A0"/>
      </w:tblPr>
      <w:tblGrid>
        <w:gridCol w:w="3408"/>
        <w:gridCol w:w="3408"/>
        <w:gridCol w:w="3408"/>
      </w:tblGrid>
      <w:tr>
        <w:trPr>
          <w:tblHeader/>
        </w:trPr>
        <w:tc>
          <w:tcPr>
            <w:tcW w:type="dxa" w:w="3408"/>
            <w:shd w:fill="7D2B42"/>
          </w:tcPr>
          <w:p>
            <w:r>
              <w:rPr>
                <w:b/>
                <w:color w:val="FFFFFF"/>
              </w:rPr>
              <w:t>Tab / grouping</w:t>
            </w:r>
          </w:p>
        </w:tc>
        <w:tc>
          <w:tcPr>
            <w:tcW w:type="dxa" w:w="3408"/>
            <w:shd w:fill="7D2B42"/>
          </w:tcPr>
          <w:p>
            <w:r>
              <w:rPr>
                <w:b/>
                <w:color w:val="FFFFFF"/>
              </w:rPr>
              <w:t>Structural fields observed</w:t>
            </w:r>
          </w:p>
        </w:tc>
        <w:tc>
          <w:tcPr>
            <w:tcW w:type="dxa" w:w="3408"/>
            <w:shd w:fill="7D2B42"/>
          </w:tcPr>
          <w:p>
            <w:r>
              <w:rPr>
                <w:b/>
                <w:color w:val="FFFFFF"/>
              </w:rPr>
              <w:t>What you should check</w:t>
            </w:r>
          </w:p>
        </w:tc>
      </w:tr>
      <w:tr>
        <w:trPr>
          <w:cantSplit/>
        </w:trPr>
        <w:tc>
          <w:tcPr>
            <w:tcW w:type="dxa" w:w="3408"/>
          </w:tcPr>
          <w:p>
            <w:r>
              <w:t>Creative / Graphic Design</w:t>
            </w:r>
          </w:p>
        </w:tc>
        <w:tc>
          <w:tcPr>
            <w:tcW w:type="dxa" w:w="3408"/>
          </w:tcPr>
          <w:p>
            <w:r>
              <w:t>Task, account, priority, holder, status, deadline, start/end dates, task link and notes.</w:t>
            </w:r>
          </w:p>
        </w:tc>
        <w:tc>
          <w:tcPr>
            <w:tcW w:type="dxa" w:w="3408"/>
          </w:tcPr>
          <w:p>
            <w:r>
              <w:t>Which approval layer does a label represent, and where is the current output?</w:t>
            </w:r>
          </w:p>
        </w:tc>
      </w:tr>
      <w:tr>
        <w:trPr>
          <w:cantSplit/>
        </w:trPr>
        <w:tc>
          <w:tcPr>
            <w:tcW w:type="dxa" w:w="3408"/>
          </w:tcPr>
          <w:p>
            <w:r>
              <w:t>Editors</w:t>
            </w:r>
          </w:p>
        </w:tc>
        <w:tc>
          <w:tcPr>
            <w:tcW w:type="dxa" w:w="3408"/>
          </w:tcPr>
          <w:p>
            <w:r>
              <w:t>Task, account, priority, holder, status, creative reference, edits reference, notes, dates and holder notes.</w:t>
            </w:r>
          </w:p>
        </w:tc>
        <w:tc>
          <w:tcPr>
            <w:tcW w:type="dxa" w:w="3408"/>
          </w:tcPr>
          <w:p>
            <w:r>
              <w:t>Creative/source and revision references are separate; MM reviews video quality.</w:t>
            </w:r>
          </w:p>
        </w:tc>
      </w:tr>
      <w:tr>
        <w:trPr>
          <w:cantSplit/>
        </w:trPr>
        <w:tc>
          <w:tcPr>
            <w:tcW w:type="dxa" w:w="3408"/>
          </w:tcPr>
          <w:p>
            <w:r>
              <w:t>Content</w:t>
            </w:r>
          </w:p>
        </w:tc>
        <w:tc>
          <w:tcPr>
            <w:tcW w:type="dxa" w:w="3408"/>
          </w:tcPr>
          <w:p>
            <w:r>
              <w:t>Content/task, task brief, account, priority, dates, holder, status, task link and notes.</w:t>
            </w:r>
          </w:p>
        </w:tc>
        <w:tc>
          <w:tcPr>
            <w:tcW w:type="dxa" w:w="3408"/>
          </w:tcPr>
          <w:p>
            <w:r>
              <w:t>Follow the same monthly calendar review file; verify brief is available.</w:t>
            </w:r>
          </w:p>
        </w:tc>
      </w:tr>
      <w:tr>
        <w:trPr>
          <w:cantSplit/>
        </w:trPr>
        <w:tc>
          <w:tcPr>
            <w:tcW w:type="dxa" w:w="3408"/>
          </w:tcPr>
          <w:p>
            <w:r>
              <w:t>Social Media</w:t>
            </w:r>
          </w:p>
        </w:tc>
        <w:tc>
          <w:tcPr>
            <w:tcW w:type="dxa" w:w="3408"/>
          </w:tcPr>
          <w:p>
            <w:r>
              <w:t>Task, account, holder, status, dates, task link and notes.</w:t>
            </w:r>
          </w:p>
        </w:tc>
        <w:tc>
          <w:tcPr>
            <w:tcW w:type="dxa" w:w="3408"/>
          </w:tcPr>
          <w:p>
            <w:r>
              <w:t>Track strategy, calendars, reporting/listening, scheduling, publication and replies—not publication alone.</w:t>
            </w:r>
          </w:p>
        </w:tc>
      </w:tr>
      <w:tr>
        <w:trPr>
          <w:cantSplit/>
        </w:trPr>
        <w:tc>
          <w:tcPr>
            <w:tcW w:type="dxa" w:w="3408"/>
          </w:tcPr>
          <w:p>
            <w:r>
              <w:t>Media Buying</w:t>
            </w:r>
          </w:p>
        </w:tc>
        <w:tc>
          <w:tcPr>
            <w:tcW w:type="dxa" w:w="3408"/>
          </w:tcPr>
          <w:p>
            <w:r>
              <w:t>Task, account, holder, status, start/end dates, task link and notes.</w:t>
            </w:r>
          </w:p>
        </w:tc>
        <w:tc>
          <w:tcPr>
            <w:tcW w:type="dxa" w:w="3408"/>
          </w:tcPr>
          <w:p>
            <w:r>
              <w:t>Do not treat task completion as paid-spend verification or authorization.</w:t>
            </w:r>
          </w:p>
        </w:tc>
      </w:tr>
      <w:tr>
        <w:trPr>
          <w:cantSplit/>
        </w:trPr>
        <w:tc>
          <w:tcPr>
            <w:tcW w:type="dxa" w:w="3408"/>
          </w:tcPr>
          <w:p>
            <w:r>
              <w:t>AM reminders</w:t>
            </w:r>
          </w:p>
        </w:tc>
        <w:tc>
          <w:tcPr>
            <w:tcW w:type="dxa" w:w="3408"/>
          </w:tcPr>
          <w:p>
            <w:r>
              <w:t>Reminder, reminded-by and notes.</w:t>
            </w:r>
          </w:p>
        </w:tc>
        <w:tc>
          <w:tcPr>
            <w:tcW w:type="dxa" w:w="3408"/>
          </w:tcPr>
          <w:p>
            <w:r>
              <w:t>Reminder is a follow-up signal, not a substitute for task ownership or approval.</w:t>
            </w:r>
          </w:p>
        </w:tc>
      </w:tr>
      <w:tr>
        <w:trPr>
          <w:cantSplit/>
        </w:trPr>
        <w:tc>
          <w:tcPr>
            <w:tcW w:type="dxa" w:w="3408"/>
          </w:tcPr>
          <w:p>
            <w:r>
              <w:t>Daily Finished Tasks</w:t>
            </w:r>
          </w:p>
        </w:tc>
        <w:tc>
          <w:tcPr>
            <w:tcW w:type="dxa" w:w="3408"/>
          </w:tcPr>
          <w:p>
            <w:r>
              <w:t>Daily activity and completion descriptions.</w:t>
            </w:r>
          </w:p>
        </w:tc>
        <w:tc>
          <w:tcPr>
            <w:tcW w:type="dxa" w:w="3408"/>
          </w:tcPr>
          <w:p>
            <w:r>
              <w:t>An activity log does not prove head, MM or client approval.</w:t>
            </w:r>
          </w:p>
        </w:tc>
      </w:tr>
    </w:tbl>
    <w:p>
      <w:pPr>
        <w:pStyle w:val="Heading2"/>
      </w:pPr>
      <w:r>
        <w:t>Status normalization is proposed—not a rewrite of history</w:t>
      </w:r>
    </w:p>
    <w:tbl>
      <w:tblPr>
        <w:tblStyle w:val="TableGrid"/>
        <w:tblW w:type="auto" w:w="0"/>
        <w:tblLook w:firstColumn="1" w:firstRow="1" w:lastColumn="0" w:lastRow="0" w:noHBand="0" w:noVBand="1" w:val="04A0"/>
      </w:tblPr>
      <w:tblGrid>
        <w:gridCol w:w="3408"/>
        <w:gridCol w:w="3408"/>
        <w:gridCol w:w="3408"/>
      </w:tblGrid>
      <w:tr>
        <w:trPr>
          <w:tblHeader/>
        </w:trPr>
        <w:tc>
          <w:tcPr>
            <w:tcW w:type="dxa" w:w="3408"/>
            <w:shd w:fill="7D2B42"/>
          </w:tcPr>
          <w:p>
            <w:r>
              <w:rPr>
                <w:b/>
                <w:color w:val="FFFFFF"/>
              </w:rPr>
              <w:t>Legacy label family</w:t>
            </w:r>
          </w:p>
        </w:tc>
        <w:tc>
          <w:tcPr>
            <w:tcW w:type="dxa" w:w="3408"/>
            <w:shd w:fill="7D2B42"/>
          </w:tcPr>
          <w:p>
            <w:r>
              <w:rPr>
                <w:b/>
                <w:color w:val="FFFFFF"/>
              </w:rPr>
              <w:t>Safe interpretation</w:t>
            </w:r>
          </w:p>
        </w:tc>
        <w:tc>
          <w:tcPr>
            <w:tcW w:type="dxa" w:w="3408"/>
            <w:shd w:fill="7D2B42"/>
          </w:tcPr>
          <w:p>
            <w:r>
              <w:rPr>
                <w:b/>
                <w:color w:val="FFFFFF"/>
              </w:rPr>
              <w:t>Do not assume</w:t>
            </w:r>
          </w:p>
        </w:tc>
      </w:tr>
      <w:tr>
        <w:trPr>
          <w:cantSplit/>
        </w:trPr>
        <w:tc>
          <w:tcPr>
            <w:tcW w:type="dxa" w:w="3408"/>
          </w:tcPr>
          <w:p>
            <w:r>
              <w:t>Not started / In progress</w:t>
            </w:r>
          </w:p>
        </w:tc>
        <w:tc>
          <w:tcPr>
            <w:tcW w:type="dxa" w:w="3408"/>
          </w:tcPr>
          <w:p>
            <w:r>
              <w:t>Work stage.</w:t>
            </w:r>
          </w:p>
        </w:tc>
        <w:tc>
          <w:tcPr>
            <w:tcW w:type="dxa" w:w="3408"/>
          </w:tcPr>
          <w:p>
            <w:r>
              <w:t>No implied approval.</w:t>
            </w:r>
          </w:p>
        </w:tc>
      </w:tr>
      <w:tr>
        <w:trPr>
          <w:cantSplit/>
        </w:trPr>
        <w:tc>
          <w:tcPr>
            <w:tcW w:type="dxa" w:w="3408"/>
          </w:tcPr>
          <w:p>
            <w:r>
              <w:t>In review / Under review</w:t>
            </w:r>
          </w:p>
        </w:tc>
        <w:tc>
          <w:tcPr>
            <w:tcW w:type="dxa" w:w="3408"/>
          </w:tcPr>
          <w:p>
            <w:r>
              <w:t>A review is pending.</w:t>
            </w:r>
          </w:p>
        </w:tc>
        <w:tc>
          <w:tcPr>
            <w:tcW w:type="dxa" w:w="3408"/>
          </w:tcPr>
          <w:p>
            <w:r>
              <w:t>The reviewer/layer is known unless recorded.</w:t>
            </w:r>
          </w:p>
        </w:tc>
      </w:tr>
      <w:tr>
        <w:trPr>
          <w:cantSplit/>
        </w:trPr>
        <w:tc>
          <w:tcPr>
            <w:tcW w:type="dxa" w:w="3408"/>
          </w:tcPr>
          <w:p>
            <w:r>
              <w:t>First approval / Final approval</w:t>
            </w:r>
          </w:p>
        </w:tc>
        <w:tc>
          <w:tcPr>
            <w:tcW w:type="dxa" w:w="3408"/>
          </w:tcPr>
          <w:p>
            <w:r>
              <w:t>Some approval label exists.</w:t>
            </w:r>
          </w:p>
        </w:tc>
        <w:tc>
          <w:tcPr>
            <w:tcW w:type="dxa" w:w="3408"/>
          </w:tcPr>
          <w:p>
            <w:r>
              <w:t>Final means client approved, or who made the decision.</w:t>
            </w:r>
          </w:p>
        </w:tc>
      </w:tr>
      <w:tr>
        <w:trPr>
          <w:cantSplit/>
        </w:trPr>
        <w:tc>
          <w:tcPr>
            <w:tcW w:type="dxa" w:w="3408"/>
          </w:tcPr>
          <w:p>
            <w:r>
              <w:t>Edits needed / Needs editing / Rejected</w:t>
            </w:r>
          </w:p>
        </w:tc>
        <w:tc>
          <w:tcPr>
            <w:tcW w:type="dxa" w:w="3408"/>
          </w:tcPr>
          <w:p>
            <w:r>
              <w:t>Revision work remains.</w:t>
            </w:r>
          </w:p>
        </w:tc>
        <w:tc>
          <w:tcPr>
            <w:tcW w:type="dxa" w:w="3408"/>
          </w:tcPr>
          <w:p>
            <w:r>
              <w:t>Task is closed because a holder says edits are done.</w:t>
            </w:r>
          </w:p>
        </w:tc>
      </w:tr>
      <w:tr>
        <w:trPr>
          <w:cantSplit/>
        </w:trPr>
        <w:tc>
          <w:tcPr>
            <w:tcW w:type="dxa" w:w="3408"/>
          </w:tcPr>
          <w:p>
            <w:r>
              <w:t>Done / Done by a person</w:t>
            </w:r>
          </w:p>
        </w:tc>
        <w:tc>
          <w:tcPr>
            <w:tcW w:type="dxa" w:w="3408"/>
          </w:tcPr>
          <w:p>
            <w:r>
              <w:t>Completion/attribution entry.</w:t>
            </w:r>
          </w:p>
        </w:tc>
        <w:tc>
          <w:tcPr>
            <w:tcW w:type="dxa" w:w="3408"/>
          </w:tcPr>
          <w:p>
            <w:r>
              <w:t>Independent approval or permission to publish.</w:t>
            </w:r>
          </w:p>
        </w:tc>
      </w:tr>
      <w:tr>
        <w:trPr>
          <w:cantSplit/>
        </w:trPr>
        <w:tc>
          <w:tcPr>
            <w:tcW w:type="dxa" w:w="3408"/>
          </w:tcPr>
          <w:p>
            <w:r>
              <w:t>Published</w:t>
            </w:r>
          </w:p>
        </w:tc>
        <w:tc>
          <w:tcPr>
            <w:tcW w:type="dxa" w:w="3408"/>
          </w:tcPr>
          <w:p>
            <w:r>
              <w:t>Execution has been recorded.</w:t>
            </w:r>
          </w:p>
        </w:tc>
        <w:tc>
          <w:tcPr>
            <w:tcW w:type="dxa" w:w="3408"/>
          </w:tcPr>
          <w:p>
            <w:r>
              <w:t>All earlier gates were properly evidenced.</w:t>
            </w:r>
          </w:p>
        </w:tc>
      </w:tr>
      <w:tr>
        <w:trPr>
          <w:cantSplit/>
        </w:trPr>
        <w:tc>
          <w:tcPr>
            <w:tcW w:type="dxa" w:w="3408"/>
          </w:tcPr>
          <w:p>
            <w:r>
              <w:t>Hold / Project on hold</w:t>
            </w:r>
          </w:p>
        </w:tc>
        <w:tc>
          <w:tcPr>
            <w:tcW w:type="dxa" w:w="3408"/>
          </w:tcPr>
          <w:p>
            <w:r>
              <w:t>Work is paused.</w:t>
            </w:r>
          </w:p>
        </w:tc>
        <w:tc>
          <w:tcPr>
            <w:tcW w:type="dxa" w:w="3408"/>
          </w:tcPr>
          <w:p>
            <w:r>
              <w:t>Who can release it or the reason unless documented.</w:t>
            </w:r>
          </w:p>
        </w:tc>
      </w:tr>
    </w:tbl>
    <w:p>
      <w:pPr>
        <w:pStyle w:val="Heading2"/>
      </w:pPr>
      <w:r>
        <w:t>Recommended minimum fields to add or link</w:t>
      </w:r>
    </w:p>
    <w:p>
      <w:r>
        <w:t>Unique task reference; account/project; actual brief; one accountable holder; priority; deadline/start/end; required inputs/dependencies; expected output and link; quality reviewer/decision; MM decision; client pack/version; final client decision; comments by author; holder execution response; final archive/live link. These are proposed controls; map existing fields before changing the workbook.</w:t>
      </w:r>
    </w:p>
    <w:p>
      <w:pPr>
        <w:pStyle w:val="Heading1"/>
        <w:pageBreakBefore/>
      </w:pPr>
      <w:r>
        <w:t>5. Your daily operating loop — proposed routine</w:t>
      </w:r>
    </w:p>
    <w:p>
      <w:r>
        <w:t>No fixed times, meeting durations, SLAs or escalation thresholds were confirmed. Use the following as a proposed sequence, adjusted to workload and agreed responsibilities. The purpose is to reveal the next action and owner, not to create unnecessary meetings.</w:t>
      </w:r>
    </w:p>
    <w:p>
      <w:pPr>
        <w:pStyle w:val="Heading2"/>
      </w:pPr>
      <w:r>
        <w:t>Opening control check with AM and relevant heads</w:t>
      </w:r>
    </w:p>
    <w:p>
      <w:r>
        <w:t>1. Open the current task sheet and approved calendar view, not a saved screenshot.</w:t>
      </w:r>
    </w:p>
    <w:p>
      <w:r>
        <w:t>2. Check promised client dates and today’s review/publication dependencies.</w:t>
      </w:r>
    </w:p>
    <w:p>
      <w:r>
        <w:t>3. List blockers: missing brief/footage/copy, unresolved comments, pending head/MM/client decisions and access/payment evidence.</w:t>
      </w:r>
    </w:p>
    <w:p>
      <w:r>
        <w:t>4. Confirm one accountable holder and next action for each priority item.</w:t>
      </w:r>
    </w:p>
    <w:p>
      <w:r>
        <w:t>5. Check that work waiting for you is genuinely review-ready; return incomplete submissions with specific missing inputs.</w:t>
      </w:r>
    </w:p>
    <w:p>
      <w:r>
        <w:t>6. Resolve competing priorities through the agreed authority; record changed expectations and AM follow-up.</w:t>
      </w:r>
    </w:p>
    <w:p>
      <w:pPr>
        <w:pStyle w:val="Heading2"/>
      </w:pPr>
      <w:r>
        <w:t>During execution</w:t>
      </w:r>
    </w:p>
    <w:p>
      <w:r>
        <w:t>• Let holders execute and heads manage their quality layer; avoid an invisible parallel set of assignments.</w:t>
      </w:r>
    </w:p>
    <w:p>
      <w:r>
        <w:t>• Use review windows/queues appropriate to workload, without presenting unagreed timing as a company SLA.</w:t>
      </w:r>
    </w:p>
    <w:p>
      <w:r>
        <w:t>• Make decisions against the actual brief and output version. If a strategy conflict appears, involve AM and the relevant SM/MB contributors.</w:t>
      </w:r>
    </w:p>
    <w:p>
      <w:r>
        <w:t>• Record feedback once in a traceable place and connect it to the task/calendar.</w:t>
      </w:r>
    </w:p>
    <w:p>
      <w:r>
        <w:t>• Ask AM to surface client requests and scope changes before the team commits to extra work.</w:t>
      </w:r>
    </w:p>
    <w:p>
      <w:pPr>
        <w:pStyle w:val="Heading2"/>
      </w:pPr>
      <w:r>
        <w:t>Before a client presentation or release</w:t>
      </w:r>
    </w:p>
    <w:p>
      <w:r>
        <w:t>1. Check head/video quality decisions and MM final internal approvals for included work.</w:t>
      </w:r>
    </w:p>
    <w:p>
      <w:r>
        <w:t>2. Check AM’s one-PPTX manifest and version.</w:t>
      </w:r>
    </w:p>
    <w:p>
      <w:r>
        <w:t>3. Check the client’s final decision applies to that version; missing approval holds publication.</w:t>
      </w:r>
    </w:p>
    <w:p>
      <w:r>
        <w:t>4. Check final Design/Video copies and SM’s calendar/asset links match approved work.</w:t>
      </w:r>
    </w:p>
    <w:p>
      <w:r>
        <w:t>5. Keep paid activation authorizations and media funding separate from organic content approval.</w:t>
      </w:r>
    </w:p>
    <w:p>
      <w:pPr>
        <w:pStyle w:val="Heading2"/>
      </w:pPr>
      <w:r>
        <w:t>Closing control check</w:t>
      </w:r>
    </w:p>
    <w:p>
      <w:r>
        <w:t>1. Reconcile the task sheet with holder updates and the daily-finished log.</w:t>
      </w:r>
    </w:p>
    <w:p>
      <w:r>
        <w:t>2. Carry unresolved comments forward visibly; do not close tasks to make a daily report look better.</w:t>
      </w:r>
    </w:p>
    <w:p>
      <w:r>
        <w:t>3. Record waiting states separately: waiting for holder, head, MM, client, inputs, payment/access or scope decision.</w:t>
      </w:r>
    </w:p>
    <w:p>
      <w:r>
        <w:t>4. Name the next action owner and next check point for every carryover.</w:t>
      </w:r>
    </w:p>
    <w:p>
      <w:r>
        <w:t>5. Brief AM on what can move to client review and what remains blocked.</w:t>
      </w:r>
    </w:p>
    <w:p>
      <w:pPr>
        <w:pStyle w:val="Heading2"/>
      </w:pPr>
      <w:r>
        <w:t>What a useful daily summary contains</w:t>
      </w:r>
    </w:p>
    <w:p>
      <w:r>
        <w:t>Account/project; current stage; tasks completed with evidence; approvals pending by actor; unresolved comments; blockers; next action/holder; client decision needed; changed commitments. Do not fabricate turnaround, utilization or overdue numbers without reliable dates and definitions.</w:t>
      </w:r>
    </w:p>
    <w:p>
      <w:pPr>
        <w:pStyle w:val="Heading1"/>
        <w:pageBreakBefore/>
      </w:pPr>
      <w:r>
        <w:t>5A. Weekly/monthly control and prioritization — proposed</w:t>
      </w:r>
    </w:p>
    <w:tbl>
      <w:tblPr>
        <w:tblStyle w:val="TableGrid"/>
        <w:tblW w:type="auto" w:w="0"/>
        <w:tblLook w:firstColumn="1" w:firstRow="1" w:lastColumn="0" w:lastRow="0" w:noHBand="0" w:noVBand="1" w:val="04A0"/>
      </w:tblPr>
      <w:tblGrid>
        <w:gridCol w:w="3408"/>
        <w:gridCol w:w="3408"/>
        <w:gridCol w:w="3408"/>
      </w:tblGrid>
      <w:tr>
        <w:trPr>
          <w:tblHeader/>
        </w:trPr>
        <w:tc>
          <w:tcPr>
            <w:tcW w:type="dxa" w:w="3408"/>
            <w:shd w:fill="7D2B42"/>
          </w:tcPr>
          <w:p>
            <w:r>
              <w:rPr>
                <w:b/>
                <w:color w:val="FFFFFF"/>
              </w:rPr>
              <w:t>Routine</w:t>
            </w:r>
          </w:p>
        </w:tc>
        <w:tc>
          <w:tcPr>
            <w:tcW w:type="dxa" w:w="3408"/>
            <w:shd w:fill="7D2B42"/>
          </w:tcPr>
          <w:p>
            <w:r>
              <w:rPr>
                <w:b/>
                <w:color w:val="FFFFFF"/>
              </w:rPr>
              <w:t>Questions</w:t>
            </w:r>
          </w:p>
        </w:tc>
        <w:tc>
          <w:tcPr>
            <w:tcW w:type="dxa" w:w="3408"/>
            <w:shd w:fill="7D2B42"/>
          </w:tcPr>
          <w:p>
            <w:r>
              <w:rPr>
                <w:b/>
                <w:color w:val="FFFFFF"/>
              </w:rPr>
              <w:t>Output</w:t>
            </w:r>
          </w:p>
        </w:tc>
      </w:tr>
      <w:tr>
        <w:trPr>
          <w:cantSplit/>
        </w:trPr>
        <w:tc>
          <w:tcPr>
            <w:tcW w:type="dxa" w:w="3408"/>
          </w:tcPr>
          <w:p>
            <w:r>
              <w:t>Pipeline review</w:t>
            </w:r>
          </w:p>
        </w:tc>
        <w:tc>
          <w:tcPr>
            <w:tcW w:type="dxa" w:w="3408"/>
          </w:tcPr>
          <w:p>
            <w:r>
              <w:t>Which prospects have meetings, actual briefs, readiness evidence or missing next actions?</w:t>
            </w:r>
          </w:p>
        </w:tc>
        <w:tc>
          <w:tcPr>
            <w:tcW w:type="dxa" w:w="3408"/>
          </w:tcPr>
          <w:p>
            <w:r>
              <w:t>Next-action list owned by Sales/BD with AM involvement.</w:t>
            </w:r>
          </w:p>
        </w:tc>
      </w:tr>
      <w:tr>
        <w:trPr>
          <w:cantSplit/>
        </w:trPr>
        <w:tc>
          <w:tcPr>
            <w:tcW w:type="dxa" w:w="3408"/>
          </w:tcPr>
          <w:p>
            <w:r>
              <w:t>Workload/review review</w:t>
            </w:r>
          </w:p>
        </w:tc>
        <w:tc>
          <w:tcPr>
            <w:tcW w:type="dxa" w:w="3408"/>
          </w:tcPr>
          <w:p>
            <w:r>
              <w:t>Where are inputs or reviews accumulating? Are holders overloaded relative to agreed commitments?</w:t>
            </w:r>
          </w:p>
        </w:tc>
        <w:tc>
          <w:tcPr>
            <w:tcW w:type="dxa" w:w="3408"/>
          </w:tcPr>
          <w:p>
            <w:r>
              <w:t>Reconciled priority/assignment decisions through approved authority.</w:t>
            </w:r>
          </w:p>
        </w:tc>
      </w:tr>
      <w:tr>
        <w:trPr>
          <w:cantSplit/>
        </w:trPr>
        <w:tc>
          <w:tcPr>
            <w:tcW w:type="dxa" w:w="3408"/>
          </w:tcPr>
          <w:p>
            <w:r>
              <w:t>Client calendar review</w:t>
            </w:r>
          </w:p>
        </w:tc>
        <w:tc>
          <w:tcPr>
            <w:tcW w:type="dxa" w:w="3408"/>
          </w:tcPr>
          <w:p>
            <w:r>
              <w:t>Which packs are internally finalized, awaiting client approval or scheduled?</w:t>
            </w:r>
          </w:p>
        </w:tc>
        <w:tc>
          <w:tcPr>
            <w:tcW w:type="dxa" w:w="3408"/>
          </w:tcPr>
          <w:p>
            <w:r>
              <w:t>AM/SM view of approved work, pending decisions and upcoming publication.</w:t>
            </w:r>
          </w:p>
        </w:tc>
      </w:tr>
      <w:tr>
        <w:trPr>
          <w:cantSplit/>
        </w:trPr>
        <w:tc>
          <w:tcPr>
            <w:tcW w:type="dxa" w:w="3408"/>
          </w:tcPr>
          <w:p>
            <w:r>
              <w:t>Performance/listening review</w:t>
            </w:r>
          </w:p>
        </w:tc>
        <w:tc>
          <w:tcPr>
            <w:tcW w:type="dxa" w:w="3408"/>
          </w:tcPr>
          <w:p>
            <w:r>
              <w:t>What does actual evidence say? What changed, and what should be tested next?</w:t>
            </w:r>
          </w:p>
        </w:tc>
        <w:tc>
          <w:tcPr>
            <w:tcW w:type="dxa" w:w="3408"/>
          </w:tcPr>
          <w:p>
            <w:r>
              <w:t>Owned recommendations from SM/MB/AM/MM, with data gaps named.</w:t>
            </w:r>
          </w:p>
        </w:tc>
      </w:tr>
      <w:tr>
        <w:trPr>
          <w:cantSplit/>
        </w:trPr>
        <w:tc>
          <w:tcPr>
            <w:tcW w:type="dxa" w:w="3408"/>
          </w:tcPr>
          <w:p>
            <w:r>
              <w:t>Commercial follow-up</w:t>
            </w:r>
          </w:p>
        </w:tc>
        <w:tc>
          <w:tcPr>
            <w:tcW w:type="dxa" w:w="3408"/>
          </w:tcPr>
          <w:p>
            <w:r>
              <w:t>Which signed accounts await verified funds? Which executed media plans have actual-spend evidence?</w:t>
            </w:r>
          </w:p>
        </w:tc>
        <w:tc>
          <w:tcPr>
            <w:tcW w:type="dxa" w:w="3408"/>
          </w:tcPr>
          <w:p>
            <w:r>
              <w:t>Authorized financial follow-up; no invented balance timetable.</w:t>
            </w:r>
          </w:p>
        </w:tc>
      </w:tr>
      <w:tr>
        <w:trPr>
          <w:cantSplit/>
        </w:trPr>
        <w:tc>
          <w:tcPr>
            <w:tcW w:type="dxa" w:w="3408"/>
          </w:tcPr>
          <w:p>
            <w:r>
              <w:t>Monthly planning</w:t>
            </w:r>
          </w:p>
        </w:tc>
        <w:tc>
          <w:tcPr>
            <w:tcW w:type="dxa" w:w="3408"/>
          </w:tcPr>
          <w:p>
            <w:r>
              <w:t>What does the next client/month need in scope, assets, strategy, deliverables and measurement?</w:t>
            </w:r>
          </w:p>
        </w:tc>
        <w:tc>
          <w:tcPr>
            <w:tcW w:type="dxa" w:w="3408"/>
          </w:tcPr>
          <w:p>
            <w:r>
              <w:t>Next-cycle recommendation and agreed actions, not an automatic scope increase.</w:t>
            </w:r>
          </w:p>
        </w:tc>
      </w:tr>
    </w:tbl>
    <w:p>
      <w:pPr>
        <w:pStyle w:val="Heading2"/>
      </w:pPr>
      <w:r>
        <w:t>A proposed prioritization lens</w:t>
      </w:r>
    </w:p>
    <w:p>
      <w:r>
        <w:t>First protect approval and financial gates. Then consider client commitments, dependency impact, readiness, effort/capacity and business importance. An urgent label does not waive quality or client approval. Confirm who may change priority, reassign work or amend client commitments before using this as policy.</w:t>
      </w:r>
    </w:p>
    <w:p>
      <w:pPr>
        <w:pStyle w:val="Heading2"/>
      </w:pPr>
      <w:r>
        <w:t>When two reviewers disagree</w:t>
      </w:r>
    </w:p>
    <w:p>
      <w:r>
        <w:t>Ask what each is trying to achieve against the brief. Identify the actual conflict and affected item. With AM and relevant decision-makers, settle one executable direction; record the final instruction and which prior comment is superseded. Do not make a holder guess which authority to follow.</w:t>
      </w:r>
    </w:p>
    <w:p>
      <w:pPr>
        <w:pStyle w:val="Heading1"/>
        <w:pageBreakBefore/>
      </w:pPr>
      <w:r>
        <w:t>6. Running the complete client process</w:t>
      </w:r>
    </w:p>
    <w:p>
      <w:r>
        <w:t>The following 13 playbooks retain the confirmed procedure and add a manager inspection layer: what to open, what to ask, what evidence should exist and when to hold or return work. A checklist is not proof that a step happened; record the actual evidence privately.</w:t>
      </w:r>
    </w:p>
    <w:tbl>
      <w:tblPr>
        <w:tblStyle w:val="TableGrid"/>
        <w:tblW w:type="auto" w:w="0"/>
        <w:tblLook w:firstColumn="1" w:firstRow="1" w:lastColumn="0" w:lastRow="0" w:noHBand="0" w:noVBand="1" w:val="04A0"/>
      </w:tblPr>
      <w:tblGrid>
        <w:gridCol w:w="5112"/>
        <w:gridCol w:w="5112"/>
      </w:tblGrid>
      <w:tr>
        <w:trPr>
          <w:tblHeader/>
        </w:trPr>
        <w:tc>
          <w:tcPr>
            <w:tcW w:type="dxa" w:w="5112"/>
            <w:shd w:fill="7D2B42"/>
          </w:tcPr>
          <w:p>
            <w:r>
              <w:rPr>
                <w:b/>
                <w:color w:val="FFFFFF"/>
              </w:rPr>
              <w:t>Procedure</w:t>
            </w:r>
          </w:p>
        </w:tc>
        <w:tc>
          <w:tcPr>
            <w:tcW w:type="dxa" w:w="5112"/>
            <w:shd w:fill="7D2B42"/>
          </w:tcPr>
          <w:p>
            <w:r>
              <w:rPr>
                <w:b/>
                <w:color w:val="FFFFFF"/>
              </w:rPr>
              <w:t>Manager inspection focus</w:t>
            </w:r>
          </w:p>
        </w:tc>
      </w:tr>
      <w:tr>
        <w:trPr>
          <w:cantSplit/>
        </w:trPr>
        <w:tc>
          <w:tcPr>
            <w:tcW w:type="dxa" w:w="5112"/>
          </w:tcPr>
          <w:p>
            <w:r>
              <w:t>SOP-01 / Prospect and qualify</w:t>
            </w:r>
          </w:p>
        </w:tc>
        <w:tc>
          <w:tcPr>
            <w:tcW w:type="dxa" w:w="5112"/>
          </w:tcPr>
          <w:p>
            <w:r>
              <w:t>Check why the business is a suitable prospect, which channel produced the lead and who owns the next action.</w:t>
            </w:r>
          </w:p>
        </w:tc>
      </w:tr>
      <w:tr>
        <w:trPr>
          <w:cantSplit/>
        </w:trPr>
        <w:tc>
          <w:tcPr>
            <w:tcW w:type="dxa" w:w="5112"/>
          </w:tcPr>
          <w:p>
            <w:r>
              <w:t>SOP-02 / Prepare the audit and initial proposal</w:t>
            </w:r>
          </w:p>
        </w:tc>
        <w:tc>
          <w:tcPr>
            <w:tcW w:type="dxa" w:w="5112"/>
          </w:tcPr>
          <w:p>
            <w:r>
              <w:t>Open the actual source notes and proposal; a polished deck alone does not demonstrate research.</w:t>
            </w:r>
          </w:p>
        </w:tc>
      </w:tr>
      <w:tr>
        <w:trPr>
          <w:cantSplit/>
        </w:trPr>
        <w:tc>
          <w:tcPr>
            <w:tcW w:type="dxa" w:w="5112"/>
          </w:tcPr>
          <w:p>
            <w:r>
              <w:t>SOP-03 / First meeting and readiness to sign</w:t>
            </w:r>
          </w:p>
        </w:tc>
        <w:tc>
          <w:tcPr>
            <w:tcW w:type="dxa" w:w="5112"/>
          </w:tcPr>
          <w:p>
            <w:r>
              <w:t>Read the meeting brief and identify what changed from the initial assumptions.</w:t>
            </w:r>
          </w:p>
        </w:tc>
      </w:tr>
      <w:tr>
        <w:trPr>
          <w:cantSplit/>
        </w:trPr>
        <w:tc>
          <w:tcPr>
            <w:tcW w:type="dxa" w:w="5112"/>
          </w:tcPr>
          <w:p>
            <w:r>
              <w:t>SOP-04 / Develop the actual strategy</w:t>
            </w:r>
          </w:p>
        </w:tc>
        <w:tc>
          <w:tcPr>
            <w:tcW w:type="dxa" w:w="5112"/>
          </w:tcPr>
          <w:p>
            <w:r>
              <w:t>Ask AM for a proposal-versus-actual-brief comparison before accepting the actual strategy.</w:t>
            </w:r>
          </w:p>
        </w:tc>
      </w:tr>
      <w:tr>
        <w:trPr>
          <w:cantSplit/>
        </w:trPr>
        <w:tc>
          <w:tcPr>
            <w:tcW w:type="dxa" w:w="5112"/>
          </w:tcPr>
          <w:p>
            <w:r>
              <w:t>SOP-05 / Second meeting, signatures and folder move</w:t>
            </w:r>
          </w:p>
        </w:tc>
        <w:tc>
          <w:tcPr>
            <w:tcW w:type="dxa" w:w="5112"/>
          </w:tcPr>
          <w:p>
            <w:r>
              <w:t>Check the printed brief, actual strategy, agreed quotation and contract refer to the same account and scope; all four must be signed.</w:t>
            </w:r>
          </w:p>
        </w:tc>
      </w:tr>
      <w:tr>
        <w:trPr>
          <w:cantSplit/>
        </w:trPr>
        <w:tc>
          <w:tcPr>
            <w:tcW w:type="dxa" w:w="5112"/>
          </w:tcPr>
          <w:p>
            <w:r>
              <w:t>SOP-06 / Confirm payment before contracted delivery</w:t>
            </w:r>
          </w:p>
        </w:tc>
        <w:tc>
          <w:tcPr>
            <w:tcW w:type="dxa" w:w="5112"/>
          </w:tcPr>
          <w:p>
            <w:r>
              <w:t>Determine contract category from the agreed scope, not an assumption about the client.</w:t>
            </w:r>
          </w:p>
        </w:tc>
      </w:tr>
      <w:tr>
        <w:trPr>
          <w:cantSplit/>
        </w:trPr>
        <w:tc>
          <w:tcPr>
            <w:tcW w:type="dxa" w:w="5112"/>
          </w:tcPr>
          <w:p>
            <w:r>
              <w:t>SOP-07 / Brief, assign and monitor production</w:t>
            </w:r>
          </w:p>
        </w:tc>
        <w:tc>
          <w:tcPr>
            <w:tcW w:type="dxa" w:w="5112"/>
          </w:tcPr>
          <w:p>
            <w:r>
              <w:t>Check every task has one accountable holder, its actual brief, a usable output definition, priority, deadline, input links and reviewer.</w:t>
            </w:r>
          </w:p>
        </w:tc>
      </w:tr>
      <w:tr>
        <w:trPr>
          <w:cantSplit/>
        </w:trPr>
        <w:tc>
          <w:tcPr>
            <w:tcW w:type="dxa" w:w="5112"/>
          </w:tcPr>
          <w:p>
            <w:r>
              <w:t>SOP-08 / Submit work and execute comments</w:t>
            </w:r>
          </w:p>
        </w:tc>
        <w:tc>
          <w:tcPr>
            <w:tcW w:type="dxa" w:w="5112"/>
          </w:tcPr>
          <w:p>
            <w:r>
              <w:t>For content, open the same monthly calendar PPTX used by the team; connect comments to the correct task/item.</w:t>
            </w:r>
          </w:p>
        </w:tc>
      </w:tr>
      <w:tr>
        <w:trPr>
          <w:cantSplit/>
        </w:trPr>
        <w:tc>
          <w:tcPr>
            <w:tcW w:type="dxa" w:w="5112"/>
          </w:tcPr>
          <w:p>
            <w:r>
              <w:t>SOP-09 / Quality and final internal approval</w:t>
            </w:r>
          </w:p>
        </w:tc>
        <w:tc>
          <w:tcPr>
            <w:tcW w:type="dxa" w:w="5112"/>
          </w:tcPr>
          <w:p>
            <w:r>
              <w:t>Content: confirm Head of Content review first. Design: confirm Head of Design review first.</w:t>
            </w:r>
          </w:p>
        </w:tc>
      </w:tr>
      <w:tr>
        <w:trPr>
          <w:cantSplit/>
        </w:trPr>
        <w:tc>
          <w:tcPr>
            <w:tcW w:type="dxa" w:w="5112"/>
          </w:tcPr>
          <w:p>
            <w:r>
              <w:t>SOP-10 / Collect one presentation and obtain client approval</w:t>
            </w:r>
          </w:p>
        </w:tc>
        <w:tc>
          <w:tcPr>
            <w:tcW w:type="dxa" w:w="5112"/>
          </w:tcPr>
          <w:p>
            <w:r>
              <w:t>Inspect AM’s presentation manifest: every included deliverable must have its required internal reviews.</w:t>
            </w:r>
          </w:p>
        </w:tc>
      </w:tr>
      <w:tr>
        <w:trPr>
          <w:cantSplit/>
        </w:trPr>
        <w:tc>
          <w:tcPr>
            <w:tcW w:type="dxa" w:w="5112"/>
          </w:tcPr>
          <w:p>
            <w:r>
              <w:t>SOP-11 / Schedule, publish and manage the community</w:t>
            </w:r>
          </w:p>
        </w:tc>
        <w:tc>
          <w:tcPr>
            <w:tcW w:type="dxa" w:w="5112"/>
          </w:tcPr>
          <w:p>
            <w:r>
              <w:t>Check SM has the approved calendar/presentation and final assets for the correct account and platform.</w:t>
            </w:r>
          </w:p>
        </w:tc>
      </w:tr>
      <w:tr>
        <w:trPr>
          <w:cantSplit/>
        </w:trPr>
        <w:tc>
          <w:tcPr>
            <w:tcW w:type="dxa" w:w="5112"/>
          </w:tcPr>
          <w:p>
            <w:r>
              <w:t>SOP-12 / Report, optimise and inform scale</w:t>
            </w:r>
          </w:p>
        </w:tc>
        <w:tc>
          <w:tcPr>
            <w:tcW w:type="dxa" w:w="5112"/>
          </w:tcPr>
          <w:p>
            <w:r>
              <w:t>Ask SM for performance and listening reports, not only publication counts. Ask MB for paid performance and actual-spend evidence.</w:t>
            </w:r>
          </w:p>
        </w:tc>
      </w:tr>
      <w:tr>
        <w:trPr>
          <w:cantSplit/>
        </w:trPr>
        <w:tc>
          <w:tcPr>
            <w:tcW w:type="dxa" w:w="5112"/>
          </w:tcPr>
          <w:p>
            <w:r>
              <w:t>SOP-13 / Coordinate shoots, collect media and control equipment</w:t>
            </w:r>
          </w:p>
        </w:tc>
        <w:tc>
          <w:tcPr>
            <w:tcW w:type="dxa" w:w="5112"/>
          </w:tcPr>
          <w:p>
            <w:r>
              <w:t>Ask AM for the outsourced crew, guest and PR arrangements, the task brief and expected outputs.</w:t>
            </w:r>
          </w:p>
        </w:tc>
      </w:tr>
    </w:tbl>
    <w:p>
      <w:pPr>
        <w:pStyle w:val="Heading1"/>
        <w:pageBreakBefore/>
      </w:pPr>
      <w:r>
        <w:t>SOP-01 | Prospect and qualify</w:t>
      </w:r>
    </w:p>
    <w:tbl>
      <w:tblPr>
        <w:tblStyle w:val="TableGrid"/>
        <w:tblW w:type="auto" w:w="0"/>
        <w:tblLook w:firstColumn="1" w:firstRow="1" w:lastColumn="0" w:lastRow="0" w:noHBand="0" w:noVBand="1" w:val="04A0"/>
      </w:tblPr>
      <w:tblGrid>
        <w:gridCol w:w="5112"/>
        <w:gridCol w:w="5112"/>
      </w:tblGrid>
      <w:tr>
        <w:trPr>
          <w:tblHeader/>
        </w:trPr>
        <w:tc>
          <w:tcPr>
            <w:tcW w:type="dxa" w:w="5112"/>
            <w:shd w:fill="7D2B42"/>
          </w:tcPr>
          <w:p>
            <w:r>
              <w:rPr>
                <w:b/>
                <w:color w:val="FFFFFF"/>
              </w:rPr>
              <w:t>Control</w:t>
            </w:r>
          </w:p>
        </w:tc>
        <w:tc>
          <w:tcPr>
            <w:tcW w:type="dxa" w:w="5112"/>
            <w:shd w:fill="7D2B42"/>
          </w:tcPr>
          <w:p>
            <w:r>
              <w:rPr>
                <w:b/>
                <w:color w:val="FFFFFF"/>
              </w:rPr>
              <w:t>Instruction</w:t>
            </w:r>
          </w:p>
        </w:tc>
      </w:tr>
      <w:tr>
        <w:trPr>
          <w:cantSplit/>
        </w:trPr>
        <w:tc>
          <w:tcPr>
            <w:tcW w:type="dxa" w:w="5112"/>
          </w:tcPr>
          <w:p>
            <w:r>
              <w:t>Lead / participants</w:t>
            </w:r>
          </w:p>
        </w:tc>
        <w:tc>
          <w:tcPr>
            <w:tcW w:type="dxa" w:w="5112"/>
          </w:tcPr>
          <w:p>
            <w:r>
              <w:t>Sales OR Business Developer; Account Manager involved throughout.</w:t>
            </w:r>
          </w:p>
        </w:tc>
      </w:tr>
      <w:tr>
        <w:trPr>
          <w:cantSplit/>
        </w:trPr>
        <w:tc>
          <w:tcPr>
            <w:tcW w:type="dxa" w:w="5112"/>
          </w:tcPr>
          <w:p>
            <w:r>
              <w:t>Start trigger</w:t>
            </w:r>
          </w:p>
        </w:tc>
        <w:tc>
          <w:tcPr>
            <w:tcW w:type="dxa" w:w="5112"/>
          </w:tcPr>
          <w:p>
            <w:r>
              <w:t>A potentially suitable business or an inbound lead is identified.</w:t>
            </w:r>
          </w:p>
        </w:tc>
      </w:tr>
      <w:tr>
        <w:trPr>
          <w:cantSplit/>
        </w:trPr>
        <w:tc>
          <w:tcPr>
            <w:tcW w:type="dxa" w:w="5112"/>
          </w:tcPr>
          <w:p>
            <w:r>
              <w:t>Required inputs</w:t>
            </w:r>
          </w:p>
        </w:tc>
        <w:tc>
          <w:tcPr>
            <w:tcW w:type="dxa" w:w="5112"/>
          </w:tcPr>
          <w:p>
            <w:r>
              <w:t>Social-channel review, contact details and a relevant service need; lead source.</w:t>
            </w:r>
          </w:p>
        </w:tc>
      </w:tr>
    </w:tbl>
    <w:p>
      <w:pPr>
        <w:pStyle w:val="Heading2"/>
      </w:pPr>
      <w:r>
        <w:t>Execution sequence</w:t>
      </w:r>
    </w:p>
    <w:p>
      <w:r>
        <w:t>1. Use on-ground visits, researched cold calls, LinkedIn search, email campaigns or calls to leads generated by PMP media buying.</w:t>
      </w:r>
    </w:p>
    <w:p>
      <w:r>
        <w:t>2. Record the opportunity, contact, need, outreach outcome and next action in the agreed lead register. The lead-register tool and fields are proposed pending owner confirmation.</w:t>
      </w:r>
    </w:p>
    <w:p>
      <w:r>
        <w:t>3. Book an online or offline first meeting. Keep the Account Manager involved.</w:t>
      </w:r>
    </w:p>
    <w:p>
      <w:r>
        <w:t>4. Prepare a prospect/client-named folder inside PMP Drive / Quotations. Sales or BD is accountable for folder setup.</w:t>
      </w:r>
    </w:p>
    <w:p>
      <w:pPr>
        <w:pStyle w:val="Heading2"/>
      </w:pPr>
      <w:r>
        <w:t>What you inspect as Marketing Manager</w:t>
      </w:r>
    </w:p>
    <w:p>
      <w:r>
        <w:t>• Check why the business is a suitable prospect, which channel produced the lead and who owns the next action.</w:t>
      </w:r>
    </w:p>
    <w:p>
      <w:r>
        <w:t>• Ask Sales/BD to distinguish a response, a booked meeting, interest, readiness to sign and a signed contract.</w:t>
      </w:r>
    </w:p>
    <w:p>
      <w:r>
        <w:t>• Check that AM has context before the client meeting, rather than receiving the account after closing.</w:t>
      </w:r>
    </w:p>
    <w:p>
      <w:pPr>
        <w:pStyle w:val="Heading2"/>
      </w:pPr>
      <w:r>
        <w:t>Evidence to open or request</w:t>
      </w:r>
    </w:p>
    <w:p>
      <w:r>
        <w:t>• Lead/contact reference; reason for fit; next meeting/action; pre-contract folder.</w:t>
      </w:r>
    </w:p>
    <w:p>
      <w:pPr>
        <w:pStyle w:val="Heading2"/>
      </w:pPr>
      <w:r>
        <w:t>Hold / return / escalate</w:t>
      </w:r>
    </w:p>
    <w:p>
      <w:r>
        <w:t>• No clear service need or next owner: return for qualification; do not represent it as a won account.</w:t>
      </w:r>
    </w:p>
    <w:p>
      <w:r>
        <w:t>Procedure gate: Do not confuse a booked meeting with a signed client or permission to start contracted delivery.</w:t>
      </w:r>
    </w:p>
    <w:p>
      <w:pPr>
        <w:pStyle w:val="Heading2"/>
      </w:pPr>
      <w:r>
        <w:t>Exit and record</w:t>
      </w:r>
    </w:p>
    <w:p>
      <w:r>
        <w:t>Output: Qualified opportunity, first meeting booked and pre-contract folder. Required record: Lead/contact record and meeting details; prospect folder reference.</w:t>
      </w:r>
    </w:p>
    <w:p>
      <w:pPr>
        <w:pStyle w:val="Heading1"/>
        <w:pageBreakBefore/>
      </w:pPr>
      <w:r>
        <w:t>SOP-02 | Prepare the audit and initial proposal</w:t>
      </w:r>
    </w:p>
    <w:tbl>
      <w:tblPr>
        <w:tblStyle w:val="TableGrid"/>
        <w:tblW w:type="auto" w:w="0"/>
        <w:tblLook w:firstColumn="1" w:firstRow="1" w:lastColumn="0" w:lastRow="0" w:noHBand="0" w:noVBand="1" w:val="04A0"/>
      </w:tblPr>
      <w:tblGrid>
        <w:gridCol w:w="5112"/>
        <w:gridCol w:w="5112"/>
      </w:tblGrid>
      <w:tr>
        <w:trPr>
          <w:tblHeader/>
        </w:trPr>
        <w:tc>
          <w:tcPr>
            <w:tcW w:type="dxa" w:w="5112"/>
            <w:shd w:fill="7D2B42"/>
          </w:tcPr>
          <w:p>
            <w:r>
              <w:rPr>
                <w:b/>
                <w:color w:val="FFFFFF"/>
              </w:rPr>
              <w:t>Control</w:t>
            </w:r>
          </w:p>
        </w:tc>
        <w:tc>
          <w:tcPr>
            <w:tcW w:type="dxa" w:w="5112"/>
            <w:shd w:fill="7D2B42"/>
          </w:tcPr>
          <w:p>
            <w:r>
              <w:rPr>
                <w:b/>
                <w:color w:val="FFFFFF"/>
              </w:rPr>
              <w:t>Instruction</w:t>
            </w:r>
          </w:p>
        </w:tc>
      </w:tr>
      <w:tr>
        <w:trPr>
          <w:cantSplit/>
        </w:trPr>
        <w:tc>
          <w:tcPr>
            <w:tcW w:type="dxa" w:w="5112"/>
          </w:tcPr>
          <w:p>
            <w:r>
              <w:t>Lead / participants</w:t>
            </w:r>
          </w:p>
        </w:tc>
        <w:tc>
          <w:tcPr>
            <w:tcW w:type="dxa" w:w="5112"/>
          </w:tcPr>
          <w:p>
            <w:r>
              <w:t>Sales/BD prepares and studies the meeting material; Account Manager involved.</w:t>
            </w:r>
          </w:p>
        </w:tc>
      </w:tr>
      <w:tr>
        <w:trPr>
          <w:cantSplit/>
        </w:trPr>
        <w:tc>
          <w:tcPr>
            <w:tcW w:type="dxa" w:w="5112"/>
          </w:tcPr>
          <w:p>
            <w:r>
              <w:t>Start trigger</w:t>
            </w:r>
          </w:p>
        </w:tc>
        <w:tc>
          <w:tcPr>
            <w:tcW w:type="dxa" w:w="5112"/>
          </w:tcPr>
          <w:p>
            <w:r>
              <w:t>First meeting booked.</w:t>
            </w:r>
          </w:p>
        </w:tc>
      </w:tr>
      <w:tr>
        <w:trPr>
          <w:cantSplit/>
        </w:trPr>
        <w:tc>
          <w:tcPr>
            <w:tcW w:type="dxa" w:w="5112"/>
          </w:tcPr>
          <w:p>
            <w:r>
              <w:t>Required inputs</w:t>
            </w:r>
          </w:p>
        </w:tc>
        <w:tc>
          <w:tcPr>
            <w:tcW w:type="dxa" w:w="5112"/>
          </w:tcPr>
          <w:p>
            <w:r>
              <w:t>Available business brief, social URLs, website, asset access and current/historical pricing evidence.</w:t>
            </w:r>
          </w:p>
        </w:tc>
      </w:tr>
    </w:tbl>
    <w:p>
      <w:pPr>
        <w:pStyle w:val="Heading2"/>
      </w:pPr>
      <w:r>
        <w:t>Execution sequence</w:t>
      </w:r>
    </w:p>
    <w:p>
      <w:r>
        <w:t>1. Use supplied SKILL-1.md (SSM Strategy): confirm scope, format, language and available access.</w:t>
      </w:r>
    </w:p>
    <w:p>
      <w:r>
        <w:t>2. Research before prescribing: brief, social channels, website, assets, competitors and category context. Record dated sources and what cannot be verified.</w:t>
      </w:r>
    </w:p>
    <w:p>
      <w:r>
        <w:t>3. Label Observed facts, Interpretation and Recommendation separately. Public views alone do not prove paid boosting.</w:t>
      </w:r>
    </w:p>
    <w:p>
      <w:r>
        <w:t>4. Prepare an initial strategy/proposal and three quotation tiers after the audit. Use actual market ranges, previous PMP prices, client industry/class and proposed scope.</w:t>
      </w:r>
    </w:p>
    <w:p>
      <w:r>
        <w:t>5. Study the actual problems and proposed solutions carefully before meeting one.</w:t>
      </w:r>
    </w:p>
    <w:p>
      <w:pPr>
        <w:pStyle w:val="Heading2"/>
      </w:pPr>
      <w:r>
        <w:t>What you inspect as Marketing Manager</w:t>
      </w:r>
    </w:p>
    <w:p>
      <w:r>
        <w:t>• Open the actual source notes and proposal; a polished deck alone does not demonstrate research.</w:t>
      </w:r>
    </w:p>
    <w:p>
      <w:r>
        <w:t>• Check that every claim is labeled as Observed, Interpretation or Recommendation. Inspect source dates and inaccessible-source disclosures.</w:t>
      </w:r>
    </w:p>
    <w:p>
      <w:r>
        <w:t>• Compare proposed deliverables to the available assets and capacity. Do not approve a plan that assumes nonexistent footage or capabilities.</w:t>
      </w:r>
    </w:p>
    <w:p>
      <w:r>
        <w:t>• Check the three tiers against proposed scope, actual market-range evidence and previous-price records. No invented market rates.</w:t>
      </w:r>
    </w:p>
    <w:p>
      <w:r>
        <w:t>• Ensure Sales/BD has studied the problems and solutions rather than simply forwarding skill output.</w:t>
      </w:r>
    </w:p>
    <w:p>
      <w:pPr>
        <w:pStyle w:val="Heading2"/>
      </w:pPr>
      <w:r>
        <w:t>Evidence to open or request</w:t>
      </w:r>
    </w:p>
    <w:p>
      <w:r>
        <w:t>• Dated research/source register; audit; initial strategy; tier scope comparison; pricing evidence.</w:t>
      </w:r>
    </w:p>
    <w:p>
      <w:pPr>
        <w:pStyle w:val="Heading2"/>
      </w:pPr>
      <w:r>
        <w:t>Hold / return / escalate</w:t>
      </w:r>
    </w:p>
    <w:p>
      <w:r>
        <w:t>• Unsupported claim: relabel or verify. Missing pricing evidence: do not present an invented price as market-validated.</w:t>
      </w:r>
    </w:p>
    <w:p>
      <w:r>
        <w:t>Procedure gate: The strategy skill supplies a research method, not an agency rate card or quotation formula. No invented prices or audit facts.</w:t>
      </w:r>
    </w:p>
    <w:p>
      <w:pPr>
        <w:pStyle w:val="Heading2"/>
      </w:pPr>
      <w:r>
        <w:t>Exit and record</w:t>
      </w:r>
    </w:p>
    <w:p>
      <w:r>
        <w:t>Output: Evidence-based audit, initial proposal strategy and three suggested quotation tiers. Required record: Audit/proposal deck, research notes, source dates, pricing references and declared gaps.</w:t>
      </w:r>
    </w:p>
    <w:p>
      <w:pPr>
        <w:pStyle w:val="Heading1"/>
        <w:pageBreakBefore/>
      </w:pPr>
      <w:r>
        <w:t>SOP-03 | First meeting and readiness to sign</w:t>
      </w:r>
    </w:p>
    <w:tbl>
      <w:tblPr>
        <w:tblStyle w:val="TableGrid"/>
        <w:tblW w:type="auto" w:w="0"/>
        <w:tblLook w:firstColumn="1" w:firstRow="1" w:lastColumn="0" w:lastRow="0" w:noHBand="0" w:noVBand="1" w:val="04A0"/>
      </w:tblPr>
      <w:tblGrid>
        <w:gridCol w:w="5112"/>
        <w:gridCol w:w="5112"/>
      </w:tblGrid>
      <w:tr>
        <w:trPr>
          <w:tblHeader/>
        </w:trPr>
        <w:tc>
          <w:tcPr>
            <w:tcW w:type="dxa" w:w="5112"/>
            <w:shd w:fill="7D2B42"/>
          </w:tcPr>
          <w:p>
            <w:r>
              <w:rPr>
                <w:b/>
                <w:color w:val="FFFFFF"/>
              </w:rPr>
              <w:t>Control</w:t>
            </w:r>
          </w:p>
        </w:tc>
        <w:tc>
          <w:tcPr>
            <w:tcW w:type="dxa" w:w="5112"/>
            <w:shd w:fill="7D2B42"/>
          </w:tcPr>
          <w:p>
            <w:r>
              <w:rPr>
                <w:b/>
                <w:color w:val="FFFFFF"/>
              </w:rPr>
              <w:t>Instruction</w:t>
            </w:r>
          </w:p>
        </w:tc>
      </w:tr>
      <w:tr>
        <w:trPr>
          <w:cantSplit/>
        </w:trPr>
        <w:tc>
          <w:tcPr>
            <w:tcW w:type="dxa" w:w="5112"/>
          </w:tcPr>
          <w:p>
            <w:r>
              <w:t>Lead / participants</w:t>
            </w:r>
          </w:p>
        </w:tc>
        <w:tc>
          <w:tcPr>
            <w:tcW w:type="dxa" w:w="5112"/>
          </w:tcPr>
          <w:p>
            <w:r>
              <w:t>Sales/BD with Account Manager involvement.</w:t>
            </w:r>
          </w:p>
        </w:tc>
      </w:tr>
      <w:tr>
        <w:trPr>
          <w:cantSplit/>
        </w:trPr>
        <w:tc>
          <w:tcPr>
            <w:tcW w:type="dxa" w:w="5112"/>
          </w:tcPr>
          <w:p>
            <w:r>
              <w:t>Start trigger</w:t>
            </w:r>
          </w:p>
        </w:tc>
        <w:tc>
          <w:tcPr>
            <w:tcW w:type="dxa" w:w="5112"/>
          </w:tcPr>
          <w:p>
            <w:r>
              <w:t>Prepared first meeting takes place online or offline.</w:t>
            </w:r>
          </w:p>
        </w:tc>
      </w:tr>
      <w:tr>
        <w:trPr>
          <w:cantSplit/>
        </w:trPr>
        <w:tc>
          <w:tcPr>
            <w:tcW w:type="dxa" w:w="5112"/>
          </w:tcPr>
          <w:p>
            <w:r>
              <w:t>Required inputs</w:t>
            </w:r>
          </w:p>
        </w:tc>
        <w:tc>
          <w:tcPr>
            <w:tcW w:type="dxa" w:w="5112"/>
          </w:tcPr>
          <w:p>
            <w:r>
              <w:t>Audit, initial strategy, three quotation tiers and client questions.</w:t>
            </w:r>
          </w:p>
        </w:tc>
      </w:tr>
    </w:tbl>
    <w:p>
      <w:pPr>
        <w:pStyle w:val="Heading2"/>
      </w:pPr>
      <w:r>
        <w:t>Execution sequence</w:t>
      </w:r>
    </w:p>
    <w:p>
      <w:r>
        <w:t>1. Present observed problems, proposed solutions and scope options.</w:t>
      </w:r>
    </w:p>
    <w:p>
      <w:r>
        <w:t>2. Capture the actual client brief: objectives, priorities, constraints, service needs and information that differs from the initial assumptions.</w:t>
      </w:r>
    </w:p>
    <w:p>
      <w:r>
        <w:t>3. Establish whether the client is ready to sign the contract. Record that readiness separately from actual signature.</w:t>
      </w:r>
    </w:p>
    <w:p>
      <w:r>
        <w:t>4. If not ready, keep the opportunity in pre-sales follow-up; actual-strategy development remains pending.</w:t>
      </w:r>
    </w:p>
    <w:p>
      <w:pPr>
        <w:pStyle w:val="Heading2"/>
      </w:pPr>
      <w:r>
        <w:t>What you inspect as Marketing Manager</w:t>
      </w:r>
    </w:p>
    <w:p>
      <w:r>
        <w:t>• Read the meeting brief and identify what changed from the initial assumptions.</w:t>
      </w:r>
    </w:p>
    <w:p>
      <w:r>
        <w:t>• Look for an explicit client-readiness-to-sign record; interest or a successful meeting is not the same milestone.</w:t>
      </w:r>
    </w:p>
    <w:p>
      <w:r>
        <w:t>• If readiness is absent, keep the actual-strategy working group pending. Sales/BD and AM retain the next pre-sales action.</w:t>
      </w:r>
    </w:p>
    <w:p>
      <w:pPr>
        <w:pStyle w:val="Heading2"/>
      </w:pPr>
      <w:r>
        <w:t>Evidence to open or request</w:t>
      </w:r>
    </w:p>
    <w:p>
      <w:r>
        <w:t>• Actual client brief; meeting notes; readiness status/reference; next action.</w:t>
      </w:r>
    </w:p>
    <w:p>
      <w:pPr>
        <w:pStyle w:val="Heading2"/>
      </w:pPr>
      <w:r>
        <w:t>Hold / return / escalate</w:t>
      </w:r>
    </w:p>
    <w:p>
      <w:r>
        <w:t>• Client not ready: remain in pre-sales. Do not start actual-strategy development simply because meeting one happened.</w:t>
      </w:r>
    </w:p>
    <w:p>
      <w:r>
        <w:t>Procedure gate: Meeting one alone does not authorize actual-strategy development. Client readiness to sign is required.</w:t>
      </w:r>
    </w:p>
    <w:p>
      <w:pPr>
        <w:pStyle w:val="Heading2"/>
      </w:pPr>
      <w:r>
        <w:t>Exit and record</w:t>
      </w:r>
    </w:p>
    <w:p>
      <w:r>
        <w:t>Output: Actual meeting brief and an explicit client-readiness status. Required record: Meeting notes, actual brief, readiness record and next action.</w:t>
      </w:r>
    </w:p>
    <w:p>
      <w:pPr>
        <w:pStyle w:val="Heading1"/>
        <w:pageBreakBefore/>
      </w:pPr>
      <w:r>
        <w:t>SOP-04 | Develop the actual strategy</w:t>
      </w:r>
    </w:p>
    <w:tbl>
      <w:tblPr>
        <w:tblStyle w:val="TableGrid"/>
        <w:tblW w:type="auto" w:w="0"/>
        <w:tblLook w:firstColumn="1" w:firstRow="1" w:lastColumn="0" w:lastRow="0" w:noHBand="0" w:noVBand="1" w:val="04A0"/>
      </w:tblPr>
      <w:tblGrid>
        <w:gridCol w:w="5112"/>
        <w:gridCol w:w="5112"/>
      </w:tblGrid>
      <w:tr>
        <w:trPr>
          <w:tblHeader/>
        </w:trPr>
        <w:tc>
          <w:tcPr>
            <w:tcW w:type="dxa" w:w="5112"/>
            <w:shd w:fill="7D2B42"/>
          </w:tcPr>
          <w:p>
            <w:r>
              <w:rPr>
                <w:b/>
                <w:color w:val="FFFFFF"/>
              </w:rPr>
              <w:t>Control</w:t>
            </w:r>
          </w:p>
        </w:tc>
        <w:tc>
          <w:tcPr>
            <w:tcW w:type="dxa" w:w="5112"/>
            <w:shd w:fill="7D2B42"/>
          </w:tcPr>
          <w:p>
            <w:r>
              <w:rPr>
                <w:b/>
                <w:color w:val="FFFFFF"/>
              </w:rPr>
              <w:t>Instruction</w:t>
            </w:r>
          </w:p>
        </w:tc>
      </w:tr>
      <w:tr>
        <w:trPr>
          <w:cantSplit/>
        </w:trPr>
        <w:tc>
          <w:tcPr>
            <w:tcW w:type="dxa" w:w="5112"/>
          </w:tcPr>
          <w:p>
            <w:r>
              <w:t>Lead / participants</w:t>
            </w:r>
          </w:p>
        </w:tc>
        <w:tc>
          <w:tcPr>
            <w:tcW w:type="dxa" w:w="5112"/>
          </w:tcPr>
          <w:p>
            <w:r>
              <w:t>Account Manager with Social Media Specialist, Marketing Manager and Media Buyer.</w:t>
            </w:r>
          </w:p>
        </w:tc>
      </w:tr>
      <w:tr>
        <w:trPr>
          <w:cantSplit/>
        </w:trPr>
        <w:tc>
          <w:tcPr>
            <w:tcW w:type="dxa" w:w="5112"/>
          </w:tcPr>
          <w:p>
            <w:r>
              <w:t>Start trigger</w:t>
            </w:r>
          </w:p>
        </w:tc>
        <w:tc>
          <w:tcPr>
            <w:tcW w:type="dxa" w:w="5112"/>
          </w:tcPr>
          <w:p>
            <w:r>
              <w:t>Meeting one completed AND client confirms readiness to sign.</w:t>
            </w:r>
          </w:p>
        </w:tc>
      </w:tr>
      <w:tr>
        <w:trPr>
          <w:cantSplit/>
        </w:trPr>
        <w:tc>
          <w:tcPr>
            <w:tcW w:type="dxa" w:w="5112"/>
          </w:tcPr>
          <w:p>
            <w:r>
              <w:t>Required inputs</w:t>
            </w:r>
          </w:p>
        </w:tc>
        <w:tc>
          <w:tcPr>
            <w:tcW w:type="dxa" w:w="5112"/>
          </w:tcPr>
          <w:p>
            <w:r>
              <w:t>Sales/BD skill-generated pre-meeting strategy plus actual client brief captured from the meeting.</w:t>
            </w:r>
          </w:p>
        </w:tc>
      </w:tr>
    </w:tbl>
    <w:p>
      <w:pPr>
        <w:pStyle w:val="Heading2"/>
      </w:pPr>
      <w:r>
        <w:t>Execution sequence</w:t>
      </w:r>
    </w:p>
    <w:p>
      <w:r>
        <w:t>1. AM compares the initial proposal with the actual brief and identifies mismatches, new requirements and assumptions needing correction.</w:t>
      </w:r>
    </w:p>
    <w:p>
      <w:r>
        <w:t>2. AM develops the actual strategy with Social Media Specialist, Marketing Manager and Media Buyer.</w:t>
      </w:r>
    </w:p>
    <w:p>
      <w:r>
        <w:t>3. Apply the supplied strategy method to the agreed scope; revisit evidence and disclose gaps rather than carrying unsupported proposal assumptions forward.</w:t>
      </w:r>
    </w:p>
    <w:p>
      <w:r>
        <w:t>4. Reconcile strategy-driven scope changes with the agreed quotation before printing the second-meeting pack.</w:t>
      </w:r>
    </w:p>
    <w:p>
      <w:pPr>
        <w:pStyle w:val="Heading2"/>
      </w:pPr>
      <w:r>
        <w:t>What you inspect as Marketing Manager</w:t>
      </w:r>
    </w:p>
    <w:p>
      <w:r>
        <w:t>• Ask AM for a proposal-versus-actual-brief comparison before accepting the actual strategy.</w:t>
      </w:r>
    </w:p>
    <w:p>
      <w:r>
        <w:t>• Work with AM, SM and MB to resolve mismatches in objective, channel, audience, resources, measurement and paid-media assumptions.</w:t>
      </w:r>
    </w:p>
    <w:p>
      <w:r>
        <w:t>• Check whether changes affect deliverable quantities, production effort, scope or quotation; do not silently add work.</w:t>
      </w:r>
    </w:p>
    <w:p>
      <w:r>
        <w:t>• Keep the proposal, actual strategy and agreed quotation distinguishable. The final strategy in the signing pack must reflect the actual brief.</w:t>
      </w:r>
    </w:p>
    <w:p>
      <w:pPr>
        <w:pStyle w:val="Heading2"/>
      </w:pPr>
      <w:r>
        <w:t>Evidence to open or request</w:t>
      </w:r>
    </w:p>
    <w:p>
      <w:r>
        <w:t>• Readiness evidence; comparison/change log; actual strategy; aligned quotation reference.</w:t>
      </w:r>
    </w:p>
    <w:p>
      <w:pPr>
        <w:pStyle w:val="Heading2"/>
      </w:pPr>
      <w:r>
        <w:t>Hold / return / escalate</w:t>
      </w:r>
    </w:p>
    <w:p>
      <w:r>
        <w:t>• Readiness not confirmed: stop this preparation step. Conflicting requirements: AM resolves them with client before promising delivery.</w:t>
      </w:r>
    </w:p>
    <w:p>
      <w:r>
        <w:t>Procedure gate: This is readiness-gated pre-contract strategy preparation. It is distinct from contracted production, which remains subject to signing and payment.</w:t>
      </w:r>
    </w:p>
    <w:p>
      <w:pPr>
        <w:pStyle w:val="Heading2"/>
      </w:pPr>
      <w:r>
        <w:t>Exit and record</w:t>
      </w:r>
    </w:p>
    <w:p>
      <w:r>
        <w:t>Output: Actual client-brief-based strategy and aligned scope/quotation. Required record: Actual strategy, current brief, scope changes and quotation version.</w:t>
      </w:r>
    </w:p>
    <w:p>
      <w:pPr>
        <w:pStyle w:val="Heading1"/>
        <w:pageBreakBefore/>
      </w:pPr>
      <w:r>
        <w:t>SOP-05 | Second meeting, signatures and folder move</w:t>
      </w:r>
    </w:p>
    <w:tbl>
      <w:tblPr>
        <w:tblStyle w:val="TableGrid"/>
        <w:tblW w:type="auto" w:w="0"/>
        <w:tblLook w:firstColumn="1" w:firstRow="1" w:lastColumn="0" w:lastRow="0" w:noHBand="0" w:noVBand="1" w:val="04A0"/>
      </w:tblPr>
      <w:tblGrid>
        <w:gridCol w:w="5112"/>
        <w:gridCol w:w="5112"/>
      </w:tblGrid>
      <w:tr>
        <w:trPr>
          <w:tblHeader/>
        </w:trPr>
        <w:tc>
          <w:tcPr>
            <w:tcW w:type="dxa" w:w="5112"/>
            <w:shd w:fill="7D2B42"/>
          </w:tcPr>
          <w:p>
            <w:r>
              <w:rPr>
                <w:b/>
                <w:color w:val="FFFFFF"/>
              </w:rPr>
              <w:t>Control</w:t>
            </w:r>
          </w:p>
        </w:tc>
        <w:tc>
          <w:tcPr>
            <w:tcW w:type="dxa" w:w="5112"/>
            <w:shd w:fill="7D2B42"/>
          </w:tcPr>
          <w:p>
            <w:r>
              <w:rPr>
                <w:b/>
                <w:color w:val="FFFFFF"/>
              </w:rPr>
              <w:t>Instruction</w:t>
            </w:r>
          </w:p>
        </w:tc>
      </w:tr>
      <w:tr>
        <w:trPr>
          <w:cantSplit/>
        </w:trPr>
        <w:tc>
          <w:tcPr>
            <w:tcW w:type="dxa" w:w="5112"/>
          </w:tcPr>
          <w:p>
            <w:r>
              <w:t>Lead / participants</w:t>
            </w:r>
          </w:p>
        </w:tc>
        <w:tc>
          <w:tcPr>
            <w:tcW w:type="dxa" w:w="5112"/>
          </w:tcPr>
          <w:p>
            <w:r>
              <w:t>Sales/BD prepares the pack; Account Manager remains involved.</w:t>
            </w:r>
          </w:p>
        </w:tc>
      </w:tr>
      <w:tr>
        <w:trPr>
          <w:cantSplit/>
        </w:trPr>
        <w:tc>
          <w:tcPr>
            <w:tcW w:type="dxa" w:w="5112"/>
          </w:tcPr>
          <w:p>
            <w:r>
              <w:t>Start trigger</w:t>
            </w:r>
          </w:p>
        </w:tc>
        <w:tc>
          <w:tcPr>
            <w:tcW w:type="dxa" w:w="5112"/>
          </w:tcPr>
          <w:p>
            <w:r>
              <w:t>Client ready to sign; actual strategy and agreed scope/quotation prepared.</w:t>
            </w:r>
          </w:p>
        </w:tc>
      </w:tr>
      <w:tr>
        <w:trPr>
          <w:cantSplit/>
        </w:trPr>
        <w:tc>
          <w:tcPr>
            <w:tcW w:type="dxa" w:w="5112"/>
          </w:tcPr>
          <w:p>
            <w:r>
              <w:t>Required inputs</w:t>
            </w:r>
          </w:p>
        </w:tc>
        <w:tc>
          <w:tcPr>
            <w:tcW w:type="dxa" w:w="5112"/>
          </w:tcPr>
          <w:p>
            <w:r>
              <w:t>Printed client brief, actual strategy, agreed quotation and contract.</w:t>
            </w:r>
          </w:p>
        </w:tc>
      </w:tr>
    </w:tbl>
    <w:p>
      <w:pPr>
        <w:pStyle w:val="Heading2"/>
      </w:pPr>
      <w:r>
        <w:t>Execution sequence</w:t>
      </w:r>
    </w:p>
    <w:p>
      <w:r>
        <w:t>1. Present all four printed materials at meeting two.</w:t>
      </w:r>
    </w:p>
    <w:p>
      <w:r>
        <w:t>2. Client signs the client brief, actual strategy, agreed quotation and contract.</w:t>
      </w:r>
    </w:p>
    <w:p>
      <w:r>
        <w:t>3. On contract signing, Sales or BD moves the SAME folder from PMP Drive / Quotations / [Client name] to PMP Drive / [Client name]. Do not duplicate it.</w:t>
      </w:r>
    </w:p>
    <w:p>
      <w:r>
        <w:t>4. Retain quotation records and organize Start Strategy, Client Brief, Content/monthly calendars, Design/monthly final designs, Videos/monthly final videos and other scope-specific work.</w:t>
      </w:r>
    </w:p>
    <w:p>
      <w:r>
        <w:t>5. AM opens the project WhatsApp group with client, PMP owner, Marketing Manager and relevant stakeholders.</w:t>
      </w:r>
    </w:p>
    <w:p>
      <w:pPr>
        <w:pStyle w:val="Heading2"/>
      </w:pPr>
      <w:r>
        <w:t>What you inspect as Marketing Manager</w:t>
      </w:r>
    </w:p>
    <w:p>
      <w:r>
        <w:t>• Check the printed brief, actual strategy, agreed quotation and contract refer to the same account and scope; all four must be signed.</w:t>
      </w:r>
    </w:p>
    <w:p>
      <w:r>
        <w:t>• Confirm the folder was moved, not copied: before PMP Drive / Quotations / [Client]; after PMP Drive / [Client].</w:t>
      </w:r>
    </w:p>
    <w:p>
      <w:r>
        <w:t>• Check quotation records are retained and production folders are organized for the correct client/month.</w:t>
      </w:r>
    </w:p>
    <w:p>
      <w:r>
        <w:t>• Confirm AM established the client WhatsApp group and the appropriate stakeholders are included.</w:t>
      </w:r>
    </w:p>
    <w:p>
      <w:pPr>
        <w:pStyle w:val="Heading2"/>
      </w:pPr>
      <w:r>
        <w:t>Evidence to open or request</w:t>
      </w:r>
    </w:p>
    <w:p>
      <w:r>
        <w:t>• Signed four-part pack; folder reference; folder structure; kickoff group membership.</w:t>
      </w:r>
    </w:p>
    <w:p>
      <w:pPr>
        <w:pStyle w:val="Heading2"/>
      </w:pPr>
      <w:r>
        <w:t>Hold / return / escalate</w:t>
      </w:r>
    </w:p>
    <w:p>
      <w:r>
        <w:t>• Folder moved but signatures/payment missing: do not infer delivery readiness from folder location.</w:t>
      </w:r>
    </w:p>
    <w:p>
      <w:r>
        <w:t>Procedure gate: Signature triggers folder movement. It does not by itself authorize contracted delivery.</w:t>
      </w:r>
    </w:p>
    <w:p>
      <w:pPr>
        <w:pStyle w:val="Heading2"/>
      </w:pPr>
      <w:r>
        <w:t>Exit and record</w:t>
      </w:r>
    </w:p>
    <w:p>
      <w:r>
        <w:t>Output: Signed commercial pack, standalone client folder and kickoff communication group. Required record: Signed materials, moved folder reference and group membership.</w:t>
      </w:r>
    </w:p>
    <w:p>
      <w:pPr>
        <w:pStyle w:val="Heading1"/>
        <w:pageBreakBefore/>
      </w:pPr>
      <w:r>
        <w:t>SOP-06 | Confirm payment before contracted delivery</w:t>
      </w:r>
    </w:p>
    <w:tbl>
      <w:tblPr>
        <w:tblStyle w:val="TableGrid"/>
        <w:tblW w:type="auto" w:w="0"/>
        <w:tblLook w:firstColumn="1" w:firstRow="1" w:lastColumn="0" w:lastRow="0" w:noHBand="0" w:noVBand="1" w:val="04A0"/>
      </w:tblPr>
      <w:tblGrid>
        <w:gridCol w:w="5112"/>
        <w:gridCol w:w="5112"/>
      </w:tblGrid>
      <w:tr>
        <w:trPr>
          <w:tblHeader/>
        </w:trPr>
        <w:tc>
          <w:tcPr>
            <w:tcW w:type="dxa" w:w="5112"/>
            <w:shd w:fill="7D2B42"/>
          </w:tcPr>
          <w:p>
            <w:r>
              <w:rPr>
                <w:b/>
                <w:color w:val="FFFFFF"/>
              </w:rPr>
              <w:t>Control</w:t>
            </w:r>
          </w:p>
        </w:tc>
        <w:tc>
          <w:tcPr>
            <w:tcW w:type="dxa" w:w="5112"/>
            <w:shd w:fill="7D2B42"/>
          </w:tcPr>
          <w:p>
            <w:r>
              <w:rPr>
                <w:b/>
                <w:color w:val="FFFFFF"/>
              </w:rPr>
              <w:t>Instruction</w:t>
            </w:r>
          </w:p>
        </w:tc>
      </w:tr>
      <w:tr>
        <w:trPr>
          <w:cantSplit/>
        </w:trPr>
        <w:tc>
          <w:tcPr>
            <w:tcW w:type="dxa" w:w="5112"/>
          </w:tcPr>
          <w:p>
            <w:r>
              <w:t>Lead / participants</w:t>
            </w:r>
          </w:p>
        </w:tc>
        <w:tc>
          <w:tcPr>
            <w:tcW w:type="dxa" w:w="5112"/>
          </w:tcPr>
          <w:p>
            <w:r>
              <w:t>Sales/BD and AM coordinate the handover; payment-verification authority must be confirmed by the owner.</w:t>
            </w:r>
          </w:p>
        </w:tc>
      </w:tr>
      <w:tr>
        <w:trPr>
          <w:cantSplit/>
        </w:trPr>
        <w:tc>
          <w:tcPr>
            <w:tcW w:type="dxa" w:w="5112"/>
          </w:tcPr>
          <w:p>
            <w:r>
              <w:t>Start trigger</w:t>
            </w:r>
          </w:p>
        </w:tc>
        <w:tc>
          <w:tcPr>
            <w:tcW w:type="dxa" w:w="5112"/>
          </w:tcPr>
          <w:p>
            <w:r>
              <w:t>Commercial materials signed.</w:t>
            </w:r>
          </w:p>
        </w:tc>
      </w:tr>
      <w:tr>
        <w:trPr>
          <w:cantSplit/>
        </w:trPr>
        <w:tc>
          <w:tcPr>
            <w:tcW w:type="dxa" w:w="5112"/>
          </w:tcPr>
          <w:p>
            <w:r>
              <w:t>Required inputs</w:t>
            </w:r>
          </w:p>
        </w:tc>
        <w:tc>
          <w:tcPr>
            <w:tcW w:type="dxa" w:w="5112"/>
          </w:tcPr>
          <w:p>
            <w:r>
              <w:t>Agreed contract service category, contract amount and verified payment evidence.</w:t>
            </w:r>
          </w:p>
        </w:tc>
      </w:tr>
    </w:tbl>
    <w:p>
      <w:pPr>
        <w:pStyle w:val="Heading2"/>
      </w:pPr>
      <w:r>
        <w:t>Execution sequence</w:t>
      </w:r>
    </w:p>
    <w:p>
      <w:r>
        <w:t>1. For SOCIAL MEDIA MANAGEMENT ONLY: require 100% of the agreed contract amount before contracted work starts.</w:t>
      </w:r>
    </w:p>
    <w:p>
      <w:r>
        <w:t>2. For a contract INCLUDING OTHER SERVICES: require at least 50% of the agreed contract amount before contracted work starts.</w:t>
      </w:r>
    </w:p>
    <w:p>
      <w:r>
        <w:t>3. Record payment evidence and confirmation from the authorized verifier. A verbal claim or demo calculator is not verification of funds.</w:t>
      </w:r>
    </w:p>
    <w:p>
      <w:r>
        <w:t>4. Treat the media-buying fee separately: after executing the plan, calculate the user-described 25% retainer on verified ACTUAL media expenses.</w:t>
      </w:r>
    </w:p>
    <w:p>
      <w:pPr>
        <w:pStyle w:val="Heading2"/>
      </w:pPr>
      <w:r>
        <w:t>What you inspect as Marketing Manager</w:t>
      </w:r>
    </w:p>
    <w:p>
      <w:r>
        <w:t>• Determine contract category from the agreed scope, not an assumption about the client.</w:t>
      </w:r>
    </w:p>
    <w:p>
      <w:r>
        <w:t>• Social-management-only: require the full contract amount before delivery. Other-services-included: require at least half.</w:t>
      </w:r>
    </w:p>
    <w:p>
      <w:r>
        <w:t>• Identify the authorized payment verifier with the owner; this manual does not assign that financial authority automatically to MM or AM.</w:t>
      </w:r>
    </w:p>
    <w:p>
      <w:r>
        <w:t>• Separate the post-execution 25% media fee from the upfront contract gate and from the media budget.</w:t>
      </w:r>
    </w:p>
    <w:p>
      <w:pPr>
        <w:pStyle w:val="Heading2"/>
      </w:pPr>
      <w:r>
        <w:t>Evidence to open or request</w:t>
      </w:r>
    </w:p>
    <w:p>
      <w:r>
        <w:t>• Signed scope/category; contract amount; received-funds evidence; named verifier/confirmation; later actual-spend record.</w:t>
      </w:r>
    </w:p>
    <w:p>
      <w:pPr>
        <w:pStyle w:val="Heading2"/>
      </w:pPr>
      <w:r>
        <w:t>Hold / return / escalate</w:t>
      </w:r>
    </w:p>
    <w:p>
      <w:r>
        <w:t>• Missing verification: hold contracted production. Do not invent balance dates, tax rules or media funding terms.</w:t>
      </w:r>
    </w:p>
    <w:p>
      <w:r>
        <w:t>Procedure gate: Signed pack plus required upfront payment gates contracted delivery. Remaining balance timing, taxes, media-spend funding and billable expense definition follow the agreement and remain unconfirmed here.</w:t>
      </w:r>
    </w:p>
    <w:p>
      <w:pPr>
        <w:pStyle w:val="Heading2"/>
      </w:pPr>
      <w:r>
        <w:t>Exit and record</w:t>
      </w:r>
    </w:p>
    <w:p>
      <w:r>
        <w:t>Output: Recorded delivery-readiness decision with payment evidence. Required record: Payment confirmation, agreed category, contract reference and later actual-media-spend evidence.</w:t>
      </w:r>
    </w:p>
    <w:p>
      <w:pPr>
        <w:pStyle w:val="Heading1"/>
        <w:pageBreakBefore/>
      </w:pPr>
      <w:r>
        <w:t>SOP-07 | Brief, assign and monitor production</w:t>
      </w:r>
    </w:p>
    <w:tbl>
      <w:tblPr>
        <w:tblStyle w:val="TableGrid"/>
        <w:tblW w:type="auto" w:w="0"/>
        <w:tblLook w:firstColumn="1" w:firstRow="1" w:lastColumn="0" w:lastRow="0" w:noHBand="0" w:noVBand="1" w:val="04A0"/>
      </w:tblPr>
      <w:tblGrid>
        <w:gridCol w:w="5112"/>
        <w:gridCol w:w="5112"/>
      </w:tblGrid>
      <w:tr>
        <w:trPr>
          <w:tblHeader/>
        </w:trPr>
        <w:tc>
          <w:tcPr>
            <w:tcW w:type="dxa" w:w="5112"/>
            <w:shd w:fill="7D2B42"/>
          </w:tcPr>
          <w:p>
            <w:r>
              <w:rPr>
                <w:b/>
                <w:color w:val="FFFFFF"/>
              </w:rPr>
              <w:t>Control</w:t>
            </w:r>
          </w:p>
        </w:tc>
        <w:tc>
          <w:tcPr>
            <w:tcW w:type="dxa" w:w="5112"/>
            <w:shd w:fill="7D2B42"/>
          </w:tcPr>
          <w:p>
            <w:r>
              <w:rPr>
                <w:b/>
                <w:color w:val="FFFFFF"/>
              </w:rPr>
              <w:t>Instruction</w:t>
            </w:r>
          </w:p>
        </w:tc>
      </w:tr>
      <w:tr>
        <w:trPr>
          <w:cantSplit/>
        </w:trPr>
        <w:tc>
          <w:tcPr>
            <w:tcW w:type="dxa" w:w="5112"/>
          </w:tcPr>
          <w:p>
            <w:r>
              <w:t>Lead / participants</w:t>
            </w:r>
          </w:p>
        </w:tc>
        <w:tc>
          <w:tcPr>
            <w:tcW w:type="dxa" w:w="5112"/>
          </w:tcPr>
          <w:p>
            <w:r>
              <w:t>Account Manager coordinates; heads and accountable task holders execute.</w:t>
            </w:r>
          </w:p>
        </w:tc>
      </w:tr>
      <w:tr>
        <w:trPr>
          <w:cantSplit/>
        </w:trPr>
        <w:tc>
          <w:tcPr>
            <w:tcW w:type="dxa" w:w="5112"/>
          </w:tcPr>
          <w:p>
            <w:r>
              <w:t>Start trigger</w:t>
            </w:r>
          </w:p>
        </w:tc>
        <w:tc>
          <w:tcPr>
            <w:tcW w:type="dxa" w:w="5112"/>
          </w:tcPr>
          <w:p>
            <w:r>
              <w:t>Signed pack and required upfront payment confirmed.</w:t>
            </w:r>
          </w:p>
        </w:tc>
      </w:tr>
      <w:tr>
        <w:trPr>
          <w:cantSplit/>
        </w:trPr>
        <w:tc>
          <w:tcPr>
            <w:tcW w:type="dxa" w:w="5112"/>
          </w:tcPr>
          <w:p>
            <w:r>
              <w:t>Required inputs</w:t>
            </w:r>
          </w:p>
        </w:tc>
        <w:tc>
          <w:tcPr>
            <w:tcW w:type="dxa" w:w="5112"/>
          </w:tcPr>
          <w:p>
            <w:r>
              <w:t>Actual strategy, approved scope, client brief and available assets.</w:t>
            </w:r>
          </w:p>
        </w:tc>
      </w:tr>
    </w:tbl>
    <w:p>
      <w:pPr>
        <w:pStyle w:val="Heading2"/>
      </w:pPr>
      <w:r>
        <w:t>Execution sequence</w:t>
      </w:r>
    </w:p>
    <w:p>
      <w:r>
        <w:t>1. AM writes the actionable production brief and distributes tasks to Content, Design and Editing.</w:t>
      </w:r>
    </w:p>
    <w:p>
      <w:r>
        <w:t>2. Give every task one accountable holder. Include account, priority, deadline, task brief, inputs, output/reference and required reviewer.</w:t>
      </w:r>
    </w:p>
    <w:p>
      <w:r>
        <w:t>3. Record start/end dates as work progresses and keep task links, reviewer notes and task-holder notes current.</w:t>
      </w:r>
    </w:p>
    <w:p>
      <w:r>
        <w:t>4. AM monitors execution, follows up on blockers and keeps the client context connected to the work.</w:t>
      </w:r>
    </w:p>
    <w:p>
      <w:r>
        <w:t>5. Where a task has multiple contributors, identify one accountable owner; do not silently treat a shared sheet entry as ownership by everyone.</w:t>
      </w:r>
    </w:p>
    <w:p>
      <w:pPr>
        <w:pStyle w:val="Heading2"/>
      </w:pPr>
      <w:r>
        <w:t>What you inspect as Marketing Manager</w:t>
      </w:r>
    </w:p>
    <w:p>
      <w:r>
        <w:t>• Check every task has one accountable holder, its actual brief, a usable output definition, priority, deadline, input links and reviewer.</w:t>
      </w:r>
    </w:p>
    <w:p>
      <w:r>
        <w:t>• Check upstream dependencies: the next person should not have to infer missing copy, dimensions, footage, terms or client instructions.</w:t>
      </w:r>
    </w:p>
    <w:p>
      <w:r>
        <w:t>• Work through AM to maintain one execution view while heads manage their quality work.</w:t>
      </w:r>
    </w:p>
    <w:p>
      <w:r>
        <w:t>• Review workload before promising a date; any numeric capacity limit or SLA must be agreed rather than assumed.</w:t>
      </w:r>
    </w:p>
    <w:p>
      <w:pPr>
        <w:pStyle w:val="Heading2"/>
      </w:pPr>
      <w:r>
        <w:t>Evidence to open or request</w:t>
      </w:r>
    </w:p>
    <w:p>
      <w:r>
        <w:t>• Current task sheet; brief; holder; dates; source/output links; dependencies; review route.</w:t>
      </w:r>
    </w:p>
    <w:p>
      <w:pPr>
        <w:pStyle w:val="Heading2"/>
      </w:pPr>
      <w:r>
        <w:t>Hold / return / escalate</w:t>
      </w:r>
    </w:p>
    <w:p>
      <w:r>
        <w:t>• Missing inputs: block and assign follow-up. Multiple contributors without one accountable holder: clarify ownership before handoff.</w:t>
      </w:r>
    </w:p>
    <w:p>
      <w:r>
        <w:t>Procedure gate: Required assets and upstream work must be available before a handoff. Exact SLAs, escalation thresholds and reassignment authority need owner confirmation.</w:t>
      </w:r>
    </w:p>
    <w:p>
      <w:pPr>
        <w:pStyle w:val="Heading2"/>
      </w:pPr>
      <w:r>
        <w:t>Exit and record</w:t>
      </w:r>
    </w:p>
    <w:p>
      <w:r>
        <w:t>Output: Trackable tasks and a current execution view. Required record: Task sheet and brief/source references.</w:t>
      </w:r>
    </w:p>
    <w:p>
      <w:pPr>
        <w:pStyle w:val="Heading1"/>
        <w:pageBreakBefore/>
      </w:pPr>
      <w:r>
        <w:t>SOP-08 | Submit work and execute comments</w:t>
      </w:r>
    </w:p>
    <w:tbl>
      <w:tblPr>
        <w:tblStyle w:val="TableGrid"/>
        <w:tblW w:type="auto" w:w="0"/>
        <w:tblLook w:firstColumn="1" w:firstRow="1" w:lastColumn="0" w:lastRow="0" w:noHBand="0" w:noVBand="1" w:val="04A0"/>
      </w:tblPr>
      <w:tblGrid>
        <w:gridCol w:w="5112"/>
        <w:gridCol w:w="5112"/>
      </w:tblGrid>
      <w:tr>
        <w:trPr>
          <w:tblHeader/>
        </w:trPr>
        <w:tc>
          <w:tcPr>
            <w:tcW w:type="dxa" w:w="5112"/>
            <w:shd w:fill="7D2B42"/>
          </w:tcPr>
          <w:p>
            <w:r>
              <w:rPr>
                <w:b/>
                <w:color w:val="FFFFFF"/>
              </w:rPr>
              <w:t>Control</w:t>
            </w:r>
          </w:p>
        </w:tc>
        <w:tc>
          <w:tcPr>
            <w:tcW w:type="dxa" w:w="5112"/>
            <w:shd w:fill="7D2B42"/>
          </w:tcPr>
          <w:p>
            <w:r>
              <w:rPr>
                <w:b/>
                <w:color w:val="FFFFFF"/>
              </w:rPr>
              <w:t>Instruction</w:t>
            </w:r>
          </w:p>
        </w:tc>
      </w:tr>
      <w:tr>
        <w:trPr>
          <w:cantSplit/>
        </w:trPr>
        <w:tc>
          <w:tcPr>
            <w:tcW w:type="dxa" w:w="5112"/>
          </w:tcPr>
          <w:p>
            <w:r>
              <w:t>Lead / participants</w:t>
            </w:r>
          </w:p>
        </w:tc>
        <w:tc>
          <w:tcPr>
            <w:tcW w:type="dxa" w:w="5112"/>
          </w:tcPr>
          <w:p>
            <w:r>
              <w:t>Task holder submits; AM, Marketing Manager and relevant head provide comments.</w:t>
            </w:r>
          </w:p>
        </w:tc>
      </w:tr>
      <w:tr>
        <w:trPr>
          <w:cantSplit/>
        </w:trPr>
        <w:tc>
          <w:tcPr>
            <w:tcW w:type="dxa" w:w="5112"/>
          </w:tcPr>
          <w:p>
            <w:r>
              <w:t>Start trigger</w:t>
            </w:r>
          </w:p>
        </w:tc>
        <w:tc>
          <w:tcPr>
            <w:tcW w:type="dxa" w:w="5112"/>
          </w:tcPr>
          <w:p>
            <w:r>
              <w:t>Assigned output is ready for review or a reviewer requests changes.</w:t>
            </w:r>
          </w:p>
        </w:tc>
      </w:tr>
      <w:tr>
        <w:trPr>
          <w:cantSplit/>
        </w:trPr>
        <w:tc>
          <w:tcPr>
            <w:tcW w:type="dxa" w:w="5112"/>
          </w:tcPr>
          <w:p>
            <w:r>
              <w:t>Required inputs</w:t>
            </w:r>
          </w:p>
        </w:tc>
        <w:tc>
          <w:tcPr>
            <w:tcW w:type="dxa" w:w="5112"/>
          </w:tcPr>
          <w:p>
            <w:r>
              <w:t>Task record, output, brief reference and review comments.</w:t>
            </w:r>
          </w:p>
        </w:tc>
      </w:tr>
    </w:tbl>
    <w:p>
      <w:pPr>
        <w:pStyle w:val="Heading2"/>
      </w:pPr>
      <w:r>
        <w:t>Execution sequence</w:t>
      </w:r>
    </w:p>
    <w:p>
      <w:r>
        <w:t>1. Content submits work on the sheet and uploads the working calendar PPTX to Content / relevant month; comments and revisions remain on that SAME calendar PPTX.</w:t>
      </w:r>
    </w:p>
    <w:p>
      <w:r>
        <w:t>2. Design and Video submit work for review and update task-sheet references. The draft-review location is not specified; do not invent a mandatory Drive draft folder.</w:t>
      </w:r>
    </w:p>
    <w:p>
      <w:r>
        <w:t>3. AM, Marketing Manager and relevant heads write actionable comments. Record author and context, not just a generic rejected status.</w:t>
      </w:r>
    </w:p>
    <w:p>
      <w:r>
        <w:t>4. The task remains open until its accountable holder executes every comment and records the response.</w:t>
      </w:r>
    </w:p>
    <w:p>
      <w:r>
        <w:t>5. Resubmit corrected work for review; do not assume a previous approval still covers revised material.</w:t>
      </w:r>
    </w:p>
    <w:p>
      <w:pPr>
        <w:pStyle w:val="Heading2"/>
      </w:pPr>
      <w:r>
        <w:t>What you inspect as Marketing Manager</w:t>
      </w:r>
    </w:p>
    <w:p>
      <w:r>
        <w:t>• For content, open the same monthly calendar PPTX used by the team; connect comments to the correct task/item.</w:t>
      </w:r>
    </w:p>
    <w:p>
      <w:r>
        <w:t>• For Design/Video, inspect the task/reference and actual revision state; do not demand final Drive archival before final client approval.</w:t>
      </w:r>
    </w:p>
    <w:p>
      <w:r>
        <w:t>• Make each comment executable: identify the item, problem, expected change and reason. Record the reviewer and owner response.</w:t>
      </w:r>
    </w:p>
    <w:p>
      <w:r>
        <w:t>• Do not close a task because the holder says edits are done; verify through the required review decisions.</w:t>
      </w:r>
    </w:p>
    <w:p>
      <w:pPr>
        <w:pStyle w:val="Heading2"/>
      </w:pPr>
      <w:r>
        <w:t>Evidence to open or request</w:t>
      </w:r>
    </w:p>
    <w:p>
      <w:r>
        <w:t>• Task and calendar references; comments; owner execution responses; updated output version.</w:t>
      </w:r>
    </w:p>
    <w:p>
      <w:pPr>
        <w:pStyle w:val="Heading2"/>
      </w:pPr>
      <w:r>
        <w:t>Hold / return / escalate</w:t>
      </w:r>
    </w:p>
    <w:p>
      <w:r>
        <w:t>• Conflicting comments: coordinate one resolved direction before asking the holder to execute both. Unresolved comment: task remains open.</w:t>
      </w:r>
    </w:p>
    <w:p>
      <w:r>
        <w:t>Procedure gate: An unresolved comment keeps the task open. A daily-finished entry or completed edit is not proof of approval.</w:t>
      </w:r>
    </w:p>
    <w:p>
      <w:pPr>
        <w:pStyle w:val="Heading2"/>
      </w:pPr>
      <w:r>
        <w:t>Exit and record</w:t>
      </w:r>
    </w:p>
    <w:p>
      <w:r>
        <w:t>Output: Reviewable work, resolved-comment responses and a revision history. Required record: Task notes, holder notes, same Content calendar and revised output references.</w:t>
      </w:r>
    </w:p>
    <w:p>
      <w:pPr>
        <w:pStyle w:val="Heading1"/>
        <w:pageBreakBefore/>
      </w:pPr>
      <w:r>
        <w:t>SOP-09 | Quality and final internal approval</w:t>
      </w:r>
    </w:p>
    <w:tbl>
      <w:tblPr>
        <w:tblStyle w:val="TableGrid"/>
        <w:tblW w:type="auto" w:w="0"/>
        <w:tblLook w:firstColumn="1" w:firstRow="1" w:lastColumn="0" w:lastRow="0" w:noHBand="0" w:noVBand="1" w:val="04A0"/>
      </w:tblPr>
      <w:tblGrid>
        <w:gridCol w:w="5112"/>
        <w:gridCol w:w="5112"/>
      </w:tblGrid>
      <w:tr>
        <w:trPr>
          <w:tblHeader/>
        </w:trPr>
        <w:tc>
          <w:tcPr>
            <w:tcW w:type="dxa" w:w="5112"/>
            <w:shd w:fill="7D2B42"/>
          </w:tcPr>
          <w:p>
            <w:r>
              <w:rPr>
                <w:b/>
                <w:color w:val="FFFFFF"/>
              </w:rPr>
              <w:t>Control</w:t>
            </w:r>
          </w:p>
        </w:tc>
        <w:tc>
          <w:tcPr>
            <w:tcW w:type="dxa" w:w="5112"/>
            <w:shd w:fill="7D2B42"/>
          </w:tcPr>
          <w:p>
            <w:r>
              <w:rPr>
                <w:b/>
                <w:color w:val="FFFFFF"/>
              </w:rPr>
              <w:t>Instruction</w:t>
            </w:r>
          </w:p>
        </w:tc>
      </w:tr>
      <w:tr>
        <w:trPr>
          <w:cantSplit/>
        </w:trPr>
        <w:tc>
          <w:tcPr>
            <w:tcW w:type="dxa" w:w="5112"/>
          </w:tcPr>
          <w:p>
            <w:r>
              <w:t>Lead / participants</w:t>
            </w:r>
          </w:p>
        </w:tc>
        <w:tc>
          <w:tcPr>
            <w:tcW w:type="dxa" w:w="5112"/>
          </w:tcPr>
          <w:p>
            <w:r>
              <w:t>Content head / Design head for their teams; Marketing Manager for video quality AND final internal approval.</w:t>
            </w:r>
          </w:p>
        </w:tc>
      </w:tr>
      <w:tr>
        <w:trPr>
          <w:cantSplit/>
        </w:trPr>
        <w:tc>
          <w:tcPr>
            <w:tcW w:type="dxa" w:w="5112"/>
          </w:tcPr>
          <w:p>
            <w:r>
              <w:t>Start trigger</w:t>
            </w:r>
          </w:p>
        </w:tc>
        <w:tc>
          <w:tcPr>
            <w:tcW w:type="dxa" w:w="5112"/>
          </w:tcPr>
          <w:p>
            <w:r>
              <w:t>Work submitted with comments addressed.</w:t>
            </w:r>
          </w:p>
        </w:tc>
      </w:tr>
      <w:tr>
        <w:trPr>
          <w:cantSplit/>
        </w:trPr>
        <w:tc>
          <w:tcPr>
            <w:tcW w:type="dxa" w:w="5112"/>
          </w:tcPr>
          <w:p>
            <w:r>
              <w:t>Required inputs</w:t>
            </w:r>
          </w:p>
        </w:tc>
        <w:tc>
          <w:tcPr>
            <w:tcW w:type="dxa" w:w="5112"/>
          </w:tcPr>
          <w:p>
            <w:r>
              <w:t>Current task output, actual brief and review history.</w:t>
            </w:r>
          </w:p>
        </w:tc>
      </w:tr>
    </w:tbl>
    <w:p>
      <w:pPr>
        <w:pStyle w:val="Heading2"/>
      </w:pPr>
      <w:r>
        <w:t>Execution sequence</w:t>
      </w:r>
    </w:p>
    <w:p>
      <w:r>
        <w:t>1. Content work: Head of Content reviews quality, then Marketing Manager approves.</w:t>
      </w:r>
    </w:p>
    <w:p>
      <w:r>
        <w:t>2. Design work: Head of Design reviews quality, then Marketing Manager approves.</w:t>
      </w:r>
    </w:p>
    <w:p>
      <w:r>
        <w:t>3. Video work: Marketing Manager performs video-quality review and final internal approval. Editors report directly to Marketing Manager.</w:t>
      </w:r>
    </w:p>
    <w:p>
      <w:r>
        <w:t>4. Record the quality-review result and Marketing approval as distinct decisions even when the same Marketing Manager performs both video checks.</w:t>
      </w:r>
    </w:p>
    <w:p>
      <w:r>
        <w:t>5. If any reviewer rejects the task, return it to its holder with comments and repeat the required review after correction.</w:t>
      </w:r>
    </w:p>
    <w:p>
      <w:pPr>
        <w:pStyle w:val="Heading2"/>
      </w:pPr>
      <w:r>
        <w:t>What you inspect as Marketing Manager</w:t>
      </w:r>
    </w:p>
    <w:p>
      <w:r>
        <w:t>• Content: confirm Head of Content review first. Design: confirm Head of Design review first.</w:t>
      </w:r>
    </w:p>
    <w:p>
      <w:r>
        <w:t>• Video: perform video-quality review yourself as MM and record it; then record the final internal approval as its own decision.</w:t>
      </w:r>
    </w:p>
    <w:p>
      <w:r>
        <w:t>• Review the current output against brief, strategy, accuracy, brand requirements, completeness and the comment history.</w:t>
      </w:r>
    </w:p>
    <w:p>
      <w:r>
        <w:t>• Do not treat head approval or MM approval as external client approval.</w:t>
      </w:r>
    </w:p>
    <w:p>
      <w:pPr>
        <w:pStyle w:val="Heading2"/>
      </w:pPr>
      <w:r>
        <w:t>Evidence to open or request</w:t>
      </w:r>
    </w:p>
    <w:p>
      <w:r>
        <w:t>• Quality reviewer decision; MM decision; current output reference/version; resolved-comment history.</w:t>
      </w:r>
    </w:p>
    <w:p>
      <w:pPr>
        <w:pStyle w:val="Heading2"/>
      </w:pPr>
      <w:r>
        <w:t>Hold / return / escalate</w:t>
      </w:r>
    </w:p>
    <w:p>
      <w:r>
        <w:t>• Quality fails: return to holder with comments. You are unavailable: use only a confirmed delegate; do not invent an override.</w:t>
      </w:r>
    </w:p>
    <w:p>
      <w:r>
        <w:t>Procedure gate: Internal quality approval, Marketing approval and final client approval are different milestones. Owner receipt of this SOP does not automatically transfer all MM authority.</w:t>
      </w:r>
    </w:p>
    <w:p>
      <w:pPr>
        <w:pStyle w:val="Heading2"/>
      </w:pPr>
      <w:r>
        <w:t>Exit and record</w:t>
      </w:r>
    </w:p>
    <w:p>
      <w:r>
        <w:t>Output: Internally finalized tasks eligible for AM collection. Required record: Reviewer, decision, date, output version/reference and comments.</w:t>
      </w:r>
    </w:p>
    <w:p>
      <w:pPr>
        <w:pStyle w:val="Heading1"/>
        <w:pageBreakBefore/>
      </w:pPr>
      <w:r>
        <w:t>SOP-10 | Collect one presentation and obtain client approval</w:t>
      </w:r>
    </w:p>
    <w:tbl>
      <w:tblPr>
        <w:tblStyle w:val="TableGrid"/>
        <w:tblW w:type="auto" w:w="0"/>
        <w:tblLook w:firstColumn="1" w:firstRow="1" w:lastColumn="0" w:lastRow="0" w:noHBand="0" w:noVBand="1" w:val="04A0"/>
      </w:tblPr>
      <w:tblGrid>
        <w:gridCol w:w="5112"/>
        <w:gridCol w:w="5112"/>
      </w:tblGrid>
      <w:tr>
        <w:trPr>
          <w:tblHeader/>
        </w:trPr>
        <w:tc>
          <w:tcPr>
            <w:tcW w:type="dxa" w:w="5112"/>
            <w:shd w:fill="7D2B42"/>
          </w:tcPr>
          <w:p>
            <w:r>
              <w:rPr>
                <w:b/>
                <w:color w:val="FFFFFF"/>
              </w:rPr>
              <w:t>Control</w:t>
            </w:r>
          </w:p>
        </w:tc>
        <w:tc>
          <w:tcPr>
            <w:tcW w:type="dxa" w:w="5112"/>
            <w:shd w:fill="7D2B42"/>
          </w:tcPr>
          <w:p>
            <w:r>
              <w:rPr>
                <w:b/>
                <w:color w:val="FFFFFF"/>
              </w:rPr>
              <w:t>Instruction</w:t>
            </w:r>
          </w:p>
        </w:tc>
      </w:tr>
      <w:tr>
        <w:trPr>
          <w:cantSplit/>
        </w:trPr>
        <w:tc>
          <w:tcPr>
            <w:tcW w:type="dxa" w:w="5112"/>
          </w:tcPr>
          <w:p>
            <w:r>
              <w:t>Lead / participants</w:t>
            </w:r>
          </w:p>
        </w:tc>
        <w:tc>
          <w:tcPr>
            <w:tcW w:type="dxa" w:w="5112"/>
          </w:tcPr>
          <w:p>
            <w:r>
              <w:t>Account Manager; client provides final external approval.</w:t>
            </w:r>
          </w:p>
        </w:tc>
      </w:tr>
      <w:tr>
        <w:trPr>
          <w:cantSplit/>
        </w:trPr>
        <w:tc>
          <w:tcPr>
            <w:tcW w:type="dxa" w:w="5112"/>
          </w:tcPr>
          <w:p>
            <w:r>
              <w:t>Start trigger</w:t>
            </w:r>
          </w:p>
        </w:tc>
        <w:tc>
          <w:tcPr>
            <w:tcW w:type="dxa" w:w="5112"/>
          </w:tcPr>
          <w:p>
            <w:r>
              <w:t>All included work has passed quality review and Marketing approval.</w:t>
            </w:r>
          </w:p>
        </w:tc>
      </w:tr>
      <w:tr>
        <w:trPr>
          <w:cantSplit/>
        </w:trPr>
        <w:tc>
          <w:tcPr>
            <w:tcW w:type="dxa" w:w="5112"/>
          </w:tcPr>
          <w:p>
            <w:r>
              <w:t>Required inputs</w:t>
            </w:r>
          </w:p>
        </w:tc>
        <w:tc>
          <w:tcPr>
            <w:tcW w:type="dxa" w:w="5112"/>
          </w:tcPr>
          <w:p>
            <w:r>
              <w:t>Finalized Content, Design and Video outputs and current calendar.</w:t>
            </w:r>
          </w:p>
        </w:tc>
      </w:tr>
    </w:tbl>
    <w:p>
      <w:pPr>
        <w:pStyle w:val="Heading2"/>
      </w:pPr>
      <w:r>
        <w:t>Execution sequence</w:t>
      </w:r>
    </w:p>
    <w:p>
      <w:r>
        <w:t>1. AM gathers the finalized deliverables into ONE client PPTX and checks that it matches the approved brief and scope.</w:t>
      </w:r>
    </w:p>
    <w:p>
      <w:r>
        <w:t>2. AM presents that PPTX to the client and records the client’s final approval for the presented version.</w:t>
      </w:r>
    </w:p>
    <w:p>
      <w:r>
        <w:t>3. If the client rejects or requests changes, AM logs the comments, routes affected tasks back to their holders and monitors correction.</w:t>
      </w:r>
    </w:p>
    <w:p>
      <w:r>
        <w:t>4. Repeat applicable internal reviews and collect the corrected presentation for renewed client approval.</w:t>
      </w:r>
    </w:p>
    <w:p>
      <w:r>
        <w:t>5. After internal and client approval, archive final Design and Video copies in the correct monthly folders. Content calendars retain their working-review role.</w:t>
      </w:r>
    </w:p>
    <w:p>
      <w:pPr>
        <w:pStyle w:val="Heading2"/>
      </w:pPr>
      <w:r>
        <w:t>What you inspect as Marketing Manager</w:t>
      </w:r>
    </w:p>
    <w:p>
      <w:r>
        <w:t>• Inspect AM’s presentation manifest: every included deliverable must have its required internal reviews.</w:t>
      </w:r>
    </w:p>
    <w:p>
      <w:r>
        <w:t>• Check the presented version is identifiable and the client approval refers to that version and included scope.</w:t>
      </w:r>
    </w:p>
    <w:p>
      <w:r>
        <w:t>• If the client rejects one item, ensure AM routes that item to the correct holder and coordinates the required re-review and renewed client decision.</w:t>
      </w:r>
    </w:p>
    <w:p>
      <w:r>
        <w:t>• After approval, confirm final Design/Video archive links correspond to approved copies. Content’s working calendar exception remains.</w:t>
      </w:r>
    </w:p>
    <w:p>
      <w:pPr>
        <w:pStyle w:val="Heading2"/>
      </w:pPr>
      <w:r>
        <w:t>Evidence to open or request</w:t>
      </w:r>
    </w:p>
    <w:p>
      <w:r>
        <w:t>• Presentation reference/version; task manifest; internal decisions; external client decision; final archive references.</w:t>
      </w:r>
    </w:p>
    <w:p>
      <w:pPr>
        <w:pStyle w:val="Heading2"/>
      </w:pPr>
      <w:r>
        <w:t>Hold / return / escalate</w:t>
      </w:r>
    </w:p>
    <w:p>
      <w:r>
        <w:t>• Client approval not evidenced: hold publication. Material changed after approval: prior approval does not automatically cover that change.</w:t>
      </w:r>
    </w:p>
    <w:p>
      <w:r>
        <w:t>Procedure gate: No publication before final client approval. Keep the approval tied to the actual presented version; do not reuse approval for changed material.</w:t>
      </w:r>
    </w:p>
    <w:p>
      <w:pPr>
        <w:pStyle w:val="Heading2"/>
      </w:pPr>
      <w:r>
        <w:t>Exit and record</w:t>
      </w:r>
    </w:p>
    <w:p>
      <w:r>
        <w:t>Output: Client-approved presentation and approved final archive references. Required record: Presentation reference/version, final client approval evidence and archived final links.</w:t>
      </w:r>
    </w:p>
    <w:p>
      <w:pPr>
        <w:pStyle w:val="Heading1"/>
        <w:pageBreakBefore/>
      </w:pPr>
      <w:r>
        <w:t>SOP-11 | Schedule, publish and manage the community</w:t>
      </w:r>
    </w:p>
    <w:tbl>
      <w:tblPr>
        <w:tblStyle w:val="TableGrid"/>
        <w:tblW w:type="auto" w:w="0"/>
        <w:tblLook w:firstColumn="1" w:firstRow="1" w:lastColumn="0" w:lastRow="0" w:noHBand="0" w:noVBand="1" w:val="04A0"/>
      </w:tblPr>
      <w:tblGrid>
        <w:gridCol w:w="5112"/>
        <w:gridCol w:w="5112"/>
      </w:tblGrid>
      <w:tr>
        <w:trPr>
          <w:tblHeader/>
        </w:trPr>
        <w:tc>
          <w:tcPr>
            <w:tcW w:type="dxa" w:w="5112"/>
            <w:shd w:fill="7D2B42"/>
          </w:tcPr>
          <w:p>
            <w:r>
              <w:rPr>
                <w:b/>
                <w:color w:val="FFFFFF"/>
              </w:rPr>
              <w:t>Control</w:t>
            </w:r>
          </w:p>
        </w:tc>
        <w:tc>
          <w:tcPr>
            <w:tcW w:type="dxa" w:w="5112"/>
            <w:shd w:fill="7D2B42"/>
          </w:tcPr>
          <w:p>
            <w:r>
              <w:rPr>
                <w:b/>
                <w:color w:val="FFFFFF"/>
              </w:rPr>
              <w:t>Instruction</w:t>
            </w:r>
          </w:p>
        </w:tc>
      </w:tr>
      <w:tr>
        <w:trPr>
          <w:cantSplit/>
        </w:trPr>
        <w:tc>
          <w:tcPr>
            <w:tcW w:type="dxa" w:w="5112"/>
          </w:tcPr>
          <w:p>
            <w:r>
              <w:t>Lead / participants</w:t>
            </w:r>
          </w:p>
        </w:tc>
        <w:tc>
          <w:tcPr>
            <w:tcW w:type="dxa" w:w="5112"/>
          </w:tcPr>
          <w:p>
            <w:r>
              <w:t>Social Media Specialist; Media Buyer remains a separate paid-execution role.</w:t>
            </w:r>
          </w:p>
        </w:tc>
      </w:tr>
      <w:tr>
        <w:trPr>
          <w:cantSplit/>
        </w:trPr>
        <w:tc>
          <w:tcPr>
            <w:tcW w:type="dxa" w:w="5112"/>
          </w:tcPr>
          <w:p>
            <w:r>
              <w:t>Start trigger</w:t>
            </w:r>
          </w:p>
        </w:tc>
        <w:tc>
          <w:tcPr>
            <w:tcW w:type="dxa" w:w="5112"/>
          </w:tcPr>
          <w:p>
            <w:r>
              <w:t>AM hands over the client-approved presentation/calendar.</w:t>
            </w:r>
          </w:p>
        </w:tc>
      </w:tr>
      <w:tr>
        <w:trPr>
          <w:cantSplit/>
        </w:trPr>
        <w:tc>
          <w:tcPr>
            <w:tcW w:type="dxa" w:w="5112"/>
          </w:tcPr>
          <w:p>
            <w:r>
              <w:t>Required inputs</w:t>
            </w:r>
          </w:p>
        </w:tc>
        <w:tc>
          <w:tcPr>
            <w:tcW w:type="dxa" w:w="5112"/>
          </w:tcPr>
          <w:p>
            <w:r>
              <w:t>Approved content, final asset links, agreed schedule and platform access.</w:t>
            </w:r>
          </w:p>
        </w:tc>
      </w:tr>
    </w:tbl>
    <w:p>
      <w:pPr>
        <w:pStyle w:val="Heading2"/>
      </w:pPr>
      <w:r>
        <w:t>Execution sequence</w:t>
      </w:r>
    </w:p>
    <w:p>
      <w:r>
        <w:t>1. Social Media Specialist gathers private-label calendars and consolidates scheduling requirements.</w:t>
      </w:r>
    </w:p>
    <w:p>
      <w:r>
        <w:t>2. Schedule and publish the approved calendars; retain publication references.</w:t>
      </w:r>
    </w:p>
    <w:p>
      <w:r>
        <w:t>3. Reply to comments on private-label pages. Maintain the account’s agreed voice and route issues outside approved responses to AM/MM. Exact response-time targets are not yet confirmed.</w:t>
      </w:r>
    </w:p>
    <w:p>
      <w:r>
        <w:t>4. Keep organic publication separate from paid activation. Paid work requires its agreed media plan, authorizations and funding; exact financial approval ownership must be confirmed.</w:t>
      </w:r>
    </w:p>
    <w:p>
      <w:r>
        <w:t>5. If material changes after approval, return through the relevant review chain before publication.</w:t>
      </w:r>
    </w:p>
    <w:p>
      <w:pPr>
        <w:pStyle w:val="Heading2"/>
      </w:pPr>
      <w:r>
        <w:t>What you inspect as Marketing Manager</w:t>
      </w:r>
    </w:p>
    <w:p>
      <w:r>
        <w:t>• Check SM has the approved calendar/presentation and final assets for the correct account and platform.</w:t>
      </w:r>
    </w:p>
    <w:p>
      <w:r>
        <w:t>• Review the publishing schedule, live/scheduled references and community exceptions; SM also handles private-label page replies.</w:t>
      </w:r>
    </w:p>
    <w:p>
      <w:r>
        <w:t>• Keep paid activation separate from organic publication. Confirm the applicable agreed plan, authorizations and funding with MB.</w:t>
      </w:r>
    </w:p>
    <w:p>
      <w:r>
        <w:t>• If someone asks for an urgent unapproved change, route it back through the relevant reviews; urgency is not an approval state.</w:t>
      </w:r>
    </w:p>
    <w:p>
      <w:pPr>
        <w:pStyle w:val="Heading2"/>
      </w:pPr>
      <w:r>
        <w:t>Evidence to open or request</w:t>
      </w:r>
    </w:p>
    <w:p>
      <w:r>
        <w:t>• Approved calendar; final assets; publishing schedule/live links; reply exceptions; paid authorization references where applicable.</w:t>
      </w:r>
    </w:p>
    <w:p>
      <w:pPr>
        <w:pStyle w:val="Heading2"/>
      </w:pPr>
      <w:r>
        <w:t>Hold / return / escalate</w:t>
      </w:r>
    </w:p>
    <w:p>
      <w:r>
        <w:t>• Wrong account, asset, version or approval: do not proceed. Incident already live: use the agreed platform/account authority; document and escalate, not an invented blanket delete rule.</w:t>
      </w:r>
    </w:p>
    <w:p>
      <w:r>
        <w:t>Procedure gate: An internal final-approval label alone is not external client approval. The demo website does not publish, send messages or enforce real permissions.</w:t>
      </w:r>
    </w:p>
    <w:p>
      <w:pPr>
        <w:pStyle w:val="Heading2"/>
      </w:pPr>
      <w:r>
        <w:t>Exit and record</w:t>
      </w:r>
    </w:p>
    <w:p>
      <w:r>
        <w:t>Output: Scheduled/published work, community responses and live references. Required record: Publishing calendar, live links, response records and exception log.</w:t>
      </w:r>
    </w:p>
    <w:p>
      <w:pPr>
        <w:pStyle w:val="Heading1"/>
        <w:pageBreakBefore/>
      </w:pPr>
      <w:r>
        <w:t>SOP-12 | Report, optimise and inform scale</w:t>
      </w:r>
    </w:p>
    <w:tbl>
      <w:tblPr>
        <w:tblStyle w:val="TableGrid"/>
        <w:tblW w:type="auto" w:w="0"/>
        <w:tblLook w:firstColumn="1" w:firstRow="1" w:lastColumn="0" w:lastRow="0" w:noHBand="0" w:noVBand="1" w:val="04A0"/>
      </w:tblPr>
      <w:tblGrid>
        <w:gridCol w:w="5112"/>
        <w:gridCol w:w="5112"/>
      </w:tblGrid>
      <w:tr>
        <w:trPr>
          <w:tblHeader/>
        </w:trPr>
        <w:tc>
          <w:tcPr>
            <w:tcW w:type="dxa" w:w="5112"/>
            <w:shd w:fill="7D2B42"/>
          </w:tcPr>
          <w:p>
            <w:r>
              <w:rPr>
                <w:b/>
                <w:color w:val="FFFFFF"/>
              </w:rPr>
              <w:t>Control</w:t>
            </w:r>
          </w:p>
        </w:tc>
        <w:tc>
          <w:tcPr>
            <w:tcW w:type="dxa" w:w="5112"/>
            <w:shd w:fill="7D2B42"/>
          </w:tcPr>
          <w:p>
            <w:r>
              <w:rPr>
                <w:b/>
                <w:color w:val="FFFFFF"/>
              </w:rPr>
              <w:t>Instruction</w:t>
            </w:r>
          </w:p>
        </w:tc>
      </w:tr>
      <w:tr>
        <w:trPr>
          <w:cantSplit/>
        </w:trPr>
        <w:tc>
          <w:tcPr>
            <w:tcW w:type="dxa" w:w="5112"/>
          </w:tcPr>
          <w:p>
            <w:r>
              <w:t>Lead / participants</w:t>
            </w:r>
          </w:p>
        </w:tc>
        <w:tc>
          <w:tcPr>
            <w:tcW w:type="dxa" w:w="5112"/>
          </w:tcPr>
          <w:p>
            <w:r>
              <w:t>Social Media Specialist and Media Buyer, coordinated by AM and Marketing Manager.</w:t>
            </w:r>
          </w:p>
        </w:tc>
      </w:tr>
      <w:tr>
        <w:trPr>
          <w:cantSplit/>
        </w:trPr>
        <w:tc>
          <w:tcPr>
            <w:tcW w:type="dxa" w:w="5112"/>
          </w:tcPr>
          <w:p>
            <w:r>
              <w:t>Start trigger</w:t>
            </w:r>
          </w:p>
        </w:tc>
        <w:tc>
          <w:tcPr>
            <w:tcW w:type="dxa" w:w="5112"/>
          </w:tcPr>
          <w:p>
            <w:r>
              <w:t>Activity is live and performance/listening evidence becomes available.</w:t>
            </w:r>
          </w:p>
        </w:tc>
      </w:tr>
      <w:tr>
        <w:trPr>
          <w:cantSplit/>
        </w:trPr>
        <w:tc>
          <w:tcPr>
            <w:tcW w:type="dxa" w:w="5112"/>
          </w:tcPr>
          <w:p>
            <w:r>
              <w:t>Required inputs</w:t>
            </w:r>
          </w:p>
        </w:tc>
        <w:tc>
          <w:tcPr>
            <w:tcW w:type="dxa" w:w="5112"/>
          </w:tcPr>
          <w:p>
            <w:r>
              <w:t>Published work, available platform data, actual paid-media spend and client objectives.</w:t>
            </w:r>
          </w:p>
        </w:tc>
      </w:tr>
    </w:tbl>
    <w:p>
      <w:pPr>
        <w:pStyle w:val="Heading2"/>
      </w:pPr>
      <w:r>
        <w:t>Execution sequence</w:t>
      </w:r>
    </w:p>
    <w:p>
      <w:r>
        <w:t>1. Social Media Specialist creates performance reports, listening reports and social strategy updates, in addition to calendar and community duties.</w:t>
      </w:r>
    </w:p>
    <w:p>
      <w:r>
        <w:t>2. Media Buyer provides paid performance and verified actual media expenses; calculate the 25% post-execution fee from the agreed actual-expense basis.</w:t>
      </w:r>
    </w:p>
    <w:p>
      <w:r>
        <w:t>3. AM gathers the client-facing reporting narrative; MM reviews strategic implications and next actions.</w:t>
      </w:r>
    </w:p>
    <w:p>
      <w:r>
        <w:t>4. Feed findings into Diagnose, Design and Optimise. Scale only on supporting evidence and agreed scope; do not promise growth, ROAS or other results without evidence.</w:t>
      </w:r>
    </w:p>
    <w:p>
      <w:r>
        <w:t>5. Record data gaps, recommendations and decisions. Weekly/monthly reporting appears in the supplied strategy framework; account-specific deadlines must be agreed.</w:t>
      </w:r>
    </w:p>
    <w:p>
      <w:pPr>
        <w:pStyle w:val="Heading2"/>
      </w:pPr>
      <w:r>
        <w:t>What you inspect as Marketing Manager</w:t>
      </w:r>
    </w:p>
    <w:p>
      <w:r>
        <w:t>• Ask SM for performance and listening reports, not only publication counts. Ask MB for paid performance and actual-spend evidence.</w:t>
      </w:r>
    </w:p>
    <w:p>
      <w:r>
        <w:t>• Validate source dates, reporting period, metric definitions and missing-data labels before discussing results.</w:t>
      </w:r>
    </w:p>
    <w:p>
      <w:r>
        <w:t>• Calculate the post-execution media fee from the agreed actual-expense basis; do not use planned or unused budget as actual spend.</w:t>
      </w:r>
    </w:p>
    <w:p>
      <w:r>
        <w:t>• Translate findings into owned actions and a next-cycle recommendation; do not guarantee growth or fabricate baselines.</w:t>
      </w:r>
    </w:p>
    <w:p>
      <w:pPr>
        <w:pStyle w:val="Heading2"/>
      </w:pPr>
      <w:r>
        <w:t>Evidence to open or request</w:t>
      </w:r>
    </w:p>
    <w:p>
      <w:r>
        <w:t>• SM reports; MB spend/performance; source dates; definitions; action owner/next review; actual-expense fee calculation.</w:t>
      </w:r>
    </w:p>
    <w:p>
      <w:pPr>
        <w:pStyle w:val="Heading2"/>
      </w:pPr>
      <w:r>
        <w:t>Hold / return / escalate</w:t>
      </w:r>
    </w:p>
    <w:p>
      <w:r>
        <w:t>• Data missing: mark unverified and assign the access/evidence action. Unagreed fee basis: resolve with authorized commercial/financial authority before final billing.</w:t>
      </w:r>
    </w:p>
    <w:p>
      <w:r>
        <w:t>Procedure gate: No fabricated metrics, benchmarks, savings or revenue impact. Confirm reporting cadence and financial basis before operational adoption.</w:t>
      </w:r>
    </w:p>
    <w:p>
      <w:pPr>
        <w:pStyle w:val="Heading2"/>
      </w:pPr>
      <w:r>
        <w:t>Exit and record</w:t>
      </w:r>
    </w:p>
    <w:p>
      <w:r>
        <w:t>Output: Performance/listening reports, actual-spend evidence, optimisation actions and proposed next-cycle plan. Required record: Reports, source dates, actual-spend records and action log.</w:t>
      </w:r>
    </w:p>
    <w:p>
      <w:pPr>
        <w:pStyle w:val="Heading1"/>
        <w:pageBreakBefore/>
      </w:pPr>
      <w:r>
        <w:t>SOP-13 | Coordinate shoots, collect media and control equipment</w:t>
      </w:r>
    </w:p>
    <w:tbl>
      <w:tblPr>
        <w:tblStyle w:val="TableGrid"/>
        <w:tblW w:type="auto" w:w="0"/>
        <w:tblLook w:firstColumn="1" w:firstRow="1" w:lastColumn="0" w:lastRow="0" w:noHBand="0" w:noVBand="1" w:val="04A0"/>
      </w:tblPr>
      <w:tblGrid>
        <w:gridCol w:w="5112"/>
        <w:gridCol w:w="5112"/>
      </w:tblGrid>
      <w:tr>
        <w:trPr>
          <w:tblHeader/>
        </w:trPr>
        <w:tc>
          <w:tcPr>
            <w:tcW w:type="dxa" w:w="5112"/>
            <w:shd w:fill="7D2B42"/>
          </w:tcPr>
          <w:p>
            <w:r>
              <w:rPr>
                <w:b/>
                <w:color w:val="FFFFFF"/>
              </w:rPr>
              <w:t>Control</w:t>
            </w:r>
          </w:p>
        </w:tc>
        <w:tc>
          <w:tcPr>
            <w:tcW w:type="dxa" w:w="5112"/>
            <w:shd w:fill="7D2B42"/>
          </w:tcPr>
          <w:p>
            <w:r>
              <w:rPr>
                <w:b/>
                <w:color w:val="FFFFFF"/>
              </w:rPr>
              <w:t>Instruction</w:t>
            </w:r>
          </w:p>
        </w:tc>
      </w:tr>
      <w:tr>
        <w:trPr>
          <w:cantSplit/>
        </w:trPr>
        <w:tc>
          <w:tcPr>
            <w:tcW w:type="dxa" w:w="5112"/>
          </w:tcPr>
          <w:p>
            <w:r>
              <w:t>Lead / participants</w:t>
            </w:r>
          </w:p>
        </w:tc>
        <w:tc>
          <w:tcPr>
            <w:tcW w:type="dxa" w:w="5112"/>
          </w:tcPr>
          <w:p>
            <w:r>
              <w:t>AM coordinates outsourced video/photo team, podcast guests and PR person; SM owns media collection/handoff and memory-card/studio-tool accountability.</w:t>
            </w:r>
          </w:p>
        </w:tc>
      </w:tr>
      <w:tr>
        <w:trPr>
          <w:cantSplit/>
        </w:trPr>
        <w:tc>
          <w:tcPr>
            <w:tcW w:type="dxa" w:w="5112"/>
          </w:tcPr>
          <w:p>
            <w:r>
              <w:t>Start trigger</w:t>
            </w:r>
          </w:p>
        </w:tc>
        <w:tc>
          <w:tcPr>
            <w:tcW w:type="dxa" w:w="5112"/>
          </w:tcPr>
          <w:p>
            <w:r>
              <w:t>A scoped shoot, photography assignment, podcast recording or related production is being arranged.</w:t>
            </w:r>
          </w:p>
        </w:tc>
      </w:tr>
      <w:tr>
        <w:trPr>
          <w:cantSplit/>
        </w:trPr>
        <w:tc>
          <w:tcPr>
            <w:tcW w:type="dxa" w:w="5112"/>
          </w:tcPr>
          <w:p>
            <w:r>
              <w:t>Required inputs</w:t>
            </w:r>
          </w:p>
        </w:tc>
        <w:tc>
          <w:tcPr>
            <w:tcW w:type="dxa" w:w="5112"/>
          </w:tcPr>
          <w:p>
            <w:r>
              <w:t>Client/task brief, expected deliverables, assigned participants, available equipment and agreed arrangements.</w:t>
            </w:r>
          </w:p>
        </w:tc>
      </w:tr>
    </w:tbl>
    <w:p>
      <w:pPr>
        <w:pStyle w:val="Heading2"/>
      </w:pPr>
      <w:r>
        <w:t>Execution sequence</w:t>
      </w:r>
    </w:p>
    <w:p>
      <w:r>
        <w:t>1. AM arranges with the outsourced videography/photography team, podcast guests and PR person. Do not treat scheduling coordination as unrestricted contracting or financial authority.</w:t>
      </w:r>
    </w:p>
    <w:p>
      <w:r>
        <w:t>2. SM plans and captures behind-the-scenes content within the agreed shoot scope.</w:t>
      </w:r>
    </w:p>
    <w:p>
      <w:r>
        <w:t>3. SM collects photo/video data from the videographer/photographer and hands the relevant files/references to the assigned editors/designers.</w:t>
      </w:r>
    </w:p>
    <w:p>
      <w:r>
        <w:t>4. SM takes full accountability for memory cards and studio tools; record custody and any issue so equipment responsibility does not disappear in the handoff.</w:t>
      </w:r>
    </w:p>
    <w:p>
      <w:r>
        <w:t>5. Editors/designers acknowledge receipt through the agreed task/reference route. Verification and detailed issue/return logs are recommended controls to adopt.</w:t>
      </w:r>
    </w:p>
    <w:p>
      <w:r>
        <w:t>6. If company hard drives are used, record the specific drive/location and named custodian. Several drives exist; their custody and backup policy still need confirmation.</w:t>
      </w:r>
    </w:p>
    <w:p>
      <w:pPr>
        <w:pStyle w:val="Heading2"/>
      </w:pPr>
      <w:r>
        <w:t>What you inspect as Marketing Manager</w:t>
      </w:r>
    </w:p>
    <w:p>
      <w:r>
        <w:t>• Ask AM for the outsourced crew, guest and PR arrangements, the task brief and expected outputs.</w:t>
      </w:r>
    </w:p>
    <w:p>
      <w:r>
        <w:t>• Ask SM where the collected originals, recipient handoff and BTS output are referenced.</w:t>
      </w:r>
    </w:p>
    <w:p>
      <w:r>
        <w:t>• Confirm SM can account for issued/returned memory cards and studio tools; a data handoff does not erase equipment accountability.</w:t>
      </w:r>
    </w:p>
    <w:p>
      <w:r>
        <w:t>• If hard drives are used, identify the specific drive and named custodian. Do not assume a universal backup policy or SM custody of all drives.</w:t>
      </w:r>
    </w:p>
    <w:p>
      <w:r>
        <w:t>• Enforce the documented role rule: Higgsfield account is only for the two video-editor positions.</w:t>
      </w:r>
    </w:p>
    <w:p>
      <w:pPr>
        <w:pStyle w:val="Heading2"/>
      </w:pPr>
      <w:r>
        <w:t>Evidence to open or request</w:t>
      </w:r>
    </w:p>
    <w:p>
      <w:r>
        <w:t>• Shoot brief/arrangements; media transfer/task reference; receiver; BTS reference; card/tool status; drive location/custodian where used.</w:t>
      </w:r>
    </w:p>
    <w:p>
      <w:pPr>
        <w:pStyle w:val="Heading2"/>
      </w:pPr>
      <w:r>
        <w:t>Hold / return / escalate</w:t>
      </w:r>
    </w:p>
    <w:p>
      <w:r>
        <w:t>• Missing data, unreadable files or unaccounted equipment: record the issue, involve AM/SM and authorized leadership; do not format, overwrite or claim completion as a workaround. Backup/format controls must be explicitly adopted.</w:t>
      </w:r>
    </w:p>
    <w:p>
      <w:r>
        <w:t>Procedure gate: Higgsfield use remains restricted to VE-01/VE-02 only. Do not invent permission for other roles. Missing media/equipment is surfaced and tracked, not silently marked complete. Hard-drive custody is unassigned until confirmed.</w:t>
      </w:r>
    </w:p>
    <w:p>
      <w:pPr>
        <w:pStyle w:val="Heading2"/>
      </w:pPr>
      <w:r>
        <w:t>Exit and record</w:t>
      </w:r>
    </w:p>
    <w:p>
      <w:r>
        <w:t>Output: Shoot arrangements, collected media, traceable handoff to the assigned editor/designer, BTS output and accounted-for cards/tools. Required record: Recommended shoot record, participant/asset references, media handoff, receiving owner, card/tool issue-return and exceptions.</w:t>
      </w:r>
    </w:p>
    <w:p>
      <w:pPr>
        <w:pStyle w:val="Heading1"/>
        <w:pageBreakBefore/>
      </w:pPr>
      <w:r>
        <w:t>7. Review quality: a usable decision, not “looks good”</w:t>
      </w:r>
    </w:p>
    <w:p>
      <w:r>
        <w:t>These review rubrics are recommended inspection aids, not new company SLAs or production specifications. Apply the actual brief, brand guide, platform requirement and agreed scope. Keep quality review, MM final internal approval and client approval distinct.</w:t>
      </w:r>
    </w:p>
    <w:p>
      <w:pPr>
        <w:pStyle w:val="Heading2"/>
      </w:pPr>
      <w:r>
        <w:t>Content review aid</w:t>
      </w:r>
    </w:p>
    <w:tbl>
      <w:tblPr>
        <w:tblStyle w:val="TableGrid"/>
        <w:tblW w:type="auto" w:w="0"/>
        <w:tblLook w:firstColumn="1" w:firstRow="1" w:lastColumn="0" w:lastRow="0" w:noHBand="0" w:noVBand="1" w:val="04A0"/>
      </w:tblPr>
      <w:tblGrid>
        <w:gridCol w:w="3408"/>
        <w:gridCol w:w="3408"/>
        <w:gridCol w:w="3408"/>
      </w:tblGrid>
      <w:tr>
        <w:trPr>
          <w:tblHeader/>
        </w:trPr>
        <w:tc>
          <w:tcPr>
            <w:tcW w:type="dxa" w:w="3408"/>
            <w:shd w:fill="7D2B42"/>
          </w:tcPr>
          <w:p>
            <w:r>
              <w:rPr>
                <w:b/>
                <w:color w:val="FFFFFF"/>
              </w:rPr>
              <w:t>Check</w:t>
            </w:r>
          </w:p>
        </w:tc>
        <w:tc>
          <w:tcPr>
            <w:tcW w:type="dxa" w:w="3408"/>
            <w:shd w:fill="7D2B42"/>
          </w:tcPr>
          <w:p>
            <w:r>
              <w:rPr>
                <w:b/>
                <w:color w:val="FFFFFF"/>
              </w:rPr>
              <w:t>Question</w:t>
            </w:r>
          </w:p>
        </w:tc>
        <w:tc>
          <w:tcPr>
            <w:tcW w:type="dxa" w:w="3408"/>
            <w:shd w:fill="7D2B42"/>
          </w:tcPr>
          <w:p>
            <w:r>
              <w:rPr>
                <w:b/>
                <w:color w:val="FFFFFF"/>
              </w:rPr>
              <w:t>If it fails</w:t>
            </w:r>
          </w:p>
        </w:tc>
      </w:tr>
      <w:tr>
        <w:trPr>
          <w:cantSplit/>
        </w:trPr>
        <w:tc>
          <w:tcPr>
            <w:tcW w:type="dxa" w:w="3408"/>
          </w:tcPr>
          <w:p>
            <w:r>
              <w:t>Brief/strategy</w:t>
            </w:r>
          </w:p>
        </w:tc>
        <w:tc>
          <w:tcPr>
            <w:tcW w:type="dxa" w:w="3408"/>
          </w:tcPr>
          <w:p>
            <w:r>
              <w:t>Does the item serve the actual objective, audience and agreed message?</w:t>
            </w:r>
          </w:p>
        </w:tc>
        <w:tc>
          <w:tcPr>
            <w:tcW w:type="dxa" w:w="3408"/>
          </w:tcPr>
          <w:p>
            <w:r>
              <w:t>Return with the specific mismatch and required correction.</w:t>
            </w:r>
          </w:p>
        </w:tc>
      </w:tr>
      <w:tr>
        <w:trPr>
          <w:cantSplit/>
        </w:trPr>
        <w:tc>
          <w:tcPr>
            <w:tcW w:type="dxa" w:w="3408"/>
          </w:tcPr>
          <w:p>
            <w:r>
              <w:t>Accuracy</w:t>
            </w:r>
          </w:p>
        </w:tc>
        <w:tc>
          <w:tcPr>
            <w:tcW w:type="dxa" w:w="3408"/>
          </w:tcPr>
          <w:p>
            <w:r>
              <w:t>Are prices, offer terms, names, dates and claims supported by approved source information?</w:t>
            </w:r>
          </w:p>
        </w:tc>
        <w:tc>
          <w:tcPr>
            <w:tcW w:type="dxa" w:w="3408"/>
          </w:tcPr>
          <w:p>
            <w:r>
              <w:t>Verify or remove/qualify unsupported material before approval.</w:t>
            </w:r>
          </w:p>
        </w:tc>
      </w:tr>
      <w:tr>
        <w:trPr>
          <w:cantSplit/>
        </w:trPr>
        <w:tc>
          <w:tcPr>
            <w:tcW w:type="dxa" w:w="3408"/>
          </w:tcPr>
          <w:p>
            <w:r>
              <w:t>Copy and voice</w:t>
            </w:r>
          </w:p>
        </w:tc>
        <w:tc>
          <w:tcPr>
            <w:tcW w:type="dxa" w:w="3408"/>
          </w:tcPr>
          <w:p>
            <w:r>
              <w:t>Is language clear, appropriate and consistent with the approved brand direction?</w:t>
            </w:r>
          </w:p>
        </w:tc>
        <w:tc>
          <w:tcPr>
            <w:tcW w:type="dxa" w:w="3408"/>
          </w:tcPr>
          <w:p>
            <w:r>
              <w:t>Identify the line, expected change and rationale.</w:t>
            </w:r>
          </w:p>
        </w:tc>
      </w:tr>
      <w:tr>
        <w:trPr>
          <w:cantSplit/>
        </w:trPr>
        <w:tc>
          <w:tcPr>
            <w:tcW w:type="dxa" w:w="3408"/>
          </w:tcPr>
          <w:p>
            <w:r>
              <w:t>Format and completeness</w:t>
            </w:r>
          </w:p>
        </w:tc>
        <w:tc>
          <w:tcPr>
            <w:tcW w:type="dxa" w:w="3408"/>
          </w:tcPr>
          <w:p>
            <w:r>
              <w:t>Are hook, caption/script, CTA and required references present for the intended deliverable?</w:t>
            </w:r>
          </w:p>
        </w:tc>
        <w:tc>
          <w:tcPr>
            <w:tcW w:type="dxa" w:w="3408"/>
          </w:tcPr>
          <w:p>
            <w:r>
              <w:t>Request missing inputs/output fields rather than passing a partial brief.</w:t>
            </w:r>
          </w:p>
        </w:tc>
      </w:tr>
      <w:tr>
        <w:trPr>
          <w:cantSplit/>
        </w:trPr>
        <w:tc>
          <w:tcPr>
            <w:tcW w:type="dxa" w:w="3408"/>
          </w:tcPr>
          <w:p>
            <w:r>
              <w:t>Comment execution</w:t>
            </w:r>
          </w:p>
        </w:tc>
        <w:tc>
          <w:tcPr>
            <w:tcW w:type="dxa" w:w="3408"/>
          </w:tcPr>
          <w:p>
            <w:r>
              <w:t>Have previous comments been addressed in the same calendar/item?</w:t>
            </w:r>
          </w:p>
        </w:tc>
        <w:tc>
          <w:tcPr>
            <w:tcW w:type="dxa" w:w="3408"/>
          </w:tcPr>
          <w:p>
            <w:r>
              <w:t>Keep unresolved comments open and route to holder.</w:t>
            </w:r>
          </w:p>
        </w:tc>
      </w:tr>
      <w:tr>
        <w:trPr>
          <w:cantSplit/>
        </w:trPr>
        <w:tc>
          <w:tcPr>
            <w:tcW w:type="dxa" w:w="3408"/>
          </w:tcPr>
          <w:p>
            <w:r>
              <w:t>Head then MM</w:t>
            </w:r>
          </w:p>
        </w:tc>
        <w:tc>
          <w:tcPr>
            <w:tcW w:type="dxa" w:w="3408"/>
          </w:tcPr>
          <w:p>
            <w:r>
              <w:t>Is HC review evidenced before MM final internal approval?</w:t>
            </w:r>
          </w:p>
        </w:tc>
        <w:tc>
          <w:tcPr>
            <w:tcW w:type="dxa" w:w="3408"/>
          </w:tcPr>
          <w:p>
            <w:r>
              <w:t>Do not silently skip the head layer.</w:t>
            </w:r>
          </w:p>
        </w:tc>
      </w:tr>
    </w:tbl>
    <w:p>
      <w:pPr>
        <w:pStyle w:val="Heading2"/>
      </w:pPr>
      <w:r>
        <w:t>Design review aid</w:t>
      </w:r>
    </w:p>
    <w:tbl>
      <w:tblPr>
        <w:tblStyle w:val="TableGrid"/>
        <w:tblW w:type="auto" w:w="0"/>
        <w:tblLook w:firstColumn="1" w:firstRow="1" w:lastColumn="0" w:lastRow="0" w:noHBand="0" w:noVBand="1" w:val="04A0"/>
      </w:tblPr>
      <w:tblGrid>
        <w:gridCol w:w="3408"/>
        <w:gridCol w:w="3408"/>
        <w:gridCol w:w="3408"/>
      </w:tblGrid>
      <w:tr>
        <w:trPr>
          <w:tblHeader/>
        </w:trPr>
        <w:tc>
          <w:tcPr>
            <w:tcW w:type="dxa" w:w="3408"/>
            <w:shd w:fill="7D2B42"/>
          </w:tcPr>
          <w:p>
            <w:r>
              <w:rPr>
                <w:b/>
                <w:color w:val="FFFFFF"/>
              </w:rPr>
              <w:t>Check</w:t>
            </w:r>
          </w:p>
        </w:tc>
        <w:tc>
          <w:tcPr>
            <w:tcW w:type="dxa" w:w="3408"/>
            <w:shd w:fill="7D2B42"/>
          </w:tcPr>
          <w:p>
            <w:r>
              <w:rPr>
                <w:b/>
                <w:color w:val="FFFFFF"/>
              </w:rPr>
              <w:t>Question</w:t>
            </w:r>
          </w:p>
        </w:tc>
        <w:tc>
          <w:tcPr>
            <w:tcW w:type="dxa" w:w="3408"/>
            <w:shd w:fill="7D2B42"/>
          </w:tcPr>
          <w:p>
            <w:r>
              <w:rPr>
                <w:b/>
                <w:color w:val="FFFFFF"/>
              </w:rPr>
              <w:t>If it fails</w:t>
            </w:r>
          </w:p>
        </w:tc>
      </w:tr>
      <w:tr>
        <w:trPr>
          <w:cantSplit/>
        </w:trPr>
        <w:tc>
          <w:tcPr>
            <w:tcW w:type="dxa" w:w="3408"/>
          </w:tcPr>
          <w:p>
            <w:r>
              <w:t>Brief and copy</w:t>
            </w:r>
          </w:p>
        </w:tc>
        <w:tc>
          <w:tcPr>
            <w:tcW w:type="dxa" w:w="3408"/>
          </w:tcPr>
          <w:p>
            <w:r>
              <w:t>Does artwork match approved copy, offer and task requirements?</w:t>
            </w:r>
          </w:p>
        </w:tc>
        <w:tc>
          <w:tcPr>
            <w:tcW w:type="dxa" w:w="3408"/>
          </w:tcPr>
          <w:p>
            <w:r>
              <w:t>Identify exact item and inaccurate text/value.</w:t>
            </w:r>
          </w:p>
        </w:tc>
      </w:tr>
      <w:tr>
        <w:trPr>
          <w:cantSplit/>
        </w:trPr>
        <w:tc>
          <w:tcPr>
            <w:tcW w:type="dxa" w:w="3408"/>
          </w:tcPr>
          <w:p>
            <w:r>
              <w:t>Brand and legibility</w:t>
            </w:r>
          </w:p>
        </w:tc>
        <w:tc>
          <w:tcPr>
            <w:tcW w:type="dxa" w:w="3408"/>
          </w:tcPr>
          <w:p>
            <w:r>
              <w:t>Does it follow supplied brand assets and remain readable in intended use?</w:t>
            </w:r>
          </w:p>
        </w:tc>
        <w:tc>
          <w:tcPr>
            <w:tcW w:type="dxa" w:w="3408"/>
          </w:tcPr>
          <w:p>
            <w:r>
              <w:t>Describe the actual brand/legibility issue, not a vague preference.</w:t>
            </w:r>
          </w:p>
        </w:tc>
      </w:tr>
      <w:tr>
        <w:trPr>
          <w:cantSplit/>
        </w:trPr>
        <w:tc>
          <w:tcPr>
            <w:tcW w:type="dxa" w:w="3408"/>
          </w:tcPr>
          <w:p>
            <w:r>
              <w:t>Format</w:t>
            </w:r>
          </w:p>
        </w:tc>
        <w:tc>
          <w:tcPr>
            <w:tcW w:type="dxa" w:w="3408"/>
          </w:tcPr>
          <w:p>
            <w:r>
              <w:t>Are the agreed dimensions, exports and versions appropriate?</w:t>
            </w:r>
          </w:p>
        </w:tc>
        <w:tc>
          <w:tcPr>
            <w:tcW w:type="dxa" w:w="3408"/>
          </w:tcPr>
          <w:p>
            <w:r>
              <w:t>Use the agreed specifications; do not invent mandatory sizes.</w:t>
            </w:r>
          </w:p>
        </w:tc>
      </w:tr>
      <w:tr>
        <w:trPr>
          <w:cantSplit/>
        </w:trPr>
        <w:tc>
          <w:tcPr>
            <w:tcW w:type="dxa" w:w="3408"/>
          </w:tcPr>
          <w:p>
            <w:r>
              <w:t>Asset permissions/inputs</w:t>
            </w:r>
          </w:p>
        </w:tc>
        <w:tc>
          <w:tcPr>
            <w:tcW w:type="dxa" w:w="3408"/>
          </w:tcPr>
          <w:p>
            <w:r>
              <w:t>Are required source assets and permitted uses available?</w:t>
            </w:r>
          </w:p>
        </w:tc>
        <w:tc>
          <w:tcPr>
            <w:tcW w:type="dxa" w:w="3408"/>
          </w:tcPr>
          <w:p>
            <w:r>
              <w:t>Ask AM/authorized owner to resolve missing rights or inputs.</w:t>
            </w:r>
          </w:p>
        </w:tc>
      </w:tr>
      <w:tr>
        <w:trPr>
          <w:cantSplit/>
        </w:trPr>
        <w:tc>
          <w:tcPr>
            <w:tcW w:type="dxa" w:w="3408"/>
          </w:tcPr>
          <w:p>
            <w:r>
              <w:t>Head then MM</w:t>
            </w:r>
          </w:p>
        </w:tc>
        <w:tc>
          <w:tcPr>
            <w:tcW w:type="dxa" w:w="3408"/>
          </w:tcPr>
          <w:p>
            <w:r>
              <w:t>Has HD quality review passed for this current version?</w:t>
            </w:r>
          </w:p>
        </w:tc>
        <w:tc>
          <w:tcPr>
            <w:tcW w:type="dxa" w:w="3408"/>
          </w:tcPr>
          <w:p>
            <w:r>
              <w:t>Return through HD review before final internal approval.</w:t>
            </w:r>
          </w:p>
        </w:tc>
      </w:tr>
      <w:tr>
        <w:trPr>
          <w:cantSplit/>
        </w:trPr>
        <w:tc>
          <w:tcPr>
            <w:tcW w:type="dxa" w:w="3408"/>
          </w:tcPr>
          <w:p>
            <w:r>
              <w:t>Archive boundary</w:t>
            </w:r>
          </w:p>
        </w:tc>
        <w:tc>
          <w:tcPr>
            <w:tcW w:type="dxa" w:w="3408"/>
          </w:tcPr>
          <w:p>
            <w:r>
              <w:t>Has the client approved before final monthly Drive archival?</w:t>
            </w:r>
          </w:p>
        </w:tc>
        <w:tc>
          <w:tcPr>
            <w:tcW w:type="dxa" w:w="3408"/>
          </w:tcPr>
          <w:p>
            <w:r>
              <w:t>Do not label a draft as the final approved copy.</w:t>
            </w:r>
          </w:p>
        </w:tc>
      </w:tr>
    </w:tbl>
    <w:p>
      <w:pPr>
        <w:pStyle w:val="Heading2"/>
      </w:pPr>
      <w:r>
        <w:t>Video review aid: you are the direct quality reviewer</w:t>
      </w:r>
    </w:p>
    <w:tbl>
      <w:tblPr>
        <w:tblStyle w:val="TableGrid"/>
        <w:tblW w:type="auto" w:w="0"/>
        <w:tblLook w:firstColumn="1" w:firstRow="1" w:lastColumn="0" w:lastRow="0" w:noHBand="0" w:noVBand="1" w:val="04A0"/>
      </w:tblPr>
      <w:tblGrid>
        <w:gridCol w:w="3408"/>
        <w:gridCol w:w="3408"/>
        <w:gridCol w:w="3408"/>
      </w:tblGrid>
      <w:tr>
        <w:trPr>
          <w:tblHeader/>
        </w:trPr>
        <w:tc>
          <w:tcPr>
            <w:tcW w:type="dxa" w:w="3408"/>
            <w:shd w:fill="7D2B42"/>
          </w:tcPr>
          <w:p>
            <w:r>
              <w:rPr>
                <w:b/>
                <w:color w:val="FFFFFF"/>
              </w:rPr>
              <w:t>Check</w:t>
            </w:r>
          </w:p>
        </w:tc>
        <w:tc>
          <w:tcPr>
            <w:tcW w:type="dxa" w:w="3408"/>
            <w:shd w:fill="7D2B42"/>
          </w:tcPr>
          <w:p>
            <w:r>
              <w:rPr>
                <w:b/>
                <w:color w:val="FFFFFF"/>
              </w:rPr>
              <w:t>Question</w:t>
            </w:r>
          </w:p>
        </w:tc>
        <w:tc>
          <w:tcPr>
            <w:tcW w:type="dxa" w:w="3408"/>
            <w:shd w:fill="7D2B42"/>
          </w:tcPr>
          <w:p>
            <w:r>
              <w:rPr>
                <w:b/>
                <w:color w:val="FFFFFF"/>
              </w:rPr>
              <w:t>Decision record</w:t>
            </w:r>
          </w:p>
        </w:tc>
      </w:tr>
      <w:tr>
        <w:trPr>
          <w:cantSplit/>
        </w:trPr>
        <w:tc>
          <w:tcPr>
            <w:tcW w:type="dxa" w:w="3408"/>
          </w:tcPr>
          <w:p>
            <w:r>
              <w:t>Brief/script</w:t>
            </w:r>
          </w:p>
        </w:tc>
        <w:tc>
          <w:tcPr>
            <w:tcW w:type="dxa" w:w="3408"/>
          </w:tcPr>
          <w:p>
            <w:r>
              <w:t>Does the edit communicate the intended message and required content?</w:t>
            </w:r>
          </w:p>
        </w:tc>
        <w:tc>
          <w:tcPr>
            <w:tcW w:type="dxa" w:w="3408"/>
          </w:tcPr>
          <w:p>
            <w:r>
              <w:t>Video quality pass/return and actionable notes.</w:t>
            </w:r>
          </w:p>
        </w:tc>
      </w:tr>
      <w:tr>
        <w:trPr>
          <w:cantSplit/>
        </w:trPr>
        <w:tc>
          <w:tcPr>
            <w:tcW w:type="dxa" w:w="3408"/>
          </w:tcPr>
          <w:p>
            <w:r>
              <w:t>Picture/edit</w:t>
            </w:r>
          </w:p>
        </w:tc>
        <w:tc>
          <w:tcPr>
            <w:tcW w:type="dxa" w:w="3408"/>
          </w:tcPr>
          <w:p>
            <w:r>
              <w:t>Are sequence, footage, pacing and required visuals fit for the brief?</w:t>
            </w:r>
          </w:p>
        </w:tc>
        <w:tc>
          <w:tcPr>
            <w:tcW w:type="dxa" w:w="3408"/>
          </w:tcPr>
          <w:p>
            <w:r>
              <w:t>Specific timestamps/items for correction; no invented universal duration.</w:t>
            </w:r>
          </w:p>
        </w:tc>
      </w:tr>
      <w:tr>
        <w:trPr>
          <w:cantSplit/>
        </w:trPr>
        <w:tc>
          <w:tcPr>
            <w:tcW w:type="dxa" w:w="3408"/>
          </w:tcPr>
          <w:p>
            <w:r>
              <w:t>Audio/subtitles/text</w:t>
            </w:r>
          </w:p>
        </w:tc>
        <w:tc>
          <w:tcPr>
            <w:tcW w:type="dxa" w:w="3408"/>
          </w:tcPr>
          <w:p>
            <w:r>
              <w:t>Are speech, music levels, spelling, subtitles, prices and on-screen terms accurate and usable?</w:t>
            </w:r>
          </w:p>
        </w:tc>
        <w:tc>
          <w:tcPr>
            <w:tcW w:type="dxa" w:w="3408"/>
          </w:tcPr>
          <w:p>
            <w:r>
              <w:t>Cite the timestamp and required source information.</w:t>
            </w:r>
          </w:p>
        </w:tc>
      </w:tr>
      <w:tr>
        <w:trPr>
          <w:cantSplit/>
        </w:trPr>
        <w:tc>
          <w:tcPr>
            <w:tcW w:type="dxa" w:w="3408"/>
          </w:tcPr>
          <w:p>
            <w:r>
              <w:t>Brand/export</w:t>
            </w:r>
          </w:p>
        </w:tc>
        <w:tc>
          <w:tcPr>
            <w:tcW w:type="dxa" w:w="3408"/>
          </w:tcPr>
          <w:p>
            <w:r>
              <w:t>Are approved brand elements and agreed output/export requirements met?</w:t>
            </w:r>
          </w:p>
        </w:tc>
        <w:tc>
          <w:tcPr>
            <w:tcW w:type="dxa" w:w="3408"/>
          </w:tcPr>
          <w:p>
            <w:r>
              <w:t>Record required fix or current-version pass.</w:t>
            </w:r>
          </w:p>
        </w:tc>
      </w:tr>
      <w:tr>
        <w:trPr>
          <w:cantSplit/>
        </w:trPr>
        <w:tc>
          <w:tcPr>
            <w:tcW w:type="dxa" w:w="3408"/>
          </w:tcPr>
          <w:p>
            <w:r>
              <w:t>Previous comments</w:t>
            </w:r>
          </w:p>
        </w:tc>
        <w:tc>
          <w:tcPr>
            <w:tcW w:type="dxa" w:w="3408"/>
          </w:tcPr>
          <w:p>
            <w:r>
              <w:t>Did the editor execute every outstanding comment?</w:t>
            </w:r>
          </w:p>
        </w:tc>
        <w:tc>
          <w:tcPr>
            <w:tcW w:type="dxa" w:w="3408"/>
          </w:tcPr>
          <w:p>
            <w:r>
              <w:t>Record holder response and review result.</w:t>
            </w:r>
          </w:p>
        </w:tc>
      </w:tr>
      <w:tr>
        <w:trPr>
          <w:cantSplit/>
        </w:trPr>
        <w:tc>
          <w:tcPr>
            <w:tcW w:type="dxa" w:w="3408"/>
          </w:tcPr>
          <w:p>
            <w:r>
              <w:t>Two decisions</w:t>
            </w:r>
          </w:p>
        </w:tc>
        <w:tc>
          <w:tcPr>
            <w:tcW w:type="dxa" w:w="3408"/>
          </w:tcPr>
          <w:p>
            <w:r>
              <w:t>Have you recorded video-quality review AND final internal approval as distinct decisions?</w:t>
            </w:r>
          </w:p>
        </w:tc>
        <w:tc>
          <w:tcPr>
            <w:tcW w:type="dxa" w:w="3408"/>
          </w:tcPr>
          <w:p>
            <w:r>
              <w:t>Same MM may perform both; neither is client approval.</w:t>
            </w:r>
          </w:p>
        </w:tc>
      </w:tr>
    </w:tbl>
    <w:p>
      <w:pPr>
        <w:pStyle w:val="Heading1"/>
        <w:pageBreakBefore/>
      </w:pPr>
      <w:r>
        <w:t>7A. Review the AM client presentation</w:t>
      </w:r>
    </w:p>
    <w:p>
      <w:r>
        <w:t>1. Verify the presented account/month/scope is correct and all included tasks are identifiable.</w:t>
      </w:r>
    </w:p>
    <w:p>
      <w:r>
        <w:t>2. Open the manifest and match each item to current head/video review and MM approval.</w:t>
      </w:r>
    </w:p>
    <w:p>
      <w:r>
        <w:t>3. Check the assembled presentation actually contains or clearly references the intended finalized deliverables; a list of task titles is not a complete real client creative deck.</w:t>
      </w:r>
    </w:p>
    <w:p>
      <w:r>
        <w:t>4. Check order, copy/visual consistency, offer accuracy and whether the client can understand the proposed calendar.</w:t>
      </w:r>
    </w:p>
    <w:p>
      <w:r>
        <w:t>5. Record the presented version/reference and the client’s exact decision through AM.</w:t>
      </w:r>
    </w:p>
    <w:p>
      <w:r>
        <w:t>6. On rejection, identify affected tasks and route the comments to the holders; repeat applicable internal reviews and client approval after correction.</w:t>
      </w:r>
    </w:p>
    <w:p>
      <w:r>
        <w:t>7. On approval, hand the approved pack/calendar and final assets to SM; archive final Design/Video copies in the correct month.</w:t>
      </w:r>
    </w:p>
    <w:p>
      <w:pPr>
        <w:pStyle w:val="Heading2"/>
      </w:pPr>
      <w:r>
        <w:t>Approval wording templates — adapt to the actual decision</w:t>
      </w:r>
    </w:p>
    <w:p>
      <w:r>
        <w:t>Quality pass: “[Reviewer role] reviewed [task/output reference and version] against [brief]. Quality review passed on [date]. Remaining exceptions: [none or explicit list].”</w:t>
      </w:r>
    </w:p>
    <w:p>
      <w:r>
        <w:t>Return for revision: “[Item/timestamp/slide] has [specific issue]. Change [specific action] to match [approved source/brief]. Holder: [role]. Keep task open. Resubmit this version for [review layer].”</w:t>
      </w:r>
    </w:p>
    <w:p>
      <w:r>
        <w:t>Final internal approval: “MM final internal approval applies to [current output/version and scope]. Required quality review: [reference]. This is not final client approval.”</w:t>
      </w:r>
    </w:p>
    <w:p>
      <w:r>
        <w:t>Client approval record: “AM records the client decision on [presented PPTX/version, date and included scope]. Decision: [approved / specific revisions / pending]. Evidence reference: [private reference].”</w:t>
      </w:r>
    </w:p>
    <w:p>
      <w:pPr>
        <w:pStyle w:val="Heading2"/>
      </w:pPr>
      <w:r>
        <w:t>Do not use approval phrases as substitutes for evidence</w:t>
      </w:r>
    </w:p>
    <w:p>
      <w:r>
        <w:t>“Approved”, “go ahead”, a green cell or “final” in a filename may be ambiguous. Clarify actor, scope, version and decision layer. Existing historical labels should be mapped and confirmed, not retrospectively treated as client authorization.</w:t>
      </w:r>
    </w:p>
    <w:p>
      <w:pPr>
        <w:pStyle w:val="Heading1"/>
        <w:pageBreakBefore/>
      </w:pPr>
      <w:r>
        <w:t>8. Exception playbook and decision trees</w:t>
      </w:r>
    </w:p>
    <w:p>
      <w:pPr>
        <w:pStyle w:val="Heading2"/>
      </w:pPr>
      <w:r>
        <w:t>A positive first meeting but no readiness confirmation</w:t>
      </w:r>
    </w:p>
    <w:p>
      <w:r>
        <w:t>Decision question: Do we have explicit readiness to sign?</w:t>
      </w:r>
    </w:p>
    <w:p>
      <w:r>
        <w:t>Route: No: Sales/BD and AM keep a next pre-sales action. The actual-strategy group does not start.</w:t>
      </w:r>
    </w:p>
    <w:p>
      <w:r>
        <w:t>Avoid: Do not allocate the actual-strategy work simply because the meeting felt successful.</w:t>
      </w:r>
    </w:p>
    <w:p>
      <w:pPr>
        <w:pStyle w:val="Heading2"/>
      </w:pPr>
      <w:r>
        <w:t>Ready to sign, but real brief conflicts with the proposal</w:t>
      </w:r>
    </w:p>
    <w:p>
      <w:r>
        <w:t>Decision question: Is actual-strategy scope aligned?</w:t>
      </w:r>
    </w:p>
    <w:p>
      <w:r>
        <w:t>Route: AM compares the proposal and brief with SM/MM/MB; resolve gaps and align quotation before signing pack.</w:t>
      </w:r>
    </w:p>
    <w:p>
      <w:r>
        <w:t>Avoid: Do not promise unchanged price/scope if the strategy materially changes the workload.</w:t>
      </w:r>
    </w:p>
    <w:p>
      <w:pPr>
        <w:pStyle w:val="Heading2"/>
      </w:pPr>
      <w:r>
        <w:t>Signed client folder exists but payment is not verified</w:t>
      </w:r>
    </w:p>
    <w:p>
      <w:r>
        <w:t>Decision question: Have signed pack AND required upfront funds been confirmed?</w:t>
      </w:r>
    </w:p>
    <w:p>
      <w:r>
        <w:t>Route: Hold contracted production; obtain verification from the authorized financial owner.</w:t>
      </w:r>
    </w:p>
    <w:p>
      <w:r>
        <w:t>Avoid: A moved folder, receipt screenshot or demo check is not proof of verified funds.</w:t>
      </w:r>
    </w:p>
    <w:p>
      <w:pPr>
        <w:pStyle w:val="Heading2"/>
      </w:pPr>
      <w:r>
        <w:t>Missing footage or incomplete brief</w:t>
      </w:r>
    </w:p>
    <w:p>
      <w:r>
        <w:t>Decision question: Can the holder meet acceptance requirements with the inputs?</w:t>
      </w:r>
    </w:p>
    <w:p>
      <w:r>
        <w:t>Route: Mark blocked and identify the missing input; AM coordinates the supplying party and revised next action.</w:t>
      </w:r>
    </w:p>
    <w:p>
      <w:r>
        <w:t>Avoid: Do not pass incomplete work downstream or blame a holder for unavailable inputs.</w:t>
      </w:r>
    </w:p>
    <w:p>
      <w:pPr>
        <w:pStyle w:val="Heading2"/>
      </w:pPr>
      <w:r>
        <w:t>Head/MM/AM/client requests edits</w:t>
      </w:r>
    </w:p>
    <w:p>
      <w:r>
        <w:t>Decision question: Are all comments executed and re-reviewed?</w:t>
      </w:r>
    </w:p>
    <w:p>
      <w:r>
        <w:t>Route: Keep/reopen task; identify holder; record executable comments and owner responses; repeat required approvals.</w:t>
      </w:r>
    </w:p>
    <w:p>
      <w:r>
        <w:t>Avoid: Do not equate “edits done” with approval or close unresolved comments.</w:t>
      </w:r>
    </w:p>
    <w:p>
      <w:pPr>
        <w:pStyle w:val="Heading2"/>
      </w:pPr>
      <w:r>
        <w:t>Different reviewers give incompatible directions</w:t>
      </w:r>
    </w:p>
    <w:p>
      <w:r>
        <w:t>Decision question: Can the holder execute both without contradiction?</w:t>
      </w:r>
    </w:p>
    <w:p>
      <w:r>
        <w:t>Route: AM/MM/relevant head settle one direction tied to the brief; record what supersedes the earlier instruction.</w:t>
      </w:r>
    </w:p>
    <w:p>
      <w:r>
        <w:t>Avoid: Do not ask the holder to choose an authority privately.</w:t>
      </w:r>
    </w:p>
    <w:p>
      <w:pPr>
        <w:pStyle w:val="Heading2"/>
      </w:pPr>
      <w:r>
        <w:t>A publishing deadline arrives before client approval</w:t>
      </w:r>
    </w:p>
    <w:p>
      <w:r>
        <w:t>Decision question: Is the exact version client-approved?</w:t>
      </w:r>
    </w:p>
    <w:p>
      <w:r>
        <w:t>Route: Hold publication; AM follows up and communicates the status through agreed channels.</w:t>
      </w:r>
    </w:p>
    <w:p>
      <w:r>
        <w:t>Avoid: Urgency never creates missing approval.</w:t>
      </w:r>
    </w:p>
    <w:p>
      <w:pPr>
        <w:pStyle w:val="Heading2"/>
      </w:pPr>
      <w:r>
        <w:t>Client changes an approved offer or asset</w:t>
      </w:r>
    </w:p>
    <w:p>
      <w:r>
        <w:t>Decision question: Does prior approval still cover the changed material?</w:t>
      </w:r>
    </w:p>
    <w:p>
      <w:r>
        <w:t>Route: Return affected work through appropriate review and renewed client approval; preserve a version reference.</w:t>
      </w:r>
    </w:p>
    <w:p>
      <w:r>
        <w:t>Avoid: Do not publish altered material under an old approval by assumption.</w:t>
      </w:r>
    </w:p>
    <w:p>
      <w:pPr>
        <w:pStyle w:val="Heading2"/>
      </w:pPr>
      <w:r>
        <w:t>MM or head is unavailable</w:t>
      </w:r>
    </w:p>
    <w:p>
      <w:r>
        <w:t>Decision question: Is an authorized delegate and scope recorded?</w:t>
      </w:r>
    </w:p>
    <w:p>
      <w:r>
        <w:t>Route: Use the confirmed backup; otherwise owner must assign authority. Record the blocked decision.</w:t>
      </w:r>
    </w:p>
    <w:p>
      <w:r>
        <w:t>Avoid: Do not create a self-approval or financial override.</w:t>
      </w:r>
    </w:p>
    <w:p>
      <w:pPr>
        <w:pStyle w:val="Heading2"/>
      </w:pPr>
      <w:r>
        <w:t>Wrong asset is already live</w:t>
      </w:r>
    </w:p>
    <w:p>
      <w:r>
        <w:t>Decision question: Who has agreed incident authority and account access?</w:t>
      </w:r>
    </w:p>
    <w:p>
      <w:r>
        <w:t>Route: Record the issue, stop further unreviewed release, involve AM/MM/authorized platform operator and follow the agreed correction route.</w:t>
      </w:r>
    </w:p>
    <w:p>
      <w:r>
        <w:t>Avoid: This manual does not create a blanket delete/refund/public-statement authority.</w:t>
      </w:r>
    </w:p>
    <w:p>
      <w:pPr>
        <w:pStyle w:val="Heading2"/>
      </w:pPr>
      <w:r>
        <w:t>Performance data or actual-spend evidence is missing</w:t>
      </w:r>
    </w:p>
    <w:p>
      <w:r>
        <w:t>Decision question: Can the claim or fee be verified?</w:t>
      </w:r>
    </w:p>
    <w:p>
      <w:r>
        <w:t>Route: Mark unverified, request source access/evidence and do not invent a result or final fee.</w:t>
      </w:r>
    </w:p>
    <w:p>
      <w:r>
        <w:t>Avoid: Do not use planned budget as actual expense.</w:t>
      </w:r>
    </w:p>
    <w:p>
      <w:pPr>
        <w:pStyle w:val="Heading2"/>
      </w:pPr>
      <w:r>
        <w:t>Suspected extra scope or client complaint</w:t>
      </w:r>
    </w:p>
    <w:p>
      <w:r>
        <w:t>Decision question: Is the request inside the signed scope and agreed authority?</w:t>
      </w:r>
    </w:p>
    <w:p>
      <w:r>
        <w:t>Route: AM coordinates clarification with the responsible commercial/leadership decision-maker and records next action.</w:t>
      </w:r>
    </w:p>
    <w:p>
      <w:r>
        <w:t>Avoid: Do not silently commit extra work, credits or terms outside delegated authority.</w:t>
      </w:r>
    </w:p>
    <w:p>
      <w:pPr>
        <w:pStyle w:val="Heading1"/>
        <w:pageBreakBefore/>
      </w:pPr>
      <w:r>
        <w:t>9. Reporting, measurement and commercial control</w:t>
      </w:r>
    </w:p>
    <w:p>
      <w:r>
        <w:t>SM gathers private-label calendars, creates social strategy, performance reports and listening reports, schedules/publishes and replies to page comments. MB contributes paid strategy/execution, actual-spend evidence and paid performance. AM coordinates the client-facing picture; MM interprets evidence and next actions. Exact account deadlines and response-time targets remain to be agreed.</w:t>
      </w:r>
    </w:p>
    <w:p>
      <w:pPr>
        <w:pStyle w:val="Heading2"/>
      </w:pPr>
      <w:r>
        <w:t>A report review sequence</w:t>
      </w:r>
    </w:p>
    <w:p>
      <w:r>
        <w:t>1. Check account, date range, source date and who prepared the report.</w:t>
      </w:r>
    </w:p>
    <w:p>
      <w:r>
        <w:t>2. Verify metric definitions and access limitations; do not merge organic and paid measures without explanation.</w:t>
      </w:r>
    </w:p>
    <w:p>
      <w:r>
        <w:t>3. Check actual results against a real baseline and objective when one exists. Mark unknown baselines as unknown.</w:t>
      </w:r>
    </w:p>
    <w:p>
      <w:r>
        <w:t>4. For listening, distinguish actual comments/themes from interpretation and proposed response/action.</w:t>
      </w:r>
    </w:p>
    <w:p>
      <w:r>
        <w:t>5. For paid media, check actual expenses and the agreed basis before the 25% post-execution calculation.</w:t>
      </w:r>
    </w:p>
    <w:p>
      <w:r>
        <w:t>6. Turn recommendations into specific owned actions. Record who decides a changed strategy, extra scope or budget.</w:t>
      </w:r>
    </w:p>
    <w:p>
      <w:r>
        <w:t>7. Feed the outcome into the next Diagnose/Design/Optimise cycle and client conversation through AM.</w:t>
      </w:r>
    </w:p>
    <w:p>
      <w:pPr>
        <w:pStyle w:val="Heading2"/>
      </w:pPr>
      <w:r>
        <w:t>Useful workflow indicators — only when actual records support them</w:t>
      </w:r>
    </w:p>
    <w:tbl>
      <w:tblPr>
        <w:tblStyle w:val="TableGrid"/>
        <w:tblW w:type="auto" w:w="0"/>
        <w:tblLook w:firstColumn="1" w:firstRow="1" w:lastColumn="0" w:lastRow="0" w:noHBand="0" w:noVBand="1" w:val="04A0"/>
      </w:tblPr>
      <w:tblGrid>
        <w:gridCol w:w="3408"/>
        <w:gridCol w:w="3408"/>
        <w:gridCol w:w="3408"/>
      </w:tblGrid>
      <w:tr>
        <w:trPr>
          <w:tblHeader/>
        </w:trPr>
        <w:tc>
          <w:tcPr>
            <w:tcW w:type="dxa" w:w="3408"/>
            <w:shd w:fill="7D2B42"/>
          </w:tcPr>
          <w:p>
            <w:r>
              <w:rPr>
                <w:b/>
                <w:color w:val="FFFFFF"/>
              </w:rPr>
              <w:t>Indicator</w:t>
            </w:r>
          </w:p>
        </w:tc>
        <w:tc>
          <w:tcPr>
            <w:tcW w:type="dxa" w:w="3408"/>
            <w:shd w:fill="7D2B42"/>
          </w:tcPr>
          <w:p>
            <w:r>
              <w:rPr>
                <w:b/>
                <w:color w:val="FFFFFF"/>
              </w:rPr>
              <w:t>Evidence needed</w:t>
            </w:r>
          </w:p>
        </w:tc>
        <w:tc>
          <w:tcPr>
            <w:tcW w:type="dxa" w:w="3408"/>
            <w:shd w:fill="7D2B42"/>
          </w:tcPr>
          <w:p>
            <w:r>
              <w:rPr>
                <w:b/>
                <w:color w:val="FFFFFF"/>
              </w:rPr>
              <w:t>Boundary</w:t>
            </w:r>
          </w:p>
        </w:tc>
      </w:tr>
      <w:tr>
        <w:trPr>
          <w:cantSplit/>
        </w:trPr>
        <w:tc>
          <w:tcPr>
            <w:tcW w:type="dxa" w:w="3408"/>
          </w:tcPr>
          <w:p>
            <w:r>
              <w:t>Open/revision tasks</w:t>
            </w:r>
          </w:p>
        </w:tc>
        <w:tc>
          <w:tcPr>
            <w:tcW w:type="dxa" w:w="3408"/>
          </w:tcPr>
          <w:p>
            <w:r>
              <w:t>Current task stages and unresolved-comment records.</w:t>
            </w:r>
          </w:p>
        </w:tc>
        <w:tc>
          <w:tcPr>
            <w:tcW w:type="dxa" w:w="3408"/>
          </w:tcPr>
          <w:p>
            <w:r>
              <w:t>A daily-finished log alone does not establish closure.</w:t>
            </w:r>
          </w:p>
        </w:tc>
      </w:tr>
      <w:tr>
        <w:trPr>
          <w:cantSplit/>
        </w:trPr>
        <w:tc>
          <w:tcPr>
            <w:tcW w:type="dxa" w:w="3408"/>
          </w:tcPr>
          <w:p>
            <w:r>
              <w:t>Pending reviews by actor</w:t>
            </w:r>
          </w:p>
        </w:tc>
        <w:tc>
          <w:tcPr>
            <w:tcW w:type="dxa" w:w="3408"/>
          </w:tcPr>
          <w:p>
            <w:r>
              <w:t>Task/output reference and named reviewer.</w:t>
            </w:r>
          </w:p>
        </w:tc>
        <w:tc>
          <w:tcPr>
            <w:tcW w:type="dxa" w:w="3408"/>
          </w:tcPr>
          <w:p>
            <w:r>
              <w:t>Do not report a reviewer as late without an agreed due time.</w:t>
            </w:r>
          </w:p>
        </w:tc>
      </w:tr>
      <w:tr>
        <w:trPr>
          <w:cantSplit/>
        </w:trPr>
        <w:tc>
          <w:tcPr>
            <w:tcW w:type="dxa" w:w="3408"/>
          </w:tcPr>
          <w:p>
            <w:r>
              <w:t>Blocked dependencies</w:t>
            </w:r>
          </w:p>
        </w:tc>
        <w:tc>
          <w:tcPr>
            <w:tcW w:type="dxa" w:w="3408"/>
          </w:tcPr>
          <w:p>
            <w:r>
              <w:t>Missing-input record and upstream task state.</w:t>
            </w:r>
          </w:p>
        </w:tc>
        <w:tc>
          <w:tcPr>
            <w:tcW w:type="dxa" w:w="3408"/>
          </w:tcPr>
          <w:p>
            <w:r>
              <w:t>Do not invent downstream delay hours without a valid schedule.</w:t>
            </w:r>
          </w:p>
        </w:tc>
      </w:tr>
      <w:tr>
        <w:trPr>
          <w:cantSplit/>
        </w:trPr>
        <w:tc>
          <w:tcPr>
            <w:tcW w:type="dxa" w:w="3408"/>
          </w:tcPr>
          <w:p>
            <w:r>
              <w:t>Revisions</w:t>
            </w:r>
          </w:p>
        </w:tc>
        <w:tc>
          <w:tcPr>
            <w:tcW w:type="dxa" w:w="3408"/>
          </w:tcPr>
          <w:p>
            <w:r>
              <w:t>Traceable revision events and affected output versions.</w:t>
            </w:r>
          </w:p>
        </w:tc>
        <w:tc>
          <w:tcPr>
            <w:tcW w:type="dxa" w:w="3408"/>
          </w:tcPr>
          <w:p>
            <w:r>
              <w:t>A high count is a prompt to investigate, not automatically a holder performance judgment.</w:t>
            </w:r>
          </w:p>
        </w:tc>
      </w:tr>
      <w:tr>
        <w:trPr>
          <w:cantSplit/>
        </w:trPr>
        <w:tc>
          <w:tcPr>
            <w:tcW w:type="dxa" w:w="3408"/>
          </w:tcPr>
          <w:p>
            <w:r>
              <w:t>Publication completion</w:t>
            </w:r>
          </w:p>
        </w:tc>
        <w:tc>
          <w:tcPr>
            <w:tcW w:type="dxa" w:w="3408"/>
          </w:tcPr>
          <w:p>
            <w:r>
              <w:t>Approved calendar and actual scheduled/live references.</w:t>
            </w:r>
          </w:p>
        </w:tc>
        <w:tc>
          <w:tcPr>
            <w:tcW w:type="dxa" w:w="3408"/>
          </w:tcPr>
          <w:p>
            <w:r>
              <w:t>Publishing a task does not prove its earlier approvals were valid.</w:t>
            </w:r>
          </w:p>
        </w:tc>
      </w:tr>
      <w:tr>
        <w:trPr>
          <w:cantSplit/>
        </w:trPr>
        <w:tc>
          <w:tcPr>
            <w:tcW w:type="dxa" w:w="3408"/>
          </w:tcPr>
          <w:p>
            <w:r>
              <w:t>Turnaround/overdue</w:t>
            </w:r>
          </w:p>
        </w:tc>
        <w:tc>
          <w:tcPr>
            <w:tcW w:type="dxa" w:w="3408"/>
          </w:tcPr>
          <w:p>
            <w:r>
              <w:t>Reliable start/end/due dates, timezone and agreed business calendar.</w:t>
            </w:r>
          </w:p>
        </w:tc>
        <w:tc>
          <w:tcPr>
            <w:tcW w:type="dxa" w:w="3408"/>
          </w:tcPr>
          <w:p>
            <w:r>
              <w:t>Do not fabricate these metrics from blank or inconsistent spreadsheet dates.</w:t>
            </w:r>
          </w:p>
        </w:tc>
      </w:tr>
    </w:tbl>
    <w:p>
      <w:pPr>
        <w:pStyle w:val="Heading2"/>
      </w:pPr>
      <w:r>
        <w:t>Payment logic: training calculations, not real prices</w:t>
      </w:r>
    </w:p>
    <w:p>
      <w:r>
        <w:t>If an illustrative contract amount is 10,000 currency units: social-management-only needs 10,000 before contracted delivery; a contract including other services needs at least 5,000. Both still require the signed pack and verified funds. These numbers are arithmetic examples only, not PMP price recommendations or market ranges.</w:t>
      </w:r>
    </w:p>
    <w:p>
      <w:r>
        <w:t>If a media plan has been executed and the agreed actual-expense basis is a verified 8,000 currency units, the 25% fee is 2,000. Do not calculate that final fee from an unspent proposed budget. Confirm taxes, expense definitions, billing terms and funding with the authorized party.</w:t>
      </w:r>
    </w:p>
    <w:p>
      <w:pPr>
        <w:pStyle w:val="Heading2"/>
      </w:pPr>
      <w:r>
        <w:t>Recommended weekly decision note</w:t>
      </w:r>
    </w:p>
    <w:p>
      <w:r>
        <w:t>Observed outcome and source → interpretation → recommended action → accountable action owner → required approval/scope check → next review point. The skill’s Observed/Interpretation/Recommendation discipline applies to reporting as well as strategy.</w:t>
      </w:r>
    </w:p>
    <w:p>
      <w:pPr>
        <w:pStyle w:val="Heading1"/>
        <w:pageBreakBefore/>
      </w:pPr>
      <w:r>
        <w:t>10. Worked training case: Orbit Studio — fictional</w:t>
      </w:r>
    </w:p>
    <w:p>
      <w:r>
        <w:t>TRAINING ONLY. Orbit Studio is a fictional account. The amounts below are arithmetic illustrations, not actual clients, contracts, prices or market evidence. Read each checkpoint and say what may happen next before reading the expected route.</w:t>
      </w:r>
    </w:p>
    <w:p>
      <w:pPr>
        <w:pStyle w:val="Heading2"/>
      </w:pPr>
      <w:r>
        <w:t>1 / Prospect and first meeting</w:t>
      </w:r>
    </w:p>
    <w:p>
      <w:r>
        <w:t>Situation: Sales finds a business after reviewing its social channels. Sales/BD prepares an audit, initial strategy and three tiers; AM participates. Meeting one reveals that the client has limited footage and a different target audience.</w:t>
      </w:r>
    </w:p>
    <w:p>
      <w:r>
        <w:t>Expected route: Capture the actual brief and mismatches. Do not treat the initial skill output as the final actual strategy.</w:t>
      </w:r>
    </w:p>
    <w:p>
      <w:pPr>
        <w:pStyle w:val="Heading2"/>
      </w:pPr>
      <w:r>
        <w:t>2 / Interest is not readiness</w:t>
      </w:r>
    </w:p>
    <w:p>
      <w:r>
        <w:t>Situation: The prospect says “this looks promising” but has not confirmed readiness to sign.</w:t>
      </w:r>
    </w:p>
    <w:p>
      <w:r>
        <w:t>Expected route: Keep actual-strategy development pending. Sales/BD and AM own the pre-sales next action.</w:t>
      </w:r>
    </w:p>
    <w:p>
      <w:pPr>
        <w:pStyle w:val="Heading2"/>
      </w:pPr>
      <w:r>
        <w:t>3 / Readiness confirmed</w:t>
      </w:r>
    </w:p>
    <w:p>
      <w:r>
        <w:t>Situation: Client confirms readiness to sign.</w:t>
      </w:r>
    </w:p>
    <w:p>
      <w:r>
        <w:t>Expected route: AM compares proposal with actual brief, then develops the actual strategy with SM/MM/MB. Resolve scope/quotation effects before the printed signing pack.</w:t>
      </w:r>
    </w:p>
    <w:p>
      <w:pPr>
        <w:pStyle w:val="Heading2"/>
      </w:pPr>
      <w:r>
        <w:t>4 / Signing and folder movement</w:t>
      </w:r>
    </w:p>
    <w:p>
      <w:r>
        <w:t>Situation: Client signs the printed brief, actual strategy, agreed quotation and contract. The folder is still in Quotations.</w:t>
      </w:r>
    </w:p>
    <w:p>
      <w:r>
        <w:t>Expected route: Sales or BD moves the SAME folder out to standalone client location; preserve records. AM opens kickoff group. This does not yet prove delivery payment.</w:t>
      </w:r>
    </w:p>
    <w:p>
      <w:pPr>
        <w:pStyle w:val="Heading2"/>
      </w:pPr>
      <w:r>
        <w:t>5 / Payment check</w:t>
      </w:r>
    </w:p>
    <w:p>
      <w:r>
        <w:t>Situation: The illustrative contract includes other services and totals 10,000 units. Only 4,000 has been verified.</w:t>
      </w:r>
    </w:p>
    <w:p>
      <w:r>
        <w:t>Expected route: Hold contracted delivery. The required minimum is 5,000. If social-only, the minimum would be 10,000. Verify funds through authorized party.</w:t>
      </w:r>
    </w:p>
    <w:p>
      <w:pPr>
        <w:pStyle w:val="Heading2"/>
      </w:pPr>
      <w:r>
        <w:t>6 / Production assignment</w:t>
      </w:r>
    </w:p>
    <w:p>
      <w:r>
        <w:t>Situation: Required upfront funds are verified. AM creates a content task and a reel task. Footage for the reel is missing.</w:t>
      </w:r>
    </w:p>
    <w:p>
      <w:r>
        <w:t>Expected route: Content may proceed when its inputs are ready; mark the reel blocked on footage and have AM coordinate it. Keep separate accountable holders.</w:t>
      </w:r>
    </w:p>
    <w:p>
      <w:pPr>
        <w:pStyle w:val="Heading2"/>
      </w:pPr>
      <w:r>
        <w:t>7 / Content review</w:t>
      </w:r>
    </w:p>
    <w:p>
      <w:r>
        <w:t>Situation: Writer submits on task sheet and uploads the monthly calendar. HC returns a caption with comments.</w:t>
      </w:r>
    </w:p>
    <w:p>
      <w:r>
        <w:t>Expected route: Comments remain on the same calendar/item; task stays open. Writer executes comments and records response; HC reviews, then MM approves.</w:t>
      </w:r>
    </w:p>
    <w:p>
      <w:pPr>
        <w:pStyle w:val="Heading2"/>
      </w:pPr>
      <w:r>
        <w:t>8 / Video review</w:t>
      </w:r>
    </w:p>
    <w:p>
      <w:r>
        <w:t>Situation: Editor submits the reel after footage arrives. MM finds a wrong price at a timestamp.</w:t>
      </w:r>
    </w:p>
    <w:p>
      <w:r>
        <w:t>Expected route: MM records video-quality feedback. Editor corrects and resubmits. MM quality pass and final internal approval are distinct records.</w:t>
      </w:r>
    </w:p>
    <w:p>
      <w:pPr>
        <w:pStyle w:val="Heading2"/>
      </w:pPr>
      <w:r>
        <w:t>9 / Client presentation</w:t>
      </w:r>
    </w:p>
    <w:p>
      <w:r>
        <w:t>Situation: AM gathers finalized work in one PPTX. Client asks for a design change but has not approved it.</w:t>
      </w:r>
    </w:p>
    <w:p>
      <w:r>
        <w:t>Expected route: Route the affected task back, keep/reopen it, execute comments and repeat relevant reviews. Do not publish the rejected version.</w:t>
      </w:r>
    </w:p>
    <w:p>
      <w:pPr>
        <w:pStyle w:val="Heading2"/>
      </w:pPr>
      <w:r>
        <w:t>10 / Approval and execution</w:t>
      </w:r>
    </w:p>
    <w:p>
      <w:r>
        <w:t>Situation: Client approves the corrected presentation/version.</w:t>
      </w:r>
    </w:p>
    <w:p>
      <w:r>
        <w:t>Expected route: Archive final approved Design/Video copies. SM receives approved calendar/presentation and assets, schedules/publishes and manages replies.</w:t>
      </w:r>
    </w:p>
    <w:p>
      <w:pPr>
        <w:pStyle w:val="Heading2"/>
      </w:pPr>
      <w:r>
        <w:t>11 / Learn and fee</w:t>
      </w:r>
    </w:p>
    <w:p>
      <w:r>
        <w:t>Situation: SM prepares performance/listening reports. MB’s plan is executed with verified actual expenses of 8,000 units on the agreed basis.</w:t>
      </w:r>
    </w:p>
    <w:p>
      <w:r>
        <w:t>Expected route: Review evidence and owned next actions. The illustrative 25% post-execution fee is 2,000; unknown taxes/terms are not invented.</w:t>
      </w:r>
    </w:p>
    <w:p>
      <w:pPr>
        <w:pStyle w:val="Heading1"/>
        <w:pageBreakBefore/>
      </w:pPr>
      <w:r>
        <w:t>11. Reusable templates — complete in private company systems</w:t>
      </w:r>
    </w:p>
    <w:p>
      <w:r>
        <w:t>Templates below are recommended controls, not assertions that these exact fields already exist in the workbook. Use approved tools and map fields before altering live records. Placeholders must be completed with real evidence privately; never put passwords into these forms.</w:t>
      </w:r>
    </w:p>
    <w:p>
      <w:pPr>
        <w:pStyle w:val="Heading2"/>
      </w:pPr>
      <w:r>
        <w:t>A. Access and authority inventory</w:t>
      </w:r>
    </w:p>
    <w:tbl>
      <w:tblPr>
        <w:tblStyle w:val="TableGrid"/>
        <w:tblW w:type="auto" w:w="0"/>
        <w:tblLook w:firstColumn="1" w:firstRow="1" w:lastColumn="0" w:lastRow="0" w:noHBand="0" w:noVBand="1" w:val="04A0"/>
      </w:tblPr>
      <w:tblGrid>
        <w:gridCol w:w="5112"/>
        <w:gridCol w:w="5112"/>
      </w:tblGrid>
      <w:tr>
        <w:trPr>
          <w:tblHeader/>
        </w:trPr>
        <w:tc>
          <w:tcPr>
            <w:tcW w:type="dxa" w:w="5112"/>
            <w:shd w:fill="7D2B42"/>
          </w:tcPr>
          <w:p>
            <w:r>
              <w:rPr>
                <w:b/>
                <w:color w:val="FFFFFF"/>
              </w:rPr>
              <w:t>Field</w:t>
            </w:r>
          </w:p>
        </w:tc>
        <w:tc>
          <w:tcPr>
            <w:tcW w:type="dxa" w:w="5112"/>
            <w:shd w:fill="7D2B42"/>
          </w:tcPr>
          <w:p>
            <w:r>
              <w:rPr>
                <w:b/>
                <w:color w:val="FFFFFF"/>
              </w:rPr>
              <w:t>Complete privately / example instruction</w:t>
            </w:r>
          </w:p>
        </w:tc>
      </w:tr>
      <w:tr>
        <w:trPr>
          <w:cantSplit/>
        </w:trPr>
        <w:tc>
          <w:tcPr>
            <w:tcW w:type="dxa" w:w="5112"/>
          </w:tcPr>
          <w:p>
            <w:r>
              <w:t>System / account</w:t>
            </w:r>
          </w:p>
        </w:tc>
        <w:tc>
          <w:tcPr>
            <w:tcW w:type="dxa" w:w="5112"/>
          </w:tcPr>
          <w:p>
            <w:r>
              <w:t>[Drive/task sheet/publishing/media/communication system]</w:t>
            </w:r>
          </w:p>
        </w:tc>
      </w:tr>
      <w:tr>
        <w:trPr>
          <w:cantSplit/>
        </w:trPr>
        <w:tc>
          <w:tcPr>
            <w:tcW w:type="dxa" w:w="5112"/>
          </w:tcPr>
          <w:p>
            <w:r>
              <w:t>Authorized administrator</w:t>
            </w:r>
          </w:p>
        </w:tc>
        <w:tc>
          <w:tcPr>
            <w:tcW w:type="dxa" w:w="5112"/>
          </w:tcPr>
          <w:p>
            <w:r>
              <w:t>[Role/contact in private register]</w:t>
            </w:r>
          </w:p>
        </w:tc>
      </w:tr>
      <w:tr>
        <w:trPr>
          <w:cantSplit/>
        </w:trPr>
        <w:tc>
          <w:tcPr>
            <w:tcW w:type="dxa" w:w="5112"/>
          </w:tcPr>
          <w:p>
            <w:r>
              <w:t>Access required / granted</w:t>
            </w:r>
          </w:p>
        </w:tc>
        <w:tc>
          <w:tcPr>
            <w:tcW w:type="dxa" w:w="5112"/>
          </w:tcPr>
          <w:p>
            <w:r>
              <w:t>[Purpose, role permissions and test result—not password]</w:t>
            </w:r>
          </w:p>
        </w:tc>
      </w:tr>
      <w:tr>
        <w:trPr>
          <w:cantSplit/>
        </w:trPr>
        <w:tc>
          <w:tcPr>
            <w:tcW w:type="dxa" w:w="5112"/>
          </w:tcPr>
          <w:p>
            <w:r>
              <w:t>Authority boundary</w:t>
            </w:r>
          </w:p>
        </w:tc>
        <w:tc>
          <w:tcPr>
            <w:tcW w:type="dxa" w:w="5112"/>
          </w:tcPr>
          <w:p>
            <w:r>
              <w:t>[What MM may decide; limit; approving party]</w:t>
            </w:r>
          </w:p>
        </w:tc>
      </w:tr>
      <w:tr>
        <w:trPr>
          <w:cantSplit/>
        </w:trPr>
        <w:tc>
          <w:tcPr>
            <w:tcW w:type="dxa" w:w="5112"/>
          </w:tcPr>
          <w:p>
            <w:r>
              <w:t>Backup / issue route</w:t>
            </w:r>
          </w:p>
        </w:tc>
        <w:tc>
          <w:tcPr>
            <w:tcW w:type="dxa" w:w="5112"/>
          </w:tcPr>
          <w:p>
            <w:r>
              <w:t>[Named authorized delegate and scope]</w:t>
            </w:r>
          </w:p>
        </w:tc>
      </w:tr>
      <w:tr>
        <w:trPr>
          <w:cantSplit/>
        </w:trPr>
        <w:tc>
          <w:tcPr>
            <w:tcW w:type="dxa" w:w="5112"/>
          </w:tcPr>
          <w:p>
            <w:r>
              <w:t>Evidence / status</w:t>
            </w:r>
          </w:p>
        </w:tc>
        <w:tc>
          <w:tcPr>
            <w:tcW w:type="dxa" w:w="5112"/>
          </w:tcPr>
          <w:p>
            <w:r>
              <w:t>[Private reference; not assessed / verified / blocked; date]</w:t>
            </w:r>
          </w:p>
        </w:tc>
      </w:tr>
    </w:tbl>
    <w:p>
      <w:pPr>
        <w:pStyle w:val="Heading2"/>
      </w:pPr>
      <w:r>
        <w:t>B. Client operating snapshot</w:t>
      </w:r>
    </w:p>
    <w:tbl>
      <w:tblPr>
        <w:tblStyle w:val="TableGrid"/>
        <w:tblW w:type="auto" w:w="0"/>
        <w:tblLook w:firstColumn="1" w:firstRow="1" w:lastColumn="0" w:lastRow="0" w:noHBand="0" w:noVBand="1" w:val="04A0"/>
      </w:tblPr>
      <w:tblGrid>
        <w:gridCol w:w="5112"/>
        <w:gridCol w:w="5112"/>
      </w:tblGrid>
      <w:tr>
        <w:trPr>
          <w:tblHeader/>
        </w:trPr>
        <w:tc>
          <w:tcPr>
            <w:tcW w:type="dxa" w:w="5112"/>
            <w:shd w:fill="7D2B42"/>
          </w:tcPr>
          <w:p>
            <w:r>
              <w:rPr>
                <w:b/>
                <w:color w:val="FFFFFF"/>
              </w:rPr>
              <w:t>Field</w:t>
            </w:r>
          </w:p>
        </w:tc>
        <w:tc>
          <w:tcPr>
            <w:tcW w:type="dxa" w:w="5112"/>
            <w:shd w:fill="7D2B42"/>
          </w:tcPr>
          <w:p>
            <w:r>
              <w:rPr>
                <w:b/>
                <w:color w:val="FFFFFF"/>
              </w:rPr>
              <w:t>Complete privately / example instruction</w:t>
            </w:r>
          </w:p>
        </w:tc>
      </w:tr>
      <w:tr>
        <w:trPr>
          <w:cantSplit/>
        </w:trPr>
        <w:tc>
          <w:tcPr>
            <w:tcW w:type="dxa" w:w="5112"/>
          </w:tcPr>
          <w:p>
            <w:r>
              <w:t>Account / scope</w:t>
            </w:r>
          </w:p>
        </w:tc>
        <w:tc>
          <w:tcPr>
            <w:tcW w:type="dxa" w:w="5112"/>
          </w:tcPr>
          <w:p>
            <w:r>
              <w:t>[Private account reference and signed service scope]</w:t>
            </w:r>
          </w:p>
        </w:tc>
      </w:tr>
      <w:tr>
        <w:trPr>
          <w:cantSplit/>
        </w:trPr>
        <w:tc>
          <w:tcPr>
            <w:tcW w:type="dxa" w:w="5112"/>
          </w:tcPr>
          <w:p>
            <w:r>
              <w:t>Current strategy / brief</w:t>
            </w:r>
          </w:p>
        </w:tc>
        <w:tc>
          <w:tcPr>
            <w:tcW w:type="dxa" w:w="5112"/>
          </w:tcPr>
          <w:p>
            <w:r>
              <w:t>[Actual strategy and brief references; distinguish initial proposal]</w:t>
            </w:r>
          </w:p>
        </w:tc>
      </w:tr>
      <w:tr>
        <w:trPr>
          <w:cantSplit/>
        </w:trPr>
        <w:tc>
          <w:tcPr>
            <w:tcW w:type="dxa" w:w="5112"/>
          </w:tcPr>
          <w:p>
            <w:r>
              <w:t>Commercial state</w:t>
            </w:r>
          </w:p>
        </w:tc>
        <w:tc>
          <w:tcPr>
            <w:tcW w:type="dxa" w:w="5112"/>
          </w:tcPr>
          <w:p>
            <w:r>
              <w:t>[Ready to sign / signed / payment verification status and reference]</w:t>
            </w:r>
          </w:p>
        </w:tc>
      </w:tr>
      <w:tr>
        <w:trPr>
          <w:cantSplit/>
        </w:trPr>
        <w:tc>
          <w:tcPr>
            <w:tcW w:type="dxa" w:w="5112"/>
          </w:tcPr>
          <w:p>
            <w:r>
              <w:t>Current work</w:t>
            </w:r>
          </w:p>
        </w:tc>
        <w:tc>
          <w:tcPr>
            <w:tcW w:type="dxa" w:w="5112"/>
          </w:tcPr>
          <w:p>
            <w:r>
              <w:t>[Task holder, next milestone, open comments and blockers]</w:t>
            </w:r>
          </w:p>
        </w:tc>
      </w:tr>
      <w:tr>
        <w:trPr>
          <w:cantSplit/>
        </w:trPr>
        <w:tc>
          <w:tcPr>
            <w:tcW w:type="dxa" w:w="5112"/>
          </w:tcPr>
          <w:p>
            <w:r>
              <w:t>Client pack / approval</w:t>
            </w:r>
          </w:p>
        </w:tc>
        <w:tc>
          <w:tcPr>
            <w:tcW w:type="dxa" w:w="5112"/>
          </w:tcPr>
          <w:p>
            <w:r>
              <w:t>[Current version; decision/evidence; pending items]</w:t>
            </w:r>
          </w:p>
        </w:tc>
      </w:tr>
      <w:tr>
        <w:trPr>
          <w:cantSplit/>
        </w:trPr>
        <w:tc>
          <w:tcPr>
            <w:tcW w:type="dxa" w:w="5112"/>
          </w:tcPr>
          <w:p>
            <w:r>
              <w:t>Publishing / reporting</w:t>
            </w:r>
          </w:p>
        </w:tc>
        <w:tc>
          <w:tcPr>
            <w:tcW w:type="dxa" w:w="5112"/>
          </w:tcPr>
          <w:p>
            <w:r>
              <w:t>[Approved calendar, live/scheduled view, reporting obligations]</w:t>
            </w:r>
          </w:p>
        </w:tc>
      </w:tr>
    </w:tbl>
    <w:p>
      <w:pPr>
        <w:pStyle w:val="Heading2"/>
      </w:pPr>
      <w:r>
        <w:t>C. Proposal-to-actual-brief comparison</w:t>
      </w:r>
    </w:p>
    <w:tbl>
      <w:tblPr>
        <w:tblStyle w:val="TableGrid"/>
        <w:tblW w:type="auto" w:w="0"/>
        <w:tblLook w:firstColumn="1" w:firstRow="1" w:lastColumn="0" w:lastRow="0" w:noHBand="0" w:noVBand="1" w:val="04A0"/>
      </w:tblPr>
      <w:tblGrid>
        <w:gridCol w:w="5112"/>
        <w:gridCol w:w="5112"/>
      </w:tblGrid>
      <w:tr>
        <w:trPr>
          <w:tblHeader/>
        </w:trPr>
        <w:tc>
          <w:tcPr>
            <w:tcW w:type="dxa" w:w="5112"/>
            <w:shd w:fill="7D2B42"/>
          </w:tcPr>
          <w:p>
            <w:r>
              <w:rPr>
                <w:b/>
                <w:color w:val="FFFFFF"/>
              </w:rPr>
              <w:t>Field</w:t>
            </w:r>
          </w:p>
        </w:tc>
        <w:tc>
          <w:tcPr>
            <w:tcW w:type="dxa" w:w="5112"/>
            <w:shd w:fill="7D2B42"/>
          </w:tcPr>
          <w:p>
            <w:r>
              <w:rPr>
                <w:b/>
                <w:color w:val="FFFFFF"/>
              </w:rPr>
              <w:t>Complete privately / example instruction</w:t>
            </w:r>
          </w:p>
        </w:tc>
      </w:tr>
      <w:tr>
        <w:trPr>
          <w:cantSplit/>
        </w:trPr>
        <w:tc>
          <w:tcPr>
            <w:tcW w:type="dxa" w:w="5112"/>
          </w:tcPr>
          <w:p>
            <w:r>
              <w:t>Readiness evidence</w:t>
            </w:r>
          </w:p>
        </w:tc>
        <w:tc>
          <w:tcPr>
            <w:tcW w:type="dxa" w:w="5112"/>
          </w:tcPr>
          <w:p>
            <w:r>
              <w:t>[Client ready to sign after meeting one; date/reference]</w:t>
            </w:r>
          </w:p>
        </w:tc>
      </w:tr>
      <w:tr>
        <w:trPr>
          <w:cantSplit/>
        </w:trPr>
        <w:tc>
          <w:tcPr>
            <w:tcW w:type="dxa" w:w="5112"/>
          </w:tcPr>
          <w:p>
            <w:r>
              <w:t>Proposal assumption</w:t>
            </w:r>
          </w:p>
        </w:tc>
        <w:tc>
          <w:tcPr>
            <w:tcW w:type="dxa" w:w="5112"/>
          </w:tcPr>
          <w:p>
            <w:r>
              <w:t>[Specific pre-meeting assumption and source]</w:t>
            </w:r>
          </w:p>
        </w:tc>
      </w:tr>
      <w:tr>
        <w:trPr>
          <w:cantSplit/>
        </w:trPr>
        <w:tc>
          <w:tcPr>
            <w:tcW w:type="dxa" w:w="5112"/>
          </w:tcPr>
          <w:p>
            <w:r>
              <w:t>Actual brief fact</w:t>
            </w:r>
          </w:p>
        </w:tc>
        <w:tc>
          <w:tcPr>
            <w:tcW w:type="dxa" w:w="5112"/>
          </w:tcPr>
          <w:p>
            <w:r>
              <w:t>[What the client actually stated; reference]</w:t>
            </w:r>
          </w:p>
        </w:tc>
      </w:tr>
      <w:tr>
        <w:trPr>
          <w:cantSplit/>
        </w:trPr>
        <w:tc>
          <w:tcPr>
            <w:tcW w:type="dxa" w:w="5112"/>
          </w:tcPr>
          <w:p>
            <w:r>
              <w:t>Required strategy change</w:t>
            </w:r>
          </w:p>
        </w:tc>
        <w:tc>
          <w:tcPr>
            <w:tcW w:type="dxa" w:w="5112"/>
          </w:tcPr>
          <w:p>
            <w:r>
              <w:t>[Change agreed/developed by AM with SM/MM/MB]</w:t>
            </w:r>
          </w:p>
        </w:tc>
      </w:tr>
      <w:tr>
        <w:trPr>
          <w:cantSplit/>
        </w:trPr>
        <w:tc>
          <w:tcPr>
            <w:tcW w:type="dxa" w:w="5112"/>
          </w:tcPr>
          <w:p>
            <w:r>
              <w:t>Scope / quotation impact</w:t>
            </w:r>
          </w:p>
        </w:tc>
        <w:tc>
          <w:tcPr>
            <w:tcW w:type="dxa" w:w="5112"/>
          </w:tcPr>
          <w:p>
            <w:r>
              <w:t>[Any quantity, resource or commercial change requiring agreement]</w:t>
            </w:r>
          </w:p>
        </w:tc>
      </w:tr>
      <w:tr>
        <w:trPr>
          <w:cantSplit/>
        </w:trPr>
        <w:tc>
          <w:tcPr>
            <w:tcW w:type="dxa" w:w="5112"/>
          </w:tcPr>
          <w:p>
            <w:r>
              <w:t>Actual strategy reference</w:t>
            </w:r>
          </w:p>
        </w:tc>
        <w:tc>
          <w:tcPr>
            <w:tcW w:type="dxa" w:w="5112"/>
          </w:tcPr>
          <w:p>
            <w:r>
              <w:t>[Current actual strategy and signing-pack version]</w:t>
            </w:r>
          </w:p>
        </w:tc>
      </w:tr>
    </w:tbl>
    <w:p>
      <w:pPr>
        <w:pStyle w:val="Heading2"/>
      </w:pPr>
      <w:r>
        <w:t>D. Task and handoff card</w:t>
      </w:r>
    </w:p>
    <w:tbl>
      <w:tblPr>
        <w:tblStyle w:val="TableGrid"/>
        <w:tblW w:type="auto" w:w="0"/>
        <w:tblLook w:firstColumn="1" w:firstRow="1" w:lastColumn="0" w:lastRow="0" w:noHBand="0" w:noVBand="1" w:val="04A0"/>
      </w:tblPr>
      <w:tblGrid>
        <w:gridCol w:w="5112"/>
        <w:gridCol w:w="5112"/>
      </w:tblGrid>
      <w:tr>
        <w:trPr>
          <w:tblHeader/>
        </w:trPr>
        <w:tc>
          <w:tcPr>
            <w:tcW w:type="dxa" w:w="5112"/>
            <w:shd w:fill="7D2B42"/>
          </w:tcPr>
          <w:p>
            <w:r>
              <w:rPr>
                <w:b/>
                <w:color w:val="FFFFFF"/>
              </w:rPr>
              <w:t>Field</w:t>
            </w:r>
          </w:p>
        </w:tc>
        <w:tc>
          <w:tcPr>
            <w:tcW w:type="dxa" w:w="5112"/>
            <w:shd w:fill="7D2B42"/>
          </w:tcPr>
          <w:p>
            <w:r>
              <w:rPr>
                <w:b/>
                <w:color w:val="FFFFFF"/>
              </w:rPr>
              <w:t>Complete privately / example instruction</w:t>
            </w:r>
          </w:p>
        </w:tc>
      </w:tr>
      <w:tr>
        <w:trPr>
          <w:cantSplit/>
        </w:trPr>
        <w:tc>
          <w:tcPr>
            <w:tcW w:type="dxa" w:w="5112"/>
          </w:tcPr>
          <w:p>
            <w:r>
              <w:t>Task / account / holder</w:t>
            </w:r>
          </w:p>
        </w:tc>
        <w:tc>
          <w:tcPr>
            <w:tcW w:type="dxa" w:w="5112"/>
          </w:tcPr>
          <w:p>
            <w:r>
              <w:t>[Unique reference; one accountable role; collaborators if any]</w:t>
            </w:r>
          </w:p>
        </w:tc>
      </w:tr>
      <w:tr>
        <w:trPr>
          <w:cantSplit/>
        </w:trPr>
        <w:tc>
          <w:tcPr>
            <w:tcW w:type="dxa" w:w="5112"/>
          </w:tcPr>
          <w:p>
            <w:r>
              <w:t>Brief / objective</w:t>
            </w:r>
          </w:p>
        </w:tc>
        <w:tc>
          <w:tcPr>
            <w:tcW w:type="dxa" w:w="5112"/>
          </w:tcPr>
          <w:p>
            <w:r>
              <w:t>[Actual requirement and approved source]</w:t>
            </w:r>
          </w:p>
        </w:tc>
      </w:tr>
      <w:tr>
        <w:trPr>
          <w:cantSplit/>
        </w:trPr>
        <w:tc>
          <w:tcPr>
            <w:tcW w:type="dxa" w:w="5112"/>
          </w:tcPr>
          <w:p>
            <w:r>
              <w:t>Priority / dates</w:t>
            </w:r>
          </w:p>
        </w:tc>
        <w:tc>
          <w:tcPr>
            <w:tcW w:type="dxa" w:w="5112"/>
          </w:tcPr>
          <w:p>
            <w:r>
              <w:t>[Agreed priority, due/start/end; no invented SLA]</w:t>
            </w:r>
          </w:p>
        </w:tc>
      </w:tr>
      <w:tr>
        <w:trPr>
          <w:cantSplit/>
        </w:trPr>
        <w:tc>
          <w:tcPr>
            <w:tcW w:type="dxa" w:w="5112"/>
          </w:tcPr>
          <w:p>
            <w:r>
              <w:t>Inputs / dependencies</w:t>
            </w:r>
          </w:p>
        </w:tc>
        <w:tc>
          <w:tcPr>
            <w:tcW w:type="dxa" w:w="5112"/>
          </w:tcPr>
          <w:p>
            <w:r>
              <w:t>[Copy, assets, footage, preceding tasks and access]</w:t>
            </w:r>
          </w:p>
        </w:tc>
      </w:tr>
      <w:tr>
        <w:trPr>
          <w:cantSplit/>
        </w:trPr>
        <w:tc>
          <w:tcPr>
            <w:tcW w:type="dxa" w:w="5112"/>
          </w:tcPr>
          <w:p>
            <w:r>
              <w:t>Deliverable / acceptance</w:t>
            </w:r>
          </w:p>
        </w:tc>
        <w:tc>
          <w:tcPr>
            <w:tcW w:type="dxa" w:w="5112"/>
          </w:tcPr>
          <w:p>
            <w:r>
              <w:t>[What will be supplied and how it is checked]</w:t>
            </w:r>
          </w:p>
        </w:tc>
      </w:tr>
      <w:tr>
        <w:trPr>
          <w:cantSplit/>
        </w:trPr>
        <w:tc>
          <w:tcPr>
            <w:tcW w:type="dxa" w:w="5112"/>
          </w:tcPr>
          <w:p>
            <w:r>
              <w:t>Review route</w:t>
            </w:r>
          </w:p>
        </w:tc>
        <w:tc>
          <w:tcPr>
            <w:tcW w:type="dxa" w:w="5112"/>
          </w:tcPr>
          <w:p>
            <w:r>
              <w:t>[Head or MM video quality → MM → AM pack → client]</w:t>
            </w:r>
          </w:p>
        </w:tc>
      </w:tr>
      <w:tr>
        <w:trPr>
          <w:cantSplit/>
        </w:trPr>
        <w:tc>
          <w:tcPr>
            <w:tcW w:type="dxa" w:w="5112"/>
          </w:tcPr>
          <w:p>
            <w:r>
              <w:t>References / history</w:t>
            </w:r>
          </w:p>
        </w:tc>
        <w:tc>
          <w:tcPr>
            <w:tcW w:type="dxa" w:w="5112"/>
          </w:tcPr>
          <w:p>
            <w:r>
              <w:t>[Current link/version; comments; decisions; final/live link]</w:t>
            </w:r>
          </w:p>
        </w:tc>
      </w:tr>
    </w:tbl>
    <w:p>
      <w:pPr>
        <w:pStyle w:val="Heading2"/>
      </w:pPr>
      <w:r>
        <w:t>E. Review comment and execution response</w:t>
      </w:r>
    </w:p>
    <w:tbl>
      <w:tblPr>
        <w:tblStyle w:val="TableGrid"/>
        <w:tblW w:type="auto" w:w="0"/>
        <w:tblLook w:firstColumn="1" w:firstRow="1" w:lastColumn="0" w:lastRow="0" w:noHBand="0" w:noVBand="1" w:val="04A0"/>
      </w:tblPr>
      <w:tblGrid>
        <w:gridCol w:w="5112"/>
        <w:gridCol w:w="5112"/>
      </w:tblGrid>
      <w:tr>
        <w:trPr>
          <w:tblHeader/>
        </w:trPr>
        <w:tc>
          <w:tcPr>
            <w:tcW w:type="dxa" w:w="5112"/>
            <w:shd w:fill="7D2B42"/>
          </w:tcPr>
          <w:p>
            <w:r>
              <w:rPr>
                <w:b/>
                <w:color w:val="FFFFFF"/>
              </w:rPr>
              <w:t>Field</w:t>
            </w:r>
          </w:p>
        </w:tc>
        <w:tc>
          <w:tcPr>
            <w:tcW w:type="dxa" w:w="5112"/>
            <w:shd w:fill="7D2B42"/>
          </w:tcPr>
          <w:p>
            <w:r>
              <w:rPr>
                <w:b/>
                <w:color w:val="FFFFFF"/>
              </w:rPr>
              <w:t>Complete privately / example instruction</w:t>
            </w:r>
          </w:p>
        </w:tc>
      </w:tr>
      <w:tr>
        <w:trPr>
          <w:cantSplit/>
        </w:trPr>
        <w:tc>
          <w:tcPr>
            <w:tcW w:type="dxa" w:w="5112"/>
          </w:tcPr>
          <w:p>
            <w:r>
              <w:t>Comment author / date</w:t>
            </w:r>
          </w:p>
        </w:tc>
        <w:tc>
          <w:tcPr>
            <w:tcW w:type="dxa" w:w="5112"/>
          </w:tcPr>
          <w:p>
            <w:r>
              <w:t>[AM/MM/relevant head/client via AM]</w:t>
            </w:r>
          </w:p>
        </w:tc>
      </w:tr>
      <w:tr>
        <w:trPr>
          <w:cantSplit/>
        </w:trPr>
        <w:tc>
          <w:tcPr>
            <w:tcW w:type="dxa" w:w="5112"/>
          </w:tcPr>
          <w:p>
            <w:r>
              <w:t>Affected item</w:t>
            </w:r>
          </w:p>
        </w:tc>
        <w:tc>
          <w:tcPr>
            <w:tcW w:type="dxa" w:w="5112"/>
          </w:tcPr>
          <w:p>
            <w:r>
              <w:t>[Task, calendar slide, timestamp or asset/version]</w:t>
            </w:r>
          </w:p>
        </w:tc>
      </w:tr>
      <w:tr>
        <w:trPr>
          <w:cantSplit/>
        </w:trPr>
        <w:tc>
          <w:tcPr>
            <w:tcW w:type="dxa" w:w="5112"/>
          </w:tcPr>
          <w:p>
            <w:r>
              <w:t>Issue / expected change</w:t>
            </w:r>
          </w:p>
        </w:tc>
        <w:tc>
          <w:tcPr>
            <w:tcW w:type="dxa" w:w="5112"/>
          </w:tcPr>
          <w:p>
            <w:r>
              <w:t>[Specific correction and reason/source]</w:t>
            </w:r>
          </w:p>
        </w:tc>
      </w:tr>
      <w:tr>
        <w:trPr>
          <w:cantSplit/>
        </w:trPr>
        <w:tc>
          <w:tcPr>
            <w:tcW w:type="dxa" w:w="5112"/>
          </w:tcPr>
          <w:p>
            <w:r>
              <w:t>Accountable holder</w:t>
            </w:r>
          </w:p>
        </w:tc>
        <w:tc>
          <w:tcPr>
            <w:tcW w:type="dxa" w:w="5112"/>
          </w:tcPr>
          <w:p>
            <w:r>
              <w:t>[One responsible holder]</w:t>
            </w:r>
          </w:p>
        </w:tc>
      </w:tr>
      <w:tr>
        <w:trPr>
          <w:cantSplit/>
        </w:trPr>
        <w:tc>
          <w:tcPr>
            <w:tcW w:type="dxa" w:w="5112"/>
          </w:tcPr>
          <w:p>
            <w:r>
              <w:t>Execution response</w:t>
            </w:r>
          </w:p>
        </w:tc>
        <w:tc>
          <w:tcPr>
            <w:tcW w:type="dxa" w:w="5112"/>
          </w:tcPr>
          <w:p>
            <w:r>
              <w:t>[What holder changed; new output reference]</w:t>
            </w:r>
          </w:p>
        </w:tc>
      </w:tr>
      <w:tr>
        <w:trPr>
          <w:cantSplit/>
        </w:trPr>
        <w:tc>
          <w:tcPr>
            <w:tcW w:type="dxa" w:w="5112"/>
          </w:tcPr>
          <w:p>
            <w:r>
              <w:t>Review result</w:t>
            </w:r>
          </w:p>
        </w:tc>
        <w:tc>
          <w:tcPr>
            <w:tcW w:type="dxa" w:w="5112"/>
          </w:tcPr>
          <w:p>
            <w:r>
              <w:t>[Pass/return/pending; reviewer and decision layer]</w:t>
            </w:r>
          </w:p>
        </w:tc>
      </w:tr>
    </w:tbl>
    <w:p>
      <w:pPr>
        <w:pStyle w:val="Heading2"/>
      </w:pPr>
      <w:r>
        <w:t>F. Client presentation manifest</w:t>
      </w:r>
    </w:p>
    <w:tbl>
      <w:tblPr>
        <w:tblStyle w:val="TableGrid"/>
        <w:tblW w:type="auto" w:w="0"/>
        <w:tblLook w:firstColumn="1" w:firstRow="1" w:lastColumn="0" w:lastRow="0" w:noHBand="0" w:noVBand="1" w:val="04A0"/>
      </w:tblPr>
      <w:tblGrid>
        <w:gridCol w:w="5112"/>
        <w:gridCol w:w="5112"/>
      </w:tblGrid>
      <w:tr>
        <w:trPr>
          <w:tblHeader/>
        </w:trPr>
        <w:tc>
          <w:tcPr>
            <w:tcW w:type="dxa" w:w="5112"/>
            <w:shd w:fill="7D2B42"/>
          </w:tcPr>
          <w:p>
            <w:r>
              <w:rPr>
                <w:b/>
                <w:color w:val="FFFFFF"/>
              </w:rPr>
              <w:t>Field</w:t>
            </w:r>
          </w:p>
        </w:tc>
        <w:tc>
          <w:tcPr>
            <w:tcW w:type="dxa" w:w="5112"/>
            <w:shd w:fill="7D2B42"/>
          </w:tcPr>
          <w:p>
            <w:r>
              <w:rPr>
                <w:b/>
                <w:color w:val="FFFFFF"/>
              </w:rPr>
              <w:t>Complete privately / example instruction</w:t>
            </w:r>
          </w:p>
        </w:tc>
      </w:tr>
      <w:tr>
        <w:trPr>
          <w:cantSplit/>
        </w:trPr>
        <w:tc>
          <w:tcPr>
            <w:tcW w:type="dxa" w:w="5112"/>
          </w:tcPr>
          <w:p>
            <w:r>
              <w:t>Client pack</w:t>
            </w:r>
          </w:p>
        </w:tc>
        <w:tc>
          <w:tcPr>
            <w:tcW w:type="dxa" w:w="5112"/>
          </w:tcPr>
          <w:p>
            <w:r>
              <w:t>[PPTX reference/version and presentation date]</w:t>
            </w:r>
          </w:p>
        </w:tc>
      </w:tr>
      <w:tr>
        <w:trPr>
          <w:cantSplit/>
        </w:trPr>
        <w:tc>
          <w:tcPr>
            <w:tcW w:type="dxa" w:w="5112"/>
          </w:tcPr>
          <w:p>
            <w:r>
              <w:t>Included tasks</w:t>
            </w:r>
          </w:p>
        </w:tc>
        <w:tc>
          <w:tcPr>
            <w:tcW w:type="dxa" w:w="5112"/>
          </w:tcPr>
          <w:p>
            <w:r>
              <w:t>[Task IDs, outputs and current versions]</w:t>
            </w:r>
          </w:p>
        </w:tc>
      </w:tr>
      <w:tr>
        <w:trPr>
          <w:cantSplit/>
        </w:trPr>
        <w:tc>
          <w:tcPr>
            <w:tcW w:type="dxa" w:w="5112"/>
          </w:tcPr>
          <w:p>
            <w:r>
              <w:t>Quality and MM decisions</w:t>
            </w:r>
          </w:p>
        </w:tc>
        <w:tc>
          <w:tcPr>
            <w:tcW w:type="dxa" w:w="5112"/>
          </w:tcPr>
          <w:p>
            <w:r>
              <w:t>[Per-item decisions; unresolved items excluded/flagged]</w:t>
            </w:r>
          </w:p>
        </w:tc>
      </w:tr>
      <w:tr>
        <w:trPr>
          <w:cantSplit/>
        </w:trPr>
        <w:tc>
          <w:tcPr>
            <w:tcW w:type="dxa" w:w="5112"/>
          </w:tcPr>
          <w:p>
            <w:r>
              <w:t>Client decision</w:t>
            </w:r>
          </w:p>
        </w:tc>
        <w:tc>
          <w:tcPr>
            <w:tcW w:type="dxa" w:w="5112"/>
          </w:tcPr>
          <w:p>
            <w:r>
              <w:t>[Approved / specific revisions / pending; actual evidence]</w:t>
            </w:r>
          </w:p>
        </w:tc>
      </w:tr>
      <w:tr>
        <w:trPr>
          <w:cantSplit/>
        </w:trPr>
        <w:tc>
          <w:tcPr>
            <w:tcW w:type="dxa" w:w="5112"/>
          </w:tcPr>
          <w:p>
            <w:r>
              <w:t>Change impact</w:t>
            </w:r>
          </w:p>
        </w:tc>
        <w:tc>
          <w:tcPr>
            <w:tcW w:type="dxa" w:w="5112"/>
          </w:tcPr>
          <w:p>
            <w:r>
              <w:t>[Affected tasks and reviews to repeat]</w:t>
            </w:r>
          </w:p>
        </w:tc>
      </w:tr>
      <w:tr>
        <w:trPr>
          <w:cantSplit/>
        </w:trPr>
        <w:tc>
          <w:tcPr>
            <w:tcW w:type="dxa" w:w="5112"/>
          </w:tcPr>
          <w:p>
            <w:r>
              <w:t>SM / archive handoff</w:t>
            </w:r>
          </w:p>
        </w:tc>
        <w:tc>
          <w:tcPr>
            <w:tcW w:type="dxa" w:w="5112"/>
          </w:tcPr>
          <w:p>
            <w:r>
              <w:t>[Approved calendar/assets, final monthly references and receiver]</w:t>
            </w:r>
          </w:p>
        </w:tc>
      </w:tr>
    </w:tbl>
    <w:p>
      <w:pPr>
        <w:pStyle w:val="Heading2"/>
      </w:pPr>
      <w:r>
        <w:t>G. Daily control note</w:t>
      </w:r>
    </w:p>
    <w:tbl>
      <w:tblPr>
        <w:tblStyle w:val="TableGrid"/>
        <w:tblW w:type="auto" w:w="0"/>
        <w:tblLook w:firstColumn="1" w:firstRow="1" w:lastColumn="0" w:lastRow="0" w:noHBand="0" w:noVBand="1" w:val="04A0"/>
      </w:tblPr>
      <w:tblGrid>
        <w:gridCol w:w="5112"/>
        <w:gridCol w:w="5112"/>
      </w:tblGrid>
      <w:tr>
        <w:trPr>
          <w:tblHeader/>
        </w:trPr>
        <w:tc>
          <w:tcPr>
            <w:tcW w:type="dxa" w:w="5112"/>
            <w:shd w:fill="7D2B42"/>
          </w:tcPr>
          <w:p>
            <w:r>
              <w:rPr>
                <w:b/>
                <w:color w:val="FFFFFF"/>
              </w:rPr>
              <w:t>Field</w:t>
            </w:r>
          </w:p>
        </w:tc>
        <w:tc>
          <w:tcPr>
            <w:tcW w:type="dxa" w:w="5112"/>
            <w:shd w:fill="7D2B42"/>
          </w:tcPr>
          <w:p>
            <w:r>
              <w:rPr>
                <w:b/>
                <w:color w:val="FFFFFF"/>
              </w:rPr>
              <w:t>Complete privately / example instruction</w:t>
            </w:r>
          </w:p>
        </w:tc>
      </w:tr>
      <w:tr>
        <w:trPr>
          <w:cantSplit/>
        </w:trPr>
        <w:tc>
          <w:tcPr>
            <w:tcW w:type="dxa" w:w="5112"/>
          </w:tcPr>
          <w:p>
            <w:r>
              <w:t>Check date / coordinator</w:t>
            </w:r>
          </w:p>
        </w:tc>
        <w:tc>
          <w:tcPr>
            <w:tcW w:type="dxa" w:w="5112"/>
          </w:tcPr>
          <w:p>
            <w:r>
              <w:t>[Actual date; AM/MM coordination]</w:t>
            </w:r>
          </w:p>
        </w:tc>
      </w:tr>
      <w:tr>
        <w:trPr>
          <w:cantSplit/>
        </w:trPr>
        <w:tc>
          <w:tcPr>
            <w:tcW w:type="dxa" w:w="5112"/>
          </w:tcPr>
          <w:p>
            <w:r>
              <w:t>Due / ready work</w:t>
            </w:r>
          </w:p>
        </w:tc>
        <w:tc>
          <w:tcPr>
            <w:tcW w:type="dxa" w:w="5112"/>
          </w:tcPr>
          <w:p>
            <w:r>
              <w:t>[Current tasks, owners and inputs]</w:t>
            </w:r>
          </w:p>
        </w:tc>
      </w:tr>
      <w:tr>
        <w:trPr>
          <w:cantSplit/>
        </w:trPr>
        <w:tc>
          <w:tcPr>
            <w:tcW w:type="dxa" w:w="5112"/>
          </w:tcPr>
          <w:p>
            <w:r>
              <w:t>Review queue</w:t>
            </w:r>
          </w:p>
        </w:tc>
        <w:tc>
          <w:tcPr>
            <w:tcW w:type="dxa" w:w="5112"/>
          </w:tcPr>
          <w:p>
            <w:r>
              <w:t>[Waiting for head/MM/client, by output version]</w:t>
            </w:r>
          </w:p>
        </w:tc>
      </w:tr>
      <w:tr>
        <w:trPr>
          <w:cantSplit/>
        </w:trPr>
        <w:tc>
          <w:tcPr>
            <w:tcW w:type="dxa" w:w="5112"/>
          </w:tcPr>
          <w:p>
            <w:r>
              <w:t>Open comments / blockers</w:t>
            </w:r>
          </w:p>
        </w:tc>
        <w:tc>
          <w:tcPr>
            <w:tcW w:type="dxa" w:w="5112"/>
          </w:tcPr>
          <w:p>
            <w:r>
              <w:t>[Issue, responsible follow-up owner and next action]</w:t>
            </w:r>
          </w:p>
        </w:tc>
      </w:tr>
      <w:tr>
        <w:trPr>
          <w:cantSplit/>
        </w:trPr>
        <w:tc>
          <w:tcPr>
            <w:tcW w:type="dxa" w:w="5112"/>
          </w:tcPr>
          <w:p>
            <w:r>
              <w:t>Client/priority decision</w:t>
            </w:r>
          </w:p>
        </w:tc>
        <w:tc>
          <w:tcPr>
            <w:tcW w:type="dxa" w:w="5112"/>
          </w:tcPr>
          <w:p>
            <w:r>
              <w:t>[Decision required and authorized route]</w:t>
            </w:r>
          </w:p>
        </w:tc>
      </w:tr>
      <w:tr>
        <w:trPr>
          <w:cantSplit/>
        </w:trPr>
        <w:tc>
          <w:tcPr>
            <w:tcW w:type="dxa" w:w="5112"/>
          </w:tcPr>
          <w:p>
            <w:r>
              <w:t>Carryover / next check</w:t>
            </w:r>
          </w:p>
        </w:tc>
        <w:tc>
          <w:tcPr>
            <w:tcW w:type="dxa" w:w="5112"/>
          </w:tcPr>
          <w:p>
            <w:r>
              <w:t>[What remains, next owner and agreed check point]</w:t>
            </w:r>
          </w:p>
        </w:tc>
      </w:tr>
    </w:tbl>
    <w:p>
      <w:pPr>
        <w:pStyle w:val="Heading2"/>
      </w:pPr>
      <w:r>
        <w:t>H. Approval decision record</w:t>
      </w:r>
    </w:p>
    <w:tbl>
      <w:tblPr>
        <w:tblStyle w:val="TableGrid"/>
        <w:tblW w:type="auto" w:w="0"/>
        <w:tblLook w:firstColumn="1" w:firstRow="1" w:lastColumn="0" w:lastRow="0" w:noHBand="0" w:noVBand="1" w:val="04A0"/>
      </w:tblPr>
      <w:tblGrid>
        <w:gridCol w:w="5112"/>
        <w:gridCol w:w="5112"/>
      </w:tblGrid>
      <w:tr>
        <w:trPr>
          <w:tblHeader/>
        </w:trPr>
        <w:tc>
          <w:tcPr>
            <w:tcW w:type="dxa" w:w="5112"/>
            <w:shd w:fill="7D2B42"/>
          </w:tcPr>
          <w:p>
            <w:r>
              <w:rPr>
                <w:b/>
                <w:color w:val="FFFFFF"/>
              </w:rPr>
              <w:t>Field</w:t>
            </w:r>
          </w:p>
        </w:tc>
        <w:tc>
          <w:tcPr>
            <w:tcW w:type="dxa" w:w="5112"/>
            <w:shd w:fill="7D2B42"/>
          </w:tcPr>
          <w:p>
            <w:r>
              <w:rPr>
                <w:b/>
                <w:color w:val="FFFFFF"/>
              </w:rPr>
              <w:t>Complete privately / example instruction</w:t>
            </w:r>
          </w:p>
        </w:tc>
      </w:tr>
      <w:tr>
        <w:trPr>
          <w:cantSplit/>
        </w:trPr>
        <w:tc>
          <w:tcPr>
            <w:tcW w:type="dxa" w:w="5112"/>
          </w:tcPr>
          <w:p>
            <w:r>
              <w:t>Layer</w:t>
            </w:r>
          </w:p>
        </w:tc>
        <w:tc>
          <w:tcPr>
            <w:tcW w:type="dxa" w:w="5112"/>
          </w:tcPr>
          <w:p>
            <w:r>
              <w:t>[Quality / MM final internal / external client]</w:t>
            </w:r>
          </w:p>
        </w:tc>
      </w:tr>
      <w:tr>
        <w:trPr>
          <w:cantSplit/>
        </w:trPr>
        <w:tc>
          <w:tcPr>
            <w:tcW w:type="dxa" w:w="5112"/>
          </w:tcPr>
          <w:p>
            <w:r>
              <w:t>Actor</w:t>
            </w:r>
          </w:p>
        </w:tc>
        <w:tc>
          <w:tcPr>
            <w:tcW w:type="dxa" w:w="5112"/>
          </w:tcPr>
          <w:p>
            <w:r>
              <w:t>[Who actually made the decision; AM records client decision]</w:t>
            </w:r>
          </w:p>
        </w:tc>
      </w:tr>
      <w:tr>
        <w:trPr>
          <w:cantSplit/>
        </w:trPr>
        <w:tc>
          <w:tcPr>
            <w:tcW w:type="dxa" w:w="5112"/>
          </w:tcPr>
          <w:p>
            <w:r>
              <w:t>Output scope / version</w:t>
            </w:r>
          </w:p>
        </w:tc>
        <w:tc>
          <w:tcPr>
            <w:tcW w:type="dxa" w:w="5112"/>
          </w:tcPr>
          <w:p>
            <w:r>
              <w:t>[Exactly what is covered]</w:t>
            </w:r>
          </w:p>
        </w:tc>
      </w:tr>
      <w:tr>
        <w:trPr>
          <w:cantSplit/>
        </w:trPr>
        <w:tc>
          <w:tcPr>
            <w:tcW w:type="dxa" w:w="5112"/>
          </w:tcPr>
          <w:p>
            <w:r>
              <w:t>Decision / date</w:t>
            </w:r>
          </w:p>
        </w:tc>
        <w:tc>
          <w:tcPr>
            <w:tcW w:type="dxa" w:w="5112"/>
          </w:tcPr>
          <w:p>
            <w:r>
              <w:t>[Pass, return, approved, pending; actual date]</w:t>
            </w:r>
          </w:p>
        </w:tc>
      </w:tr>
      <w:tr>
        <w:trPr>
          <w:cantSplit/>
        </w:trPr>
        <w:tc>
          <w:tcPr>
            <w:tcW w:type="dxa" w:w="5112"/>
          </w:tcPr>
          <w:p>
            <w:r>
              <w:t>Evidence reference</w:t>
            </w:r>
          </w:p>
        </w:tc>
        <w:tc>
          <w:tcPr>
            <w:tcW w:type="dxa" w:w="5112"/>
          </w:tcPr>
          <w:p>
            <w:r>
              <w:t>[Private decision record/message/document]</w:t>
            </w:r>
          </w:p>
        </w:tc>
      </w:tr>
      <w:tr>
        <w:trPr>
          <w:cantSplit/>
        </w:trPr>
        <w:tc>
          <w:tcPr>
            <w:tcW w:type="dxa" w:w="5112"/>
          </w:tcPr>
          <w:p>
            <w:r>
              <w:t>Exceptions / superseded version</w:t>
            </w:r>
          </w:p>
        </w:tc>
        <w:tc>
          <w:tcPr>
            <w:tcW w:type="dxa" w:w="5112"/>
          </w:tcPr>
          <w:p>
            <w:r>
              <w:t>[Limits and what must be re-reviewed if changed]</w:t>
            </w:r>
          </w:p>
        </w:tc>
      </w:tr>
    </w:tbl>
    <w:p>
      <w:pPr>
        <w:pStyle w:val="Heading2"/>
      </w:pPr>
      <w:r>
        <w:t>I. Payment and media-fee evidence</w:t>
      </w:r>
    </w:p>
    <w:tbl>
      <w:tblPr>
        <w:tblStyle w:val="TableGrid"/>
        <w:tblW w:type="auto" w:w="0"/>
        <w:tblLook w:firstColumn="1" w:firstRow="1" w:lastColumn="0" w:lastRow="0" w:noHBand="0" w:noVBand="1" w:val="04A0"/>
      </w:tblPr>
      <w:tblGrid>
        <w:gridCol w:w="5112"/>
        <w:gridCol w:w="5112"/>
      </w:tblGrid>
      <w:tr>
        <w:trPr>
          <w:tblHeader/>
        </w:trPr>
        <w:tc>
          <w:tcPr>
            <w:tcW w:type="dxa" w:w="5112"/>
            <w:shd w:fill="7D2B42"/>
          </w:tcPr>
          <w:p>
            <w:r>
              <w:rPr>
                <w:b/>
                <w:color w:val="FFFFFF"/>
              </w:rPr>
              <w:t>Field</w:t>
            </w:r>
          </w:p>
        </w:tc>
        <w:tc>
          <w:tcPr>
            <w:tcW w:type="dxa" w:w="5112"/>
            <w:shd w:fill="7D2B42"/>
          </w:tcPr>
          <w:p>
            <w:r>
              <w:rPr>
                <w:b/>
                <w:color w:val="FFFFFF"/>
              </w:rPr>
              <w:t>Complete privately / example instruction</w:t>
            </w:r>
          </w:p>
        </w:tc>
      </w:tr>
      <w:tr>
        <w:trPr>
          <w:cantSplit/>
        </w:trPr>
        <w:tc>
          <w:tcPr>
            <w:tcW w:type="dxa" w:w="5112"/>
          </w:tcPr>
          <w:p>
            <w:r>
              <w:t>Contract category / scope</w:t>
            </w:r>
          </w:p>
        </w:tc>
        <w:tc>
          <w:tcPr>
            <w:tcW w:type="dxa" w:w="5112"/>
          </w:tcPr>
          <w:p>
            <w:r>
              <w:t>[Social-only or other-services-included from signed scope]</w:t>
            </w:r>
          </w:p>
        </w:tc>
      </w:tr>
      <w:tr>
        <w:trPr>
          <w:cantSplit/>
        </w:trPr>
        <w:tc>
          <w:tcPr>
            <w:tcW w:type="dxa" w:w="5112"/>
          </w:tcPr>
          <w:p>
            <w:r>
              <w:t>Required upfront amount</w:t>
            </w:r>
          </w:p>
        </w:tc>
        <w:tc>
          <w:tcPr>
            <w:tcW w:type="dxa" w:w="5112"/>
          </w:tcPr>
          <w:p>
            <w:r>
              <w:t>[100% or 50% of agreed contract amount]</w:t>
            </w:r>
          </w:p>
        </w:tc>
      </w:tr>
      <w:tr>
        <w:trPr>
          <w:cantSplit/>
        </w:trPr>
        <w:tc>
          <w:tcPr>
            <w:tcW w:type="dxa" w:w="5112"/>
          </w:tcPr>
          <w:p>
            <w:r>
              <w:t>Verified received amount</w:t>
            </w:r>
          </w:p>
        </w:tc>
        <w:tc>
          <w:tcPr>
            <w:tcW w:type="dxa" w:w="5112"/>
          </w:tcPr>
          <w:p>
            <w:r>
              <w:t>[Evidence and authorized verifier; no invented confirmation]</w:t>
            </w:r>
          </w:p>
        </w:tc>
      </w:tr>
      <w:tr>
        <w:trPr>
          <w:cantSplit/>
        </w:trPr>
        <w:tc>
          <w:tcPr>
            <w:tcW w:type="dxa" w:w="5112"/>
          </w:tcPr>
          <w:p>
            <w:r>
              <w:t>Delivery readiness</w:t>
            </w:r>
          </w:p>
        </w:tc>
        <w:tc>
          <w:tcPr>
            <w:tcW w:type="dxa" w:w="5112"/>
          </w:tcPr>
          <w:p>
            <w:r>
              <w:t>[Signed pack and required funds evidenced, or held]</w:t>
            </w:r>
          </w:p>
        </w:tc>
      </w:tr>
      <w:tr>
        <w:trPr>
          <w:cantSplit/>
        </w:trPr>
        <w:tc>
          <w:tcPr>
            <w:tcW w:type="dxa" w:w="5112"/>
          </w:tcPr>
          <w:p>
            <w:r>
              <w:t>Media execution / actual expenses</w:t>
            </w:r>
          </w:p>
        </w:tc>
        <w:tc>
          <w:tcPr>
            <w:tcW w:type="dxa" w:w="5112"/>
          </w:tcPr>
          <w:p>
            <w:r>
              <w:t>[Executed plan; verified expenses; agreed expense basis]</w:t>
            </w:r>
          </w:p>
        </w:tc>
      </w:tr>
      <w:tr>
        <w:trPr>
          <w:cantSplit/>
        </w:trPr>
        <w:tc>
          <w:tcPr>
            <w:tcW w:type="dxa" w:w="5112"/>
          </w:tcPr>
          <w:p>
            <w:r>
              <w:t>25% fee / terms</w:t>
            </w:r>
          </w:p>
        </w:tc>
        <w:tc>
          <w:tcPr>
            <w:tcW w:type="dxa" w:w="5112"/>
          </w:tcPr>
          <w:p>
            <w:r>
              <w:t>[Actual-expense calculation; tax/billing terms per agreement]</w:t>
            </w:r>
          </w:p>
        </w:tc>
      </w:tr>
    </w:tbl>
    <w:p>
      <w:pPr>
        <w:pStyle w:val="Heading2"/>
      </w:pPr>
      <w:r>
        <w:t>J. Incident / escalation note</w:t>
      </w:r>
    </w:p>
    <w:tbl>
      <w:tblPr>
        <w:tblStyle w:val="TableGrid"/>
        <w:tblW w:type="auto" w:w="0"/>
        <w:tblLook w:firstColumn="1" w:firstRow="1" w:lastColumn="0" w:lastRow="0" w:noHBand="0" w:noVBand="1" w:val="04A0"/>
      </w:tblPr>
      <w:tblGrid>
        <w:gridCol w:w="5112"/>
        <w:gridCol w:w="5112"/>
      </w:tblGrid>
      <w:tr>
        <w:trPr>
          <w:tblHeader/>
        </w:trPr>
        <w:tc>
          <w:tcPr>
            <w:tcW w:type="dxa" w:w="5112"/>
            <w:shd w:fill="7D2B42"/>
          </w:tcPr>
          <w:p>
            <w:r>
              <w:rPr>
                <w:b/>
                <w:color w:val="FFFFFF"/>
              </w:rPr>
              <w:t>Field</w:t>
            </w:r>
          </w:p>
        </w:tc>
        <w:tc>
          <w:tcPr>
            <w:tcW w:type="dxa" w:w="5112"/>
            <w:shd w:fill="7D2B42"/>
          </w:tcPr>
          <w:p>
            <w:r>
              <w:rPr>
                <w:b/>
                <w:color w:val="FFFFFF"/>
              </w:rPr>
              <w:t>Complete privately / example instruction</w:t>
            </w:r>
          </w:p>
        </w:tc>
      </w:tr>
      <w:tr>
        <w:trPr>
          <w:cantSplit/>
        </w:trPr>
        <w:tc>
          <w:tcPr>
            <w:tcW w:type="dxa" w:w="5112"/>
          </w:tcPr>
          <w:p>
            <w:r>
              <w:t>What happened / when</w:t>
            </w:r>
          </w:p>
        </w:tc>
        <w:tc>
          <w:tcPr>
            <w:tcW w:type="dxa" w:w="5112"/>
          </w:tcPr>
          <w:p>
            <w:r>
              <w:t>[Observable fact; affected account/output/version]</w:t>
            </w:r>
          </w:p>
        </w:tc>
      </w:tr>
      <w:tr>
        <w:trPr>
          <w:cantSplit/>
        </w:trPr>
        <w:tc>
          <w:tcPr>
            <w:tcW w:type="dxa" w:w="5112"/>
          </w:tcPr>
          <w:p>
            <w:r>
              <w:t>Current exposure</w:t>
            </w:r>
          </w:p>
        </w:tc>
        <w:tc>
          <w:tcPr>
            <w:tcW w:type="dxa" w:w="5112"/>
          </w:tcPr>
          <w:p>
            <w:r>
              <w:t>[Pending or already live; what is known/unknown]</w:t>
            </w:r>
          </w:p>
        </w:tc>
      </w:tr>
      <w:tr>
        <w:trPr>
          <w:cantSplit/>
        </w:trPr>
        <w:tc>
          <w:tcPr>
            <w:tcW w:type="dxa" w:w="5112"/>
          </w:tcPr>
          <w:p>
            <w:r>
              <w:t>Immediate authorized action</w:t>
            </w:r>
          </w:p>
        </w:tc>
        <w:tc>
          <w:tcPr>
            <w:tcW w:type="dxa" w:w="5112"/>
          </w:tcPr>
          <w:p>
            <w:r>
              <w:t>[Who may act and approved scope; no invented bypass]</w:t>
            </w:r>
          </w:p>
        </w:tc>
      </w:tr>
      <w:tr>
        <w:trPr>
          <w:cantSplit/>
        </w:trPr>
        <w:tc>
          <w:tcPr>
            <w:tcW w:type="dxa" w:w="5112"/>
          </w:tcPr>
          <w:p>
            <w:r>
              <w:t>AM/client route</w:t>
            </w:r>
          </w:p>
        </w:tc>
        <w:tc>
          <w:tcPr>
            <w:tcW w:type="dxa" w:w="5112"/>
          </w:tcPr>
          <w:p>
            <w:r>
              <w:t>[Who coordinates communication and required decisions]</w:t>
            </w:r>
          </w:p>
        </w:tc>
      </w:tr>
      <w:tr>
        <w:trPr>
          <w:cantSplit/>
        </w:trPr>
        <w:tc>
          <w:tcPr>
            <w:tcW w:type="dxa" w:w="5112"/>
          </w:tcPr>
          <w:p>
            <w:r>
              <w:t>Resolution evidence</w:t>
            </w:r>
          </w:p>
        </w:tc>
        <w:tc>
          <w:tcPr>
            <w:tcW w:type="dxa" w:w="5112"/>
          </w:tcPr>
          <w:p>
            <w:r>
              <w:t>[Corrected/reviewed version and any renewed approval]</w:t>
            </w:r>
          </w:p>
        </w:tc>
      </w:tr>
      <w:tr>
        <w:trPr>
          <w:cantSplit/>
        </w:trPr>
        <w:tc>
          <w:tcPr>
            <w:tcW w:type="dxa" w:w="5112"/>
          </w:tcPr>
          <w:p>
            <w:r>
              <w:t>Prevention / follow-up</w:t>
            </w:r>
          </w:p>
        </w:tc>
        <w:tc>
          <w:tcPr>
            <w:tcW w:type="dxa" w:w="5112"/>
          </w:tcPr>
          <w:p>
            <w:r>
              <w:t>[Owned action, evidence needed, next review]</w:t>
            </w:r>
          </w:p>
        </w:tc>
      </w:tr>
    </w:tbl>
    <w:p>
      <w:pPr>
        <w:pStyle w:val="Heading2"/>
      </w:pPr>
      <w:r>
        <w:t>K. Performance and listening review</w:t>
      </w:r>
    </w:p>
    <w:tbl>
      <w:tblPr>
        <w:tblStyle w:val="TableGrid"/>
        <w:tblW w:type="auto" w:w="0"/>
        <w:tblLook w:firstColumn="1" w:firstRow="1" w:lastColumn="0" w:lastRow="0" w:noHBand="0" w:noVBand="1" w:val="04A0"/>
      </w:tblPr>
      <w:tblGrid>
        <w:gridCol w:w="5112"/>
        <w:gridCol w:w="5112"/>
      </w:tblGrid>
      <w:tr>
        <w:trPr>
          <w:tblHeader/>
        </w:trPr>
        <w:tc>
          <w:tcPr>
            <w:tcW w:type="dxa" w:w="5112"/>
            <w:shd w:fill="7D2B42"/>
          </w:tcPr>
          <w:p>
            <w:r>
              <w:rPr>
                <w:b/>
                <w:color w:val="FFFFFF"/>
              </w:rPr>
              <w:t>Field</w:t>
            </w:r>
          </w:p>
        </w:tc>
        <w:tc>
          <w:tcPr>
            <w:tcW w:type="dxa" w:w="5112"/>
            <w:shd w:fill="7D2B42"/>
          </w:tcPr>
          <w:p>
            <w:r>
              <w:rPr>
                <w:b/>
                <w:color w:val="FFFFFF"/>
              </w:rPr>
              <w:t>Complete privately / example instruction</w:t>
            </w:r>
          </w:p>
        </w:tc>
      </w:tr>
      <w:tr>
        <w:trPr>
          <w:cantSplit/>
        </w:trPr>
        <w:tc>
          <w:tcPr>
            <w:tcW w:type="dxa" w:w="5112"/>
          </w:tcPr>
          <w:p>
            <w:r>
              <w:t>Reporting period / sources</w:t>
            </w:r>
          </w:p>
        </w:tc>
        <w:tc>
          <w:tcPr>
            <w:tcW w:type="dxa" w:w="5112"/>
          </w:tcPr>
          <w:p>
            <w:r>
              <w:t>[Actual source dates and access gaps]</w:t>
            </w:r>
          </w:p>
        </w:tc>
      </w:tr>
      <w:tr>
        <w:trPr>
          <w:cantSplit/>
        </w:trPr>
        <w:tc>
          <w:tcPr>
            <w:tcW w:type="dxa" w:w="5112"/>
          </w:tcPr>
          <w:p>
            <w:r>
              <w:t>Objective / baseline</w:t>
            </w:r>
          </w:p>
        </w:tc>
        <w:tc>
          <w:tcPr>
            <w:tcW w:type="dxa" w:w="5112"/>
          </w:tcPr>
          <w:p>
            <w:r>
              <w:t>[Verified objective and baseline or explicitly unknown]</w:t>
            </w:r>
          </w:p>
        </w:tc>
      </w:tr>
      <w:tr>
        <w:trPr>
          <w:cantSplit/>
        </w:trPr>
        <w:tc>
          <w:tcPr>
            <w:tcW w:type="dxa" w:w="5112"/>
          </w:tcPr>
          <w:p>
            <w:r>
              <w:t>Observed findings</w:t>
            </w:r>
          </w:p>
        </w:tc>
        <w:tc>
          <w:tcPr>
            <w:tcW w:type="dxa" w:w="5112"/>
          </w:tcPr>
          <w:p>
            <w:r>
              <w:t>[Actual metrics, themes and quotes with private references]</w:t>
            </w:r>
          </w:p>
        </w:tc>
      </w:tr>
      <w:tr>
        <w:trPr>
          <w:cantSplit/>
        </w:trPr>
        <w:tc>
          <w:tcPr>
            <w:tcW w:type="dxa" w:w="5112"/>
          </w:tcPr>
          <w:p>
            <w:r>
              <w:t>Interpretation</w:t>
            </w:r>
          </w:p>
        </w:tc>
        <w:tc>
          <w:tcPr>
            <w:tcW w:type="dxa" w:w="5112"/>
          </w:tcPr>
          <w:p>
            <w:r>
              <w:t>[Judgment separated from facts]</w:t>
            </w:r>
          </w:p>
        </w:tc>
      </w:tr>
      <w:tr>
        <w:trPr>
          <w:cantSplit/>
        </w:trPr>
        <w:tc>
          <w:tcPr>
            <w:tcW w:type="dxa" w:w="5112"/>
          </w:tcPr>
          <w:p>
            <w:r>
              <w:t>Recommendation / owner</w:t>
            </w:r>
          </w:p>
        </w:tc>
        <w:tc>
          <w:tcPr>
            <w:tcW w:type="dxa" w:w="5112"/>
          </w:tcPr>
          <w:p>
            <w:r>
              <w:t>[Action, accountable owner, scope/approval needs]</w:t>
            </w:r>
          </w:p>
        </w:tc>
      </w:tr>
      <w:tr>
        <w:trPr>
          <w:cantSplit/>
        </w:trPr>
        <w:tc>
          <w:tcPr>
            <w:tcW w:type="dxa" w:w="5112"/>
          </w:tcPr>
          <w:p>
            <w:r>
              <w:t>Next check / limitations</w:t>
            </w:r>
          </w:p>
        </w:tc>
        <w:tc>
          <w:tcPr>
            <w:tcW w:type="dxa" w:w="5112"/>
          </w:tcPr>
          <w:p>
            <w:r>
              <w:t>[Agreed timing; missing evidence; no guaranteed outcomes]</w:t>
            </w:r>
          </w:p>
        </w:tc>
      </w:tr>
    </w:tbl>
    <w:p>
      <w:pPr>
        <w:pStyle w:val="Heading2"/>
      </w:pPr>
      <w:r>
        <w:t>L. Onboarding sign-off</w:t>
      </w:r>
    </w:p>
    <w:tbl>
      <w:tblPr>
        <w:tblStyle w:val="TableGrid"/>
        <w:tblW w:type="auto" w:w="0"/>
        <w:tblLook w:firstColumn="1" w:firstRow="1" w:lastColumn="0" w:lastRow="0" w:noHBand="0" w:noVBand="1" w:val="04A0"/>
      </w:tblPr>
      <w:tblGrid>
        <w:gridCol w:w="5112"/>
        <w:gridCol w:w="5112"/>
      </w:tblGrid>
      <w:tr>
        <w:trPr>
          <w:tblHeader/>
        </w:trPr>
        <w:tc>
          <w:tcPr>
            <w:tcW w:type="dxa" w:w="5112"/>
            <w:shd w:fill="7D2B42"/>
          </w:tcPr>
          <w:p>
            <w:r>
              <w:rPr>
                <w:b/>
                <w:color w:val="FFFFFF"/>
              </w:rPr>
              <w:t>Field</w:t>
            </w:r>
          </w:p>
        </w:tc>
        <w:tc>
          <w:tcPr>
            <w:tcW w:type="dxa" w:w="5112"/>
            <w:shd w:fill="7D2B42"/>
          </w:tcPr>
          <w:p>
            <w:r>
              <w:rPr>
                <w:b/>
                <w:color w:val="FFFFFF"/>
              </w:rPr>
              <w:t>Complete privately / example instruction</w:t>
            </w:r>
          </w:p>
        </w:tc>
      </w:tr>
      <w:tr>
        <w:trPr>
          <w:cantSplit/>
        </w:trPr>
        <w:tc>
          <w:tcPr>
            <w:tcW w:type="dxa" w:w="5112"/>
          </w:tcPr>
          <w:p>
            <w:r>
              <w:t>Competency</w:t>
            </w:r>
          </w:p>
        </w:tc>
        <w:tc>
          <w:tcPr>
            <w:tcW w:type="dxa" w:w="5112"/>
          </w:tcPr>
          <w:p>
            <w:r>
              <w:t>[Gate reasoning, task trace, quality review, reporting or exception handling]</w:t>
            </w:r>
          </w:p>
        </w:tc>
      </w:tr>
      <w:tr>
        <w:trPr>
          <w:cantSplit/>
        </w:trPr>
        <w:tc>
          <w:tcPr>
            <w:tcW w:type="dxa" w:w="5112"/>
          </w:tcPr>
          <w:p>
            <w:r>
              <w:t>Demonstration reference</w:t>
            </w:r>
          </w:p>
        </w:tc>
        <w:tc>
          <w:tcPr>
            <w:tcW w:type="dxa" w:w="5112"/>
          </w:tcPr>
          <w:p>
            <w:r>
              <w:t>[Anonymized example and actual assessor observation]</w:t>
            </w:r>
          </w:p>
        </w:tc>
      </w:tr>
      <w:tr>
        <w:trPr>
          <w:cantSplit/>
        </w:trPr>
        <w:tc>
          <w:tcPr>
            <w:tcW w:type="dxa" w:w="5112"/>
          </w:tcPr>
          <w:p>
            <w:r>
              <w:t>Result</w:t>
            </w:r>
          </w:p>
        </w:tc>
        <w:tc>
          <w:tcPr>
            <w:tcW w:type="dxa" w:w="5112"/>
          </w:tcPr>
          <w:p>
            <w:r>
              <w:t>[Not assessed / needs supervised practice / demonstrated]</w:t>
            </w:r>
          </w:p>
        </w:tc>
      </w:tr>
      <w:tr>
        <w:trPr>
          <w:cantSplit/>
        </w:trPr>
        <w:tc>
          <w:tcPr>
            <w:tcW w:type="dxa" w:w="5112"/>
          </w:tcPr>
          <w:p>
            <w:r>
              <w:t>Assessor / date</w:t>
            </w:r>
          </w:p>
        </w:tc>
        <w:tc>
          <w:tcPr>
            <w:tcW w:type="dxa" w:w="5112"/>
          </w:tcPr>
          <w:p>
            <w:r>
              <w:t>[Named approved assessor and date]</w:t>
            </w:r>
          </w:p>
        </w:tc>
      </w:tr>
      <w:tr>
        <w:trPr>
          <w:cantSplit/>
        </w:trPr>
        <w:tc>
          <w:tcPr>
            <w:tcW w:type="dxa" w:w="5112"/>
          </w:tcPr>
          <w:p>
            <w:r>
              <w:t>Authority granted</w:t>
            </w:r>
          </w:p>
        </w:tc>
        <w:tc>
          <w:tcPr>
            <w:tcW w:type="dxa" w:w="5112"/>
          </w:tcPr>
          <w:p>
            <w:r>
              <w:t>[Explicit delegation or retained constraints; training is not authority by itself]</w:t>
            </w:r>
          </w:p>
        </w:tc>
      </w:tr>
      <w:tr>
        <w:trPr>
          <w:cantSplit/>
        </w:trPr>
        <w:tc>
          <w:tcPr>
            <w:tcW w:type="dxa" w:w="5112"/>
          </w:tcPr>
          <w:p>
            <w:r>
              <w:t>Outstanding actions</w:t>
            </w:r>
          </w:p>
        </w:tc>
        <w:tc>
          <w:tcPr>
            <w:tcW w:type="dxa" w:w="5112"/>
          </w:tcPr>
          <w:p>
            <w:r>
              <w:t>[Owner, action and agreed follow-up date]</w:t>
            </w:r>
          </w:p>
        </w:tc>
      </w:tr>
    </w:tbl>
    <w:p>
      <w:pPr>
        <w:pStyle w:val="Heading1"/>
        <w:pageBreakBefore/>
      </w:pPr>
      <w:r>
        <w:t>11A. Shooting and resource templates</w:t>
      </w:r>
    </w:p>
    <w:p>
      <w:pPr>
        <w:pStyle w:val="Heading2"/>
      </w:pPr>
      <w:r>
        <w:t>M. Shoot coordination and media handoff</w:t>
      </w:r>
    </w:p>
    <w:tbl>
      <w:tblPr>
        <w:tblStyle w:val="TableGrid"/>
        <w:tblW w:type="auto" w:w="0"/>
        <w:tblLook w:firstColumn="1" w:firstRow="1" w:lastColumn="0" w:lastRow="0" w:noHBand="0" w:noVBand="1" w:val="04A0"/>
      </w:tblPr>
      <w:tblGrid>
        <w:gridCol w:w="5112"/>
        <w:gridCol w:w="5112"/>
      </w:tblGrid>
      <w:tr>
        <w:trPr>
          <w:tblHeader/>
        </w:trPr>
        <w:tc>
          <w:tcPr>
            <w:tcW w:type="dxa" w:w="5112"/>
            <w:shd w:fill="7D2B42"/>
          </w:tcPr>
          <w:p>
            <w:r>
              <w:rPr>
                <w:b/>
                <w:color w:val="FFFFFF"/>
              </w:rPr>
              <w:t>Field</w:t>
            </w:r>
          </w:p>
        </w:tc>
        <w:tc>
          <w:tcPr>
            <w:tcW w:type="dxa" w:w="5112"/>
            <w:shd w:fill="7D2B42"/>
          </w:tcPr>
          <w:p>
            <w:r>
              <w:rPr>
                <w:b/>
                <w:color w:val="FFFFFF"/>
              </w:rPr>
              <w:t>Complete privately / example instruction</w:t>
            </w:r>
          </w:p>
        </w:tc>
      </w:tr>
      <w:tr>
        <w:trPr>
          <w:cantSplit/>
        </w:trPr>
        <w:tc>
          <w:tcPr>
            <w:tcW w:type="dxa" w:w="5112"/>
          </w:tcPr>
          <w:p>
            <w:r>
              <w:t>AM arrangements</w:t>
            </w:r>
          </w:p>
        </w:tc>
        <w:tc>
          <w:tcPr>
            <w:tcW w:type="dxa" w:w="5112"/>
          </w:tcPr>
          <w:p>
            <w:r>
              <w:t>[Outsourced crew, guest and PR contacts; agreed brief/schedule/location]</w:t>
            </w:r>
          </w:p>
        </w:tc>
      </w:tr>
      <w:tr>
        <w:trPr>
          <w:cantSplit/>
        </w:trPr>
        <w:tc>
          <w:tcPr>
            <w:tcW w:type="dxa" w:w="5112"/>
          </w:tcPr>
          <w:p>
            <w:r>
              <w:t>Required outputs / holders</w:t>
            </w:r>
          </w:p>
        </w:tc>
        <w:tc>
          <w:tcPr>
            <w:tcW w:type="dxa" w:w="5112"/>
          </w:tcPr>
          <w:p>
            <w:r>
              <w:t>[Footage/photos/BTS; recipient editor/designer; task references]</w:t>
            </w:r>
          </w:p>
        </w:tc>
      </w:tr>
      <w:tr>
        <w:trPr>
          <w:cantSplit/>
        </w:trPr>
        <w:tc>
          <w:tcPr>
            <w:tcW w:type="dxa" w:w="5112"/>
          </w:tcPr>
          <w:p>
            <w:r>
              <w:t>Source collection by SM</w:t>
            </w:r>
          </w:p>
        </w:tc>
        <w:tc>
          <w:tcPr>
            <w:tcW w:type="dxa" w:w="5112"/>
          </w:tcPr>
          <w:p>
            <w:r>
              <w:t>[What was collected, when, from whom and private reference]</w:t>
            </w:r>
          </w:p>
        </w:tc>
      </w:tr>
      <w:tr>
        <w:trPr>
          <w:cantSplit/>
        </w:trPr>
        <w:tc>
          <w:tcPr>
            <w:tcW w:type="dxa" w:w="5112"/>
          </w:tcPr>
          <w:p>
            <w:r>
              <w:t>Transfer / receipt</w:t>
            </w:r>
          </w:p>
        </w:tc>
        <w:tc>
          <w:tcPr>
            <w:tcW w:type="dxa" w:w="5112"/>
          </w:tcPr>
          <w:p>
            <w:r>
              <w:t>[Files/path; receiving holder; readability/completeness result]</w:t>
            </w:r>
          </w:p>
        </w:tc>
      </w:tr>
      <w:tr>
        <w:trPr>
          <w:cantSplit/>
        </w:trPr>
        <w:tc>
          <w:tcPr>
            <w:tcW w:type="dxa" w:w="5112"/>
          </w:tcPr>
          <w:p>
            <w:r>
              <w:t>Memory cards / studio tools</w:t>
            </w:r>
          </w:p>
        </w:tc>
        <w:tc>
          <w:tcPr>
            <w:tcW w:type="dxa" w:w="5112"/>
          </w:tcPr>
          <w:p>
            <w:r>
              <w:t>[Item IDs, issue/return, condition and exceptions; SM accountable]</w:t>
            </w:r>
          </w:p>
        </w:tc>
      </w:tr>
      <w:tr>
        <w:trPr>
          <w:cantSplit/>
        </w:trPr>
        <w:tc>
          <w:tcPr>
            <w:tcW w:type="dxa" w:w="5112"/>
          </w:tcPr>
          <w:p>
            <w:r>
              <w:t>Company hard drive</w:t>
            </w:r>
          </w:p>
        </w:tc>
        <w:tc>
          <w:tcPr>
            <w:tcW w:type="dxa" w:w="5112"/>
          </w:tcPr>
          <w:p>
            <w:r>
              <w:t>[Drive ID/location/path and named custodian; do not invent backup status]</w:t>
            </w:r>
          </w:p>
        </w:tc>
      </w:tr>
      <w:tr>
        <w:trPr>
          <w:cantSplit/>
        </w:trPr>
        <w:tc>
          <w:tcPr>
            <w:tcW w:type="dxa" w:w="5112"/>
          </w:tcPr>
          <w:p>
            <w:r>
              <w:t>Open issues / next owner</w:t>
            </w:r>
          </w:p>
        </w:tc>
        <w:tc>
          <w:tcPr>
            <w:tcW w:type="dxa" w:w="5112"/>
          </w:tcPr>
          <w:p>
            <w:r>
              <w:t>[Missing/corrupt files, lost item, damage or follow-up]</w:t>
            </w:r>
          </w:p>
        </w:tc>
      </w:tr>
    </w:tbl>
    <w:p>
      <w:pPr>
        <w:pStyle w:val="Heading2"/>
      </w:pPr>
      <w:r>
        <w:t>N. Software and equipment register</w:t>
      </w:r>
    </w:p>
    <w:tbl>
      <w:tblPr>
        <w:tblStyle w:val="TableGrid"/>
        <w:tblW w:type="auto" w:w="0"/>
        <w:tblLook w:firstColumn="1" w:firstRow="1" w:lastColumn="0" w:lastRow="0" w:noHBand="0" w:noVBand="1" w:val="04A0"/>
      </w:tblPr>
      <w:tblGrid>
        <w:gridCol w:w="5112"/>
        <w:gridCol w:w="5112"/>
      </w:tblGrid>
      <w:tr>
        <w:trPr>
          <w:tblHeader/>
        </w:trPr>
        <w:tc>
          <w:tcPr>
            <w:tcW w:type="dxa" w:w="5112"/>
            <w:shd w:fill="7D2B42"/>
          </w:tcPr>
          <w:p>
            <w:r>
              <w:rPr>
                <w:b/>
                <w:color w:val="FFFFFF"/>
              </w:rPr>
              <w:t>Field</w:t>
            </w:r>
          </w:p>
        </w:tc>
        <w:tc>
          <w:tcPr>
            <w:tcW w:type="dxa" w:w="5112"/>
            <w:shd w:fill="7D2B42"/>
          </w:tcPr>
          <w:p>
            <w:r>
              <w:rPr>
                <w:b/>
                <w:color w:val="FFFFFF"/>
              </w:rPr>
              <w:t>Complete privately / example instruction</w:t>
            </w:r>
          </w:p>
        </w:tc>
      </w:tr>
      <w:tr>
        <w:trPr>
          <w:cantSplit/>
        </w:trPr>
        <w:tc>
          <w:tcPr>
            <w:tcW w:type="dxa" w:w="5112"/>
          </w:tcPr>
          <w:p>
            <w:r>
              <w:t>Resource</w:t>
            </w:r>
          </w:p>
        </w:tc>
        <w:tc>
          <w:tcPr>
            <w:tcW w:type="dxa" w:w="5112"/>
          </w:tcPr>
          <w:p>
            <w:r>
              <w:t>[Higgsfield / Claude / ChatGPT / Canva / Adobe / drive / card / tool]</w:t>
            </w:r>
          </w:p>
        </w:tc>
      </w:tr>
      <w:tr>
        <w:trPr>
          <w:cantSplit/>
        </w:trPr>
        <w:tc>
          <w:tcPr>
            <w:tcW w:type="dxa" w:w="5112"/>
          </w:tcPr>
          <w:p>
            <w:r>
              <w:t>Confirmed access rule</w:t>
            </w:r>
          </w:p>
        </w:tc>
        <w:tc>
          <w:tcPr>
            <w:tcW w:type="dxa" w:w="5112"/>
          </w:tcPr>
          <w:p>
            <w:r>
              <w:t>[Higgsfield: VE-01/VE-02 only; others forbidden]</w:t>
            </w:r>
          </w:p>
        </w:tc>
      </w:tr>
      <w:tr>
        <w:trPr>
          <w:cantSplit/>
        </w:trPr>
        <w:tc>
          <w:tcPr>
            <w:tcW w:type="dxa" w:w="5112"/>
          </w:tcPr>
          <w:p>
            <w:r>
              <w:t>Assigned seat / custodian</w:t>
            </w:r>
          </w:p>
        </w:tc>
        <w:tc>
          <w:tcPr>
            <w:tcW w:type="dxa" w:w="5112"/>
          </w:tcPr>
          <w:p>
            <w:r>
              <w:t>[Authorized person/role or TO CONFIRM; no password]</w:t>
            </w:r>
          </w:p>
        </w:tc>
      </w:tr>
      <w:tr>
        <w:trPr>
          <w:cantSplit/>
        </w:trPr>
        <w:tc>
          <w:tcPr>
            <w:tcW w:type="dxa" w:w="5112"/>
          </w:tcPr>
          <w:p>
            <w:r>
              <w:t>Administrator / location</w:t>
            </w:r>
          </w:p>
        </w:tc>
        <w:tc>
          <w:tcPr>
            <w:tcW w:type="dxa" w:w="5112"/>
          </w:tcPr>
          <w:p>
            <w:r>
              <w:t>[Approved administrator; physical location where relevant]</w:t>
            </w:r>
          </w:p>
        </w:tc>
      </w:tr>
      <w:tr>
        <w:trPr>
          <w:cantSplit/>
        </w:trPr>
        <w:tc>
          <w:tcPr>
            <w:tcW w:type="dxa" w:w="5112"/>
          </w:tcPr>
          <w:p>
            <w:r>
              <w:t>Handoff / permission</w:t>
            </w:r>
          </w:p>
        </w:tc>
        <w:tc>
          <w:tcPr>
            <w:tcW w:type="dxa" w:w="5112"/>
          </w:tcPr>
          <w:p>
            <w:r>
              <w:t>[Who issued/received item; access or transfer evidence]</w:t>
            </w:r>
          </w:p>
        </w:tc>
      </w:tr>
      <w:tr>
        <w:trPr>
          <w:cantSplit/>
        </w:trPr>
        <w:tc>
          <w:tcPr>
            <w:tcW w:type="dxa" w:w="5112"/>
          </w:tcPr>
          <w:p>
            <w:r>
              <w:t>Backup / retention / return</w:t>
            </w:r>
          </w:p>
        </w:tc>
        <w:tc>
          <w:tcPr>
            <w:tcW w:type="dxa" w:w="5112"/>
          </w:tcPr>
          <w:p>
            <w:r>
              <w:t>[Adopted rule or TO CONFIRM; no invented capacity or backup guarantee]</w:t>
            </w:r>
          </w:p>
        </w:tc>
      </w:tr>
    </w:tbl>
    <w:p>
      <w:pPr>
        <w:pStyle w:val="Heading1"/>
        <w:pageBreakBefore/>
      </w:pPr>
      <w:r>
        <w:t>12. Practice scenarios and answer key</w:t>
      </w:r>
    </w:p>
    <w:p>
      <w:r>
        <w:t>Use these in a supervised onboarding session. The recommended assessment is not a company scoring policy. Ask the manager to state the next permitted action, the hold condition, the required evidence and the accountable role. Mark each competency individually; do not grant live authority merely because a quiz is passed.</w:t>
      </w:r>
    </w:p>
    <w:p>
      <w:pPr>
        <w:pStyle w:val="Heading2"/>
      </w:pPr>
      <w:r>
        <w:t>Scenario 1</w:t>
      </w:r>
    </w:p>
    <w:p>
      <w:r>
        <w:t>Question: Prospect liked the deck; actual strategy is requested before readiness is confirmed.</w:t>
      </w:r>
    </w:p>
    <w:p>
      <w:r>
        <w:t>Expected reasoning: Hold actual-strategy work. Sales/BD and AM confirm readiness to sign after meeting one before AM/SM/MM/MB develop the actual strategy.</w:t>
      </w:r>
    </w:p>
    <w:p>
      <w:r>
        <w:t>Assessor result: NOT ASSESSED | Evidence/next practice: ____________________.</w:t>
      </w:r>
    </w:p>
    <w:p>
      <w:pPr>
        <w:pStyle w:val="Heading2"/>
      </w:pPr>
      <w:r>
        <w:t>Scenario 2</w:t>
      </w:r>
    </w:p>
    <w:p>
      <w:r>
        <w:t>Question: Mixed-service contract of 10,000 units is signed; 5,000 is verified. Can delivery start?</w:t>
      </w:r>
    </w:p>
    <w:p>
      <w:r>
        <w:t>Expected reasoning: Only if the four-part signed pack and authorized verification are complete; the illustrative 50% minimum is met. If social-only, it is not enough.</w:t>
      </w:r>
    </w:p>
    <w:p>
      <w:r>
        <w:t>Assessor result: NOT ASSESSED | Evidence/next practice: ____________________.</w:t>
      </w:r>
    </w:p>
    <w:p>
      <w:pPr>
        <w:pStyle w:val="Heading2"/>
      </w:pPr>
      <w:r>
        <w:t>Scenario 3</w:t>
      </w:r>
    </w:p>
    <w:p>
      <w:r>
        <w:t>Question: The folder is standalone on Drive but payment evidence is missing.</w:t>
      </w:r>
    </w:p>
    <w:p>
      <w:r>
        <w:t>Expected reasoning: Folder movement is a signature milestone, not payment evidence. Contracted delivery remains held.</w:t>
      </w:r>
    </w:p>
    <w:p>
      <w:r>
        <w:t>Assessor result: NOT ASSESSED | Evidence/next practice: ____________________.</w:t>
      </w:r>
    </w:p>
    <w:p>
      <w:pPr>
        <w:pStyle w:val="Heading2"/>
      </w:pPr>
      <w:r>
        <w:t>Scenario 4</w:t>
      </w:r>
    </w:p>
    <w:p>
      <w:r>
        <w:t>Question: Writer uploads a calendar and receives comments. Should a new review calendar be created?</w:t>
      </w:r>
    </w:p>
    <w:p>
      <w:r>
        <w:t>Expected reasoning: Content comments stay on the same calendar PPTX; keep task/item references and owner execution responses traceable.</w:t>
      </w:r>
    </w:p>
    <w:p>
      <w:r>
        <w:t>Assessor result: NOT ASSESSED | Evidence/next practice: ____________________.</w:t>
      </w:r>
    </w:p>
    <w:p>
      <w:pPr>
        <w:pStyle w:val="Heading2"/>
      </w:pPr>
      <w:r>
        <w:t>Scenario 5</w:t>
      </w:r>
    </w:p>
    <w:p>
      <w:r>
        <w:t>Question: HD approved a video. Is that the required video-quality gate?</w:t>
      </w:r>
    </w:p>
    <w:p>
      <w:r>
        <w:t>Expected reasoning: No. User confirmed MM performs video quality; editors report directly to MM. MM quality and final internal decisions must be recorded.</w:t>
      </w:r>
    </w:p>
    <w:p>
      <w:r>
        <w:t>Assessor result: NOT ASSESSED | Evidence/next practice: ____________________.</w:t>
      </w:r>
    </w:p>
    <w:p>
      <w:pPr>
        <w:pStyle w:val="Heading2"/>
      </w:pPr>
      <w:r>
        <w:t>Scenario 6</w:t>
      </w:r>
    </w:p>
    <w:p>
      <w:r>
        <w:t>Question: Holder marks edits done while two reviewer comments remain unresolved.</w:t>
      </w:r>
    </w:p>
    <w:p>
      <w:r>
        <w:t>Expected reasoning: Task stays open. Holder executes all comments and reviewers decide the required approvals; status text alone does not close the loop.</w:t>
      </w:r>
    </w:p>
    <w:p>
      <w:r>
        <w:t>Assessor result: NOT ASSESSED | Evidence/next practice: ____________________.</w:t>
      </w:r>
    </w:p>
    <w:p>
      <w:pPr>
        <w:pStyle w:val="Heading2"/>
      </w:pPr>
      <w:r>
        <w:t>Scenario 7</w:t>
      </w:r>
    </w:p>
    <w:p>
      <w:r>
        <w:t>Question: MM approved the assets; the client has not approved AM’s presentation.</w:t>
      </w:r>
    </w:p>
    <w:p>
      <w:r>
        <w:t>Expected reasoning: Hold publication. AM presents one finalized PPTX and records final external client approval for that version.</w:t>
      </w:r>
    </w:p>
    <w:p>
      <w:r>
        <w:t>Assessor result: NOT ASSESSED | Evidence/next practice: ____________________.</w:t>
      </w:r>
    </w:p>
    <w:p>
      <w:pPr>
        <w:pStyle w:val="Heading2"/>
      </w:pPr>
      <w:r>
        <w:t>Scenario 8</w:t>
      </w:r>
    </w:p>
    <w:p>
      <w:r>
        <w:t>Question: SM only reports that posts were published. What is missing from the role review?</w:t>
      </w:r>
    </w:p>
    <w:p>
      <w:r>
        <w:t>Expected reasoning: Check private-label calendar collection, strategy, performance reports, listening reports, scheduling and page replies as applicable—not publication alone.</w:t>
      </w:r>
    </w:p>
    <w:p>
      <w:r>
        <w:t>Assessor result: NOT ASSESSED | Evidence/next practice: ____________________.</w:t>
      </w:r>
    </w:p>
    <w:p>
      <w:pPr>
        <w:pStyle w:val="Heading2"/>
      </w:pPr>
      <w:r>
        <w:t>Scenario 9</w:t>
      </w:r>
    </w:p>
    <w:p>
      <w:r>
        <w:t>Question: Media plan budget was 20,000, but actual agreed-basis expenses after execution are 8,000.</w:t>
      </w:r>
    </w:p>
    <w:p>
      <w:r>
        <w:t>Expected reasoning: Illustrative fee is 25% × 8,000 = 2,000, subject to agreed expense definition and terms. Planned budget is not actual spend.</w:t>
      </w:r>
    </w:p>
    <w:p>
      <w:r>
        <w:t>Assessor result: NOT ASSESSED | Evidence/next practice: ____________________.</w:t>
      </w:r>
    </w:p>
    <w:p>
      <w:pPr>
        <w:pStyle w:val="Heading2"/>
      </w:pPr>
      <w:r>
        <w:t>Scenario 10</w:t>
      </w:r>
    </w:p>
    <w:p>
      <w:r>
        <w:t>Question: MM is unavailable; a holder wants to self-approve to meet a date.</w:t>
      </w:r>
    </w:p>
    <w:p>
      <w:r>
        <w:t>Expected reasoning: Use only a confirmed authorized backup; otherwise ask owner to assign authority and record the hold. Urgency does not create an override.</w:t>
      </w:r>
    </w:p>
    <w:p>
      <w:r>
        <w:t>Assessor result: NOT ASSESSED | Evidence/next practice: ____________________.</w:t>
      </w:r>
    </w:p>
    <w:p>
      <w:pPr>
        <w:pStyle w:val="Heading2"/>
      </w:pPr>
      <w:r>
        <w:t>Scenario 11</w:t>
      </w:r>
    </w:p>
    <w:p>
      <w:r>
        <w:t>Question: An output changes after client approval.</w:t>
      </w:r>
    </w:p>
    <w:p>
      <w:r>
        <w:t>Expected reasoning: Identify affected scope/version, repeat applicable internal reviews and renewed client decision before releasing changed material.</w:t>
      </w:r>
    </w:p>
    <w:p>
      <w:r>
        <w:t>Assessor result: NOT ASSESSED | Evidence/next practice: ____________________.</w:t>
      </w:r>
    </w:p>
    <w:p>
      <w:pPr>
        <w:pStyle w:val="Heading2"/>
      </w:pPr>
      <w:r>
        <w:t>Scenario 12</w:t>
      </w:r>
    </w:p>
    <w:p>
      <w:r>
        <w:t>Question: Public Reel views are very high; can the report state ad spend was confirmed?</w:t>
      </w:r>
    </w:p>
    <w:p>
      <w:r>
        <w:t>Expected reasoning: No. Public patterns can inform an interpretation, not confirm paid boosting or spend. Record that ad-account evidence is unavailable.</w:t>
      </w:r>
    </w:p>
    <w:p>
      <w:r>
        <w:t>Assessor result: NOT ASSESSED | Evidence/next practice: ____________________.</w:t>
      </w:r>
    </w:p>
    <w:p>
      <w:pPr>
        <w:pStyle w:val="Heading2"/>
      </w:pPr>
      <w:r>
        <w:t>Scenario 13</w:t>
      </w:r>
    </w:p>
    <w:p>
      <w:r>
        <w:t>Question: A designer asks to use the company Higgsfield account because a video editor is busy.</w:t>
      </w:r>
    </w:p>
    <w:p>
      <w:r>
        <w:t>Expected reasoning: Do not grant use. Higgsfield is restricted to VE-01/VE-02; every other member, including MM, is forbidden from using that account. Coordinate the work through an authorized video editor.</w:t>
      </w:r>
    </w:p>
    <w:p>
      <w:r>
        <w:t>Assessor result: NOT ASSESSED | Evidence/next practice: ____________________.</w:t>
      </w:r>
    </w:p>
    <w:p>
      <w:pPr>
        <w:pStyle w:val="Heading2"/>
      </w:pPr>
      <w:r>
        <w:t>Scenario 14</w:t>
      </w:r>
    </w:p>
    <w:p>
      <w:r>
        <w:t>Question: Who arranges the outsourced shoot and who collects its data?</w:t>
      </w:r>
    </w:p>
    <w:p>
      <w:r>
        <w:t>Expected reasoning: AM coordinates outsourced video/photo crew, guests and PR person. SM collects the footage/photos, hands them to assigned editors/designers, captures BTS and takes full accountability for memory cards/studio tools.</w:t>
      </w:r>
    </w:p>
    <w:p>
      <w:r>
        <w:t>Assessor result: NOT ASSESSED | Evidence/next practice: ____________________.</w:t>
      </w:r>
    </w:p>
    <w:p>
      <w:pPr>
        <w:pStyle w:val="Heading2"/>
      </w:pPr>
      <w:r>
        <w:t>Scenario 15</w:t>
      </w:r>
    </w:p>
    <w:p>
      <w:r>
        <w:t>Question: A company hard drive has files on it. Can SM be assumed to own its custody and the files be called backed up?</w:t>
      </w:r>
    </w:p>
    <w:p>
      <w:r>
        <w:t>Expected reasoning: No. Several drives exist, but drive custody and backup rules are not specified. Identify a named custodian, path and actual evidence; do not infer backup or retention status.</w:t>
      </w:r>
    </w:p>
    <w:p>
      <w:r>
        <w:t>Assessor result: NOT ASSESSED | Evidence/next practice: ____________________.</w:t>
      </w:r>
    </w:p>
    <w:p>
      <w:pPr>
        <w:pStyle w:val="Heading2"/>
      </w:pPr>
      <w:r>
        <w:t>Scenario 16</w:t>
      </w:r>
    </w:p>
    <w:p>
      <w:r>
        <w:t>Question: A card transfer is unreadable and someone wants to format it.</w:t>
      </w:r>
    </w:p>
    <w:p>
      <w:r>
        <w:t>Expected reasoning: Record the issue and involve SM/AM/authorized administrator; do not use destructive formatting as a workaround. Adopt explicit transfer/backup/format authority controls; no policy period is invented here.</w:t>
      </w:r>
    </w:p>
    <w:p>
      <w:r>
        <w:t>Assessor result: NOT ASSESSED | Evidence/next practice: ____________________.</w:t>
      </w:r>
    </w:p>
    <w:p>
      <w:pPr>
        <w:pStyle w:val="Heading1"/>
        <w:pageBreakBefore/>
      </w:pPr>
      <w:r>
        <w:t>13. Owner decisions, boundaries and source register</w:t>
      </w:r>
    </w:p>
    <w:tbl>
      <w:tblPr>
        <w:tblStyle w:val="TableGrid"/>
        <w:tblW w:type="auto" w:w="0"/>
        <w:tblLook w:firstColumn="1" w:firstRow="1" w:lastColumn="0" w:lastRow="0" w:noHBand="0" w:noVBand="1" w:val="04A0"/>
      </w:tblPr>
      <w:tblGrid>
        <w:gridCol w:w="3408"/>
        <w:gridCol w:w="3408"/>
        <w:gridCol w:w="3408"/>
      </w:tblGrid>
      <w:tr>
        <w:trPr>
          <w:tblHeader/>
        </w:trPr>
        <w:tc>
          <w:tcPr>
            <w:tcW w:type="dxa" w:w="3408"/>
            <w:shd w:fill="7D2B42"/>
          </w:tcPr>
          <w:p>
            <w:r>
              <w:rPr>
                <w:b/>
                <w:color w:val="FFFFFF"/>
              </w:rPr>
              <w:t>Open decision</w:t>
            </w:r>
          </w:p>
        </w:tc>
        <w:tc>
          <w:tcPr>
            <w:tcW w:type="dxa" w:w="3408"/>
            <w:shd w:fill="7D2B42"/>
          </w:tcPr>
          <w:p>
            <w:r>
              <w:rPr>
                <w:b/>
                <w:color w:val="FFFFFF"/>
              </w:rPr>
              <w:t>Who confirms</w:t>
            </w:r>
          </w:p>
        </w:tc>
        <w:tc>
          <w:tcPr>
            <w:tcW w:type="dxa" w:w="3408"/>
            <w:shd w:fill="7D2B42"/>
          </w:tcPr>
          <w:p>
            <w:r>
              <w:rPr>
                <w:b/>
                <w:color w:val="FFFFFF"/>
              </w:rPr>
              <w:t>Record to keep</w:t>
            </w:r>
          </w:p>
        </w:tc>
      </w:tr>
      <w:tr>
        <w:trPr>
          <w:cantSplit/>
        </w:trPr>
        <w:tc>
          <w:tcPr>
            <w:tcW w:type="dxa" w:w="3408"/>
          </w:tcPr>
          <w:p>
            <w:r>
              <w:t>MM decision authority and financial/platform limits</w:t>
            </w:r>
          </w:p>
        </w:tc>
        <w:tc>
          <w:tcPr>
            <w:tcW w:type="dxa" w:w="3408"/>
          </w:tcPr>
          <w:p>
            <w:r>
              <w:t>Agency owner / authorized administrator.</w:t>
            </w:r>
          </w:p>
        </w:tc>
        <w:tc>
          <w:tcPr>
            <w:tcW w:type="dxa" w:w="3408"/>
          </w:tcPr>
          <w:p>
            <w:r>
              <w:t>Written scope and any delegated limits.</w:t>
            </w:r>
          </w:p>
        </w:tc>
      </w:tr>
      <w:tr>
        <w:trPr>
          <w:cantSplit/>
        </w:trPr>
        <w:tc>
          <w:tcPr>
            <w:tcW w:type="dxa" w:w="3408"/>
          </w:tcPr>
          <w:p>
            <w:r>
              <w:t>Other reporting lines and backup reviewers</w:t>
            </w:r>
          </w:p>
        </w:tc>
        <w:tc>
          <w:tcPr>
            <w:tcW w:type="dxa" w:w="3408"/>
          </w:tcPr>
          <w:p>
            <w:r>
              <w:t>Agency owner with current leadership.</w:t>
            </w:r>
          </w:p>
        </w:tc>
        <w:tc>
          <w:tcPr>
            <w:tcW w:type="dxa" w:w="3408"/>
          </w:tcPr>
          <w:p>
            <w:r>
              <w:t>Confirmed relationship/coverage map.</w:t>
            </w:r>
          </w:p>
        </w:tc>
      </w:tr>
      <w:tr>
        <w:trPr>
          <w:cantSplit/>
        </w:trPr>
        <w:tc>
          <w:tcPr>
            <w:tcW w:type="dxa" w:w="3408"/>
          </w:tcPr>
          <w:p>
            <w:r>
              <w:t>Payment verifier, remaining balance dates, media funding, taxes and actual-expense definition</w:t>
            </w:r>
          </w:p>
        </w:tc>
        <w:tc>
          <w:tcPr>
            <w:tcW w:type="dxa" w:w="3408"/>
          </w:tcPr>
          <w:p>
            <w:r>
              <w:t>Authorized commercial/financial authority.</w:t>
            </w:r>
          </w:p>
        </w:tc>
        <w:tc>
          <w:tcPr>
            <w:tcW w:type="dxa" w:w="3408"/>
          </w:tcPr>
          <w:p>
            <w:r>
              <w:t>Agreed contract/finance terms and evidence route.</w:t>
            </w:r>
          </w:p>
        </w:tc>
      </w:tr>
      <w:tr>
        <w:trPr>
          <w:cantSplit/>
        </w:trPr>
        <w:tc>
          <w:tcPr>
            <w:tcW w:type="dxa" w:w="3408"/>
          </w:tcPr>
          <w:p>
            <w:r>
              <w:t>Lead-register tool and normalized task statuses</w:t>
            </w:r>
          </w:p>
        </w:tc>
        <w:tc>
          <w:tcPr>
            <w:tcW w:type="dxa" w:w="3408"/>
          </w:tcPr>
          <w:p>
            <w:r>
              <w:t>Owner/operational leads with workbook owner.</w:t>
            </w:r>
          </w:p>
        </w:tc>
        <w:tc>
          <w:tcPr>
            <w:tcW w:type="dxa" w:w="3408"/>
          </w:tcPr>
          <w:p>
            <w:r>
              <w:t>Field/status mapping and adoption decision; preserve historical meaning.</w:t>
            </w:r>
          </w:p>
        </w:tc>
      </w:tr>
      <w:tr>
        <w:trPr>
          <w:cantSplit/>
        </w:trPr>
        <w:tc>
          <w:tcPr>
            <w:tcW w:type="dxa" w:w="3408"/>
          </w:tcPr>
          <w:p>
            <w:r>
              <w:t>Design/Video draft-review location</w:t>
            </w:r>
          </w:p>
        </w:tc>
        <w:tc>
          <w:tcPr>
            <w:tcW w:type="dxa" w:w="3408"/>
          </w:tcPr>
          <w:p>
            <w:r>
              <w:t>AM/MM/heads with Drive owner.</w:t>
            </w:r>
          </w:p>
        </w:tc>
        <w:tc>
          <w:tcPr>
            <w:tcW w:type="dxa" w:w="3408"/>
          </w:tcPr>
          <w:p>
            <w:r>
              <w:t>Agreed reference path without changing final-only archive rule.</w:t>
            </w:r>
          </w:p>
        </w:tc>
      </w:tr>
      <w:tr>
        <w:trPr>
          <w:cantSplit/>
        </w:trPr>
        <w:tc>
          <w:tcPr>
            <w:tcW w:type="dxa" w:w="3408"/>
          </w:tcPr>
          <w:p>
            <w:r>
              <w:t>Daily cadence, SLAs, escalation thresholds, report dates and reply targets</w:t>
            </w:r>
          </w:p>
        </w:tc>
        <w:tc>
          <w:tcPr>
            <w:tcW w:type="dxa" w:w="3408"/>
          </w:tcPr>
          <w:p>
            <w:r>
              <w:t>Owner/MM with relevant teams and client agreements.</w:t>
            </w:r>
          </w:p>
        </w:tc>
        <w:tc>
          <w:tcPr>
            <w:tcW w:type="dxa" w:w="3408"/>
          </w:tcPr>
          <w:p>
            <w:r>
              <w:t>Account/department expectations; not inferred from this training guide.</w:t>
            </w:r>
          </w:p>
        </w:tc>
      </w:tr>
      <w:tr>
        <w:trPr>
          <w:cantSplit/>
        </w:trPr>
        <w:tc>
          <w:tcPr>
            <w:tcW w:type="dxa" w:w="3408"/>
          </w:tcPr>
          <w:p>
            <w:r>
              <w:t>Hard-drive custody, backup/retention, card-format authority and software seats</w:t>
            </w:r>
          </w:p>
        </w:tc>
        <w:tc>
          <w:tcPr>
            <w:tcW w:type="dxa" w:w="3408"/>
          </w:tcPr>
          <w:p>
            <w:r>
              <w:t>Owner / authorized administrator.</w:t>
            </w:r>
          </w:p>
        </w:tc>
        <w:tc>
          <w:tcPr>
            <w:tcW w:type="dxa" w:w="3408"/>
          </w:tcPr>
          <w:p>
            <w:r>
              <w:t>Inventory, explicit role/seat permissions and adopted transfer/backup controls.</w:t>
            </w:r>
          </w:p>
        </w:tc>
      </w:tr>
      <w:tr>
        <w:trPr>
          <w:cantSplit/>
        </w:trPr>
        <w:tc>
          <w:tcPr>
            <w:tcW w:type="dxa" w:w="3408"/>
          </w:tcPr>
          <w:p>
            <w:r>
              <w:t>Training assessor and live-operating readiness</w:t>
            </w:r>
          </w:p>
        </w:tc>
        <w:tc>
          <w:tcPr>
            <w:tcW w:type="dxa" w:w="3408"/>
          </w:tcPr>
          <w:p>
            <w:r>
              <w:t>Agency owner / authorized leadership.</w:t>
            </w:r>
          </w:p>
        </w:tc>
        <w:tc>
          <w:tcPr>
            <w:tcW w:type="dxa" w:w="3408"/>
          </w:tcPr>
          <w:p>
            <w:r>
              <w:t>Observed competence, constraints, delegation and sign-off.</w:t>
            </w:r>
          </w:p>
        </w:tc>
      </w:tr>
    </w:tbl>
    <w:p>
      <w:pPr>
        <w:pStyle w:val="Heading2"/>
      </w:pPr>
      <w:r>
        <w:t>Source register</w:t>
      </w:r>
    </w:p>
    <w:p>
      <w:r>
        <w:t>• Direct user instructions: Sales/BD acquisition; AM throughout; readiness-gated actual strategy with SM/MM/MB; signing and payment; Drive move; task/review/comment chain; final client PPTX; editor reporting and video quality; SM responsibilities.</w:t>
      </w:r>
    </w:p>
    <w:p>
      <w:r>
        <w:t>• Supplied master requirements and six-stage Growth OS deck: roles and strategic framework.</w:t>
      </w:r>
    </w:p>
    <w:p>
      <w:r>
        <w:t>• Direction -01.pdf: burgundy #7D2B42, yellow #FFCC00, white/gray palette; Montserrat/Bebas Neue typography direction.</w:t>
      </w:r>
    </w:p>
    <w:p>
      <w:r>
        <w:t>• Supplied SKILL-1.md: SSM Strategy evidence-first method and full 26-section scope when agreed. It does not provide agency prices or a quotation formula.</w:t>
      </w:r>
    </w:p>
    <w:p>
      <w:r>
        <w:t>• Company task workbook and Drive screenshot: structure only. No real rows, account/staff names, links, credentials or performance records are reproduced. Private Drive contents were not independently accessed.</w:t>
      </w:r>
    </w:p>
    <w:p>
      <w:pPr>
        <w:pStyle w:val="Heading2"/>
      </w:pPr>
      <w:r>
        <w:t>What this manual does not certify</w:t>
      </w:r>
    </w:p>
    <w:p>
      <w:r>
        <w:t>It does not certify owner acceptance, live account reconciliation, signed client packs, verified funds, platform access, transfer completion, actual reports or competency. It does not give the demo website real authentication, shared persistence, finance verification, publication or Drive/WhatsApp automation. It does not make suggested daily routines into approved policy.</w:t>
      </w:r>
    </w:p>
    <w:p>
      <w:pPr>
        <w:pStyle w:val="Heading2"/>
      </w:pPr>
      <w:r>
        <w:t>Useful terms</w:t>
      </w:r>
    </w:p>
    <w:tbl>
      <w:tblPr>
        <w:tblStyle w:val="TableGrid"/>
        <w:tblW w:type="auto" w:w="0"/>
        <w:tblLook w:firstColumn="1" w:firstRow="1" w:lastColumn="0" w:lastRow="0" w:noHBand="0" w:noVBand="1" w:val="04A0"/>
      </w:tblPr>
      <w:tblGrid>
        <w:gridCol w:w="5112"/>
        <w:gridCol w:w="5112"/>
      </w:tblGrid>
      <w:tr>
        <w:trPr>
          <w:tblHeader/>
        </w:trPr>
        <w:tc>
          <w:tcPr>
            <w:tcW w:type="dxa" w:w="5112"/>
            <w:shd w:fill="7D2B42"/>
          </w:tcPr>
          <w:p>
            <w:r>
              <w:rPr>
                <w:b/>
                <w:color w:val="FFFFFF"/>
              </w:rPr>
              <w:t>Term</w:t>
            </w:r>
          </w:p>
        </w:tc>
        <w:tc>
          <w:tcPr>
            <w:tcW w:type="dxa" w:w="5112"/>
            <w:shd w:fill="7D2B42"/>
          </w:tcPr>
          <w:p>
            <w:r>
              <w:rPr>
                <w:b/>
                <w:color w:val="FFFFFF"/>
              </w:rPr>
              <w:t>Meaning</w:t>
            </w:r>
          </w:p>
        </w:tc>
      </w:tr>
      <w:tr>
        <w:trPr>
          <w:cantSplit/>
        </w:trPr>
        <w:tc>
          <w:tcPr>
            <w:tcW w:type="dxa" w:w="5112"/>
          </w:tcPr>
          <w:p>
            <w:r>
              <w:t>Initial proposal strategy</w:t>
            </w:r>
          </w:p>
        </w:tc>
        <w:tc>
          <w:tcPr>
            <w:tcW w:type="dxa" w:w="5112"/>
          </w:tcPr>
          <w:p>
            <w:r>
              <w:t>Skill-informed pre-meeting strategy prepared by Sales/BD; not the final actual client strategy.</w:t>
            </w:r>
          </w:p>
        </w:tc>
      </w:tr>
      <w:tr>
        <w:trPr>
          <w:cantSplit/>
        </w:trPr>
        <w:tc>
          <w:tcPr>
            <w:tcW w:type="dxa" w:w="5112"/>
          </w:tcPr>
          <w:p>
            <w:r>
              <w:t>Actual strategy</w:t>
            </w:r>
          </w:p>
        </w:tc>
        <w:tc>
          <w:tcPr>
            <w:tcW w:type="dxa" w:w="5112"/>
          </w:tcPr>
          <w:p>
            <w:r>
              <w:t>Developed after meeting one AND readiness to sign, using actual client brief with AM/SM/MM/MB.</w:t>
            </w:r>
          </w:p>
        </w:tc>
      </w:tr>
      <w:tr>
        <w:trPr>
          <w:cantSplit/>
        </w:trPr>
        <w:tc>
          <w:tcPr>
            <w:tcW w:type="dxa" w:w="5112"/>
          </w:tcPr>
          <w:p>
            <w:r>
              <w:t>Quality approval</w:t>
            </w:r>
          </w:p>
        </w:tc>
        <w:tc>
          <w:tcPr>
            <w:tcW w:type="dxa" w:w="5112"/>
          </w:tcPr>
          <w:p>
            <w:r>
              <w:t>Head review for Content/Design; MM video-quality review.</w:t>
            </w:r>
          </w:p>
        </w:tc>
      </w:tr>
      <w:tr>
        <w:trPr>
          <w:cantSplit/>
        </w:trPr>
        <w:tc>
          <w:tcPr>
            <w:tcW w:type="dxa" w:w="5112"/>
          </w:tcPr>
          <w:p>
            <w:r>
              <w:t>MM final internal approval</w:t>
            </w:r>
          </w:p>
        </w:tc>
        <w:tc>
          <w:tcPr>
            <w:tcW w:type="dxa" w:w="5112"/>
          </w:tcPr>
          <w:p>
            <w:r>
              <w:t>Separate internal decision after quality; not client approval.</w:t>
            </w:r>
          </w:p>
        </w:tc>
      </w:tr>
      <w:tr>
        <w:trPr>
          <w:cantSplit/>
        </w:trPr>
        <w:tc>
          <w:tcPr>
            <w:tcW w:type="dxa" w:w="5112"/>
          </w:tcPr>
          <w:p>
            <w:r>
              <w:t>Final client approval</w:t>
            </w:r>
          </w:p>
        </w:tc>
        <w:tc>
          <w:tcPr>
            <w:tcW w:type="dxa" w:w="5112"/>
          </w:tcPr>
          <w:p>
            <w:r>
              <w:t>Client decision on AM’s presented version/scope.</w:t>
            </w:r>
          </w:p>
        </w:tc>
      </w:tr>
      <w:tr>
        <w:trPr>
          <w:cantSplit/>
        </w:trPr>
        <w:tc>
          <w:tcPr>
            <w:tcW w:type="dxa" w:w="5112"/>
          </w:tcPr>
          <w:p>
            <w:r>
              <w:t>Final archive</w:t>
            </w:r>
          </w:p>
        </w:tc>
        <w:tc>
          <w:tcPr>
            <w:tcW w:type="dxa" w:w="5112"/>
          </w:tcPr>
          <w:p>
            <w:r>
              <w:t>Approved Design/Video copies stored by client/month after internal and client approval.</w:t>
            </w:r>
          </w:p>
        </w:tc>
      </w:tr>
      <w:tr>
        <w:trPr>
          <w:cantSplit/>
        </w:trPr>
        <w:tc>
          <w:tcPr>
            <w:tcW w:type="dxa" w:w="5112"/>
          </w:tcPr>
          <w:p>
            <w:r>
              <w:t>Listening report</w:t>
            </w:r>
          </w:p>
        </w:tc>
        <w:tc>
          <w:tcPr>
            <w:tcW w:type="dxa" w:w="5112"/>
          </w:tcPr>
          <w:p>
            <w:r>
              <w:t>SM report of observed audience/community signals, interpretations and recommended actions.</w:t>
            </w:r>
          </w:p>
        </w:tc>
      </w:tr>
      <w:tr>
        <w:trPr>
          <w:cantSplit/>
        </w:trPr>
        <w:tc>
          <w:tcPr>
            <w:tcW w:type="dxa" w:w="5112"/>
          </w:tcPr>
          <w:p>
            <w:r>
              <w:t>Owner handover vs manager onboarding</w:t>
            </w:r>
          </w:p>
        </w:tc>
        <w:tc>
          <w:tcPr>
            <w:tcW w:type="dxa" w:w="5112"/>
          </w:tcPr>
          <w:p>
            <w:r>
              <w:t>Owner handover explains the operating blueprint; manager onboarding teaches how to apply it and inspect evidence.</w:t>
            </w:r>
          </w:p>
        </w:tc>
      </w:tr>
    </w:tbl>
    <w:p>
      <w:r>
        <w:t>Document custodian: ____________________. Approved version/adoption date: ____________________. Incoming MM: ____________________. Assessor/owner: ____________________. Remaining constraints: ____________________.</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V1.0 | Confirmed rules + labeled recommendations | Live readiness not assessed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PMP | MARKETING MANAGER ONBOARDING &amp; OPERATING RUNBOOK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Montserrat" w:hAnsi="Montserrat"/>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ontserrat" w:hAnsi="Montserrat"/>
      <w:b/>
      <w:bCs/>
      <w:color w:val="7D2B42"/>
      <w:sz w:val="4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Montserrat" w:hAnsi="Montserrat"/>
      <w:b/>
      <w:bCs/>
      <w:color w:val="7D2B42"/>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ontserrat" w:hAnsi="Montserrat"/>
      <w:b/>
      <w:bCs/>
      <w:color w:val="7D2B4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ontserrat" w:hAnsi="Montserrat"/>
      <w:color w:val="7D2B42"/>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