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PMP MARKETING DEPARTMENT</w:t>
        <w:br/>
        <w:t>MODE OF OPERATIONS</w:t>
      </w:r>
    </w:p>
    <w:p>
      <w:r>
        <w:t>Owner handover SOP | Version 1.0 | 30 October 2026</w:t>
      </w:r>
    </w:p>
    <w:p>
      <w:r>
        <w:t>Purpose: transfer the department’s operating blueprint from the Marketing Manager to the agency owner—how work is acquired, prepared, assigned, reviewed, approved, published and improved.</w:t>
      </w:r>
    </w:p>
    <w:p>
      <w:r>
        <w:t>Status: prepared from user-confirmed operating rules and supplied reference documents. It is not a claim that owner acceptance, access transfer, contract verification, outstanding-task closure or live-system testing is complete.</w:t>
      </w:r>
    </w:p>
    <w:p>
      <w:pPr>
        <w:pStyle w:val="Heading1"/>
      </w:pPr>
      <w:r>
        <w:t>1. How to use this handover</w:t>
      </w:r>
    </w:p>
    <w:p>
      <w:r>
        <w:t>Use the operating map to understand the whole department; use SOP-01–12 to execute a stage; use the role/tool tables for daily coordination. The accompanying PowerPoint is the owner briefing, not the live task register. Client names, employee names, prices, credentials and actual performance records are intentionally omitted from this shareable pack.</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Meaning</w:t>
            </w:r>
          </w:p>
        </w:tc>
      </w:tr>
      <w:tr>
        <w:trPr>
          <w:cantSplit/>
        </w:trPr>
        <w:tc>
          <w:tcPr>
            <w:tcW w:type="dxa" w:w="5112"/>
          </w:tcPr>
          <w:p>
            <w:r>
              <w:t>Confirmed operating rule</w:t>
            </w:r>
          </w:p>
        </w:tc>
        <w:tc>
          <w:tcPr>
            <w:tcW w:type="dxa" w:w="5112"/>
          </w:tcPr>
          <w:p>
            <w:r>
              <w:t>Directly supplied by the user, including AM workflow, video reporting, submission rules, acquisition and payment gates.</w:t>
            </w:r>
          </w:p>
        </w:tc>
      </w:tr>
      <w:tr>
        <w:trPr>
          <w:cantSplit/>
        </w:trPr>
        <w:tc>
          <w:tcPr>
            <w:tcW w:type="dxa" w:w="5112"/>
          </w:tcPr>
          <w:p>
            <w:r>
              <w:t>Supplied framework</w:t>
            </w:r>
          </w:p>
        </w:tc>
        <w:tc>
          <w:tcPr>
            <w:tcW w:type="dxa" w:w="5112"/>
          </w:tcPr>
          <w:p>
            <w:r>
              <w:t>Growth OS six stages and SSM Strategy method. A framework is not proof that a client deliverable or audit was completed.</w:t>
            </w:r>
          </w:p>
        </w:tc>
      </w:tr>
      <w:tr>
        <w:trPr>
          <w:cantSplit/>
        </w:trPr>
        <w:tc>
          <w:tcPr>
            <w:tcW w:type="dxa" w:w="5112"/>
          </w:tcPr>
          <w:p>
            <w:r>
              <w:t>Proposed / owner decision</w:t>
            </w:r>
          </w:p>
        </w:tc>
        <w:tc>
          <w:tcPr>
            <w:tcW w:type="dxa" w:w="5112"/>
          </w:tcPr>
          <w:p>
            <w:r>
              <w:t>Routines, thresholds or authority not explicitly confirmed. They must not be presented as current company policy.</w:t>
            </w:r>
          </w:p>
        </w:tc>
      </w:tr>
      <w:tr>
        <w:trPr>
          <w:cantSplit/>
        </w:trPr>
        <w:tc>
          <w:tcPr>
            <w:tcW w:type="dxa" w:w="5112"/>
          </w:tcPr>
          <w:p>
            <w:r>
              <w:t>Acceptance / successor</w:t>
            </w:r>
          </w:p>
        </w:tc>
        <w:tc>
          <w:tcPr>
            <w:tcW w:type="dxa" w:w="5112"/>
          </w:tcPr>
          <w:p>
            <w:r>
              <w:t>Agency owner is the recipient. Confirm whether the current Marketing Manager retains approval authority; name a successor/delegate only if responsibility changes. Receipt alone does not change that authority.</w:t>
            </w:r>
          </w:p>
        </w:tc>
      </w:tr>
    </w:tbl>
    <w:p>
      <w:r>
        <w:br w:type="page"/>
      </w:r>
    </w:p>
    <w:p>
      <w:pPr>
        <w:pStyle w:val="Heading1"/>
      </w:pPr>
      <w:r>
        <w:t>2. End-to-end operating map</w:t>
      </w:r>
    </w:p>
    <w:p>
      <w:r>
        <w:t>Sales/BD prospecting → audit + initial proposal + three-tier quotation → first meeting and actual brief → CLIENT READY TO SIGN → AM-led actual strategy with SM/MM/MB → second meeting and four signed materials → move client folder → required upfront payment → AM production brief and task distribution → execution → quality review → Marketing Manager approval → AM collects one PPTX → final client approval → final archive + Social Media scheduling/publication → reporting and next-cycle actions.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Milestone</w:t>
            </w:r>
          </w:p>
        </w:tc>
        <w:tc>
          <w:tcPr>
            <w:tcW w:type="dxa" w:w="3408"/>
            <w:shd w:fill="7D2B42"/>
          </w:tcPr>
          <w:p>
            <w:r>
              <w:rPr>
                <w:b/>
                <w:color w:val="FFFFFF"/>
              </w:rPr>
              <w:t>What it permits</w:t>
            </w:r>
          </w:p>
        </w:tc>
        <w:tc>
          <w:tcPr>
            <w:tcW w:type="dxa" w:w="3408"/>
            <w:shd w:fill="7D2B42"/>
          </w:tcPr>
          <w:p>
            <w:r>
              <w:rPr>
                <w:b/>
                <w:color w:val="FFFFFF"/>
              </w:rPr>
              <w:t>What it does not mean</w:t>
            </w:r>
          </w:p>
        </w:tc>
      </w:tr>
      <w:tr>
        <w:trPr>
          <w:cantSplit/>
        </w:trPr>
        <w:tc>
          <w:tcPr>
            <w:tcW w:type="dxa" w:w="3408"/>
          </w:tcPr>
          <w:p>
            <w:r>
              <w:t>Client ready to sign</w:t>
            </w:r>
          </w:p>
        </w:tc>
        <w:tc>
          <w:tcPr>
            <w:tcW w:type="dxa" w:w="3408"/>
          </w:tcPr>
          <w:p>
            <w:r>
              <w:t>Start AM-led actual-strategy development after meeting one.</w:t>
            </w:r>
          </w:p>
        </w:tc>
        <w:tc>
          <w:tcPr>
            <w:tcW w:type="dxa" w:w="3408"/>
          </w:tcPr>
          <w:p>
            <w:r>
              <w:t>Contract signed; payment received; production authorized.</w:t>
            </w:r>
          </w:p>
        </w:tc>
      </w:tr>
      <w:tr>
        <w:trPr>
          <w:cantSplit/>
        </w:trPr>
        <w:tc>
          <w:tcPr>
            <w:tcW w:type="dxa" w:w="3408"/>
          </w:tcPr>
          <w:p>
            <w:r>
              <w:t>Contract signed</w:t>
            </w:r>
          </w:p>
        </w:tc>
        <w:tc>
          <w:tcPr>
            <w:tcW w:type="dxa" w:w="3408"/>
          </w:tcPr>
          <w:p>
            <w:r>
              <w:t>Move the existing folder out of main Quotations to a standalone client folder.</w:t>
            </w:r>
          </w:p>
        </w:tc>
        <w:tc>
          <w:tcPr>
            <w:tcW w:type="dxa" w:w="3408"/>
          </w:tcPr>
          <w:p>
            <w:r>
              <w:t>Contracted production may start before required payment.</w:t>
            </w:r>
          </w:p>
        </w:tc>
      </w:tr>
      <w:tr>
        <w:trPr>
          <w:cantSplit/>
        </w:trPr>
        <w:tc>
          <w:tcPr>
            <w:tcW w:type="dxa" w:w="3408"/>
          </w:tcPr>
          <w:p>
            <w:r>
              <w:t>Signed pack + verified upfront payment</w:t>
            </w:r>
          </w:p>
        </w:tc>
        <w:tc>
          <w:tcPr>
            <w:tcW w:type="dxa" w:w="3408"/>
          </w:tcPr>
          <w:p>
            <w:r>
              <w:t>Start contracted delivery within agreed scope.</w:t>
            </w:r>
          </w:p>
        </w:tc>
        <w:tc>
          <w:tcPr>
            <w:tcW w:type="dxa" w:w="3408"/>
          </w:tcPr>
          <w:p>
            <w:r>
              <w:t>Publication permission or automatic approval of later assets.</w:t>
            </w:r>
          </w:p>
        </w:tc>
      </w:tr>
      <w:tr>
        <w:trPr>
          <w:cantSplit/>
        </w:trPr>
        <w:tc>
          <w:tcPr>
            <w:tcW w:type="dxa" w:w="3408"/>
          </w:tcPr>
          <w:p>
            <w:r>
              <w:t>Head quality + Marketing approval</w:t>
            </w:r>
          </w:p>
        </w:tc>
        <w:tc>
          <w:tcPr>
            <w:tcW w:type="dxa" w:w="3408"/>
          </w:tcPr>
          <w:p>
            <w:r>
              <w:t>AM may collect finalized work into the client PPTX.</w:t>
            </w:r>
          </w:p>
        </w:tc>
        <w:tc>
          <w:tcPr>
            <w:tcW w:type="dxa" w:w="3408"/>
          </w:tcPr>
          <w:p>
            <w:r>
              <w:t>Client has approved it.</w:t>
            </w:r>
          </w:p>
        </w:tc>
      </w:tr>
      <w:tr>
        <w:trPr>
          <w:cantSplit/>
        </w:trPr>
        <w:tc>
          <w:tcPr>
            <w:tcW w:type="dxa" w:w="3408"/>
          </w:tcPr>
          <w:p>
            <w:r>
              <w:t>Final client approval of that version</w:t>
            </w:r>
          </w:p>
        </w:tc>
        <w:tc>
          <w:tcPr>
            <w:tcW w:type="dxa" w:w="3408"/>
          </w:tcPr>
          <w:p>
            <w:r>
              <w:t>Hand approved presentation/calendar to SM; archive final Design/Video copies.</w:t>
            </w:r>
          </w:p>
        </w:tc>
        <w:tc>
          <w:tcPr>
            <w:tcW w:type="dxa" w:w="3408"/>
          </w:tcPr>
          <w:p>
            <w:r>
              <w:t>Approval covers subsequent changed versions.</w:t>
            </w:r>
          </w:p>
        </w:tc>
      </w:tr>
    </w:tbl>
    <w:p>
      <w:r>
        <w:br w:type="page"/>
      </w:r>
    </w:p>
    <w:p>
      <w:pPr>
        <w:pStyle w:val="Heading1"/>
      </w:pPr>
      <w:r>
        <w:t>3. Procedure register</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ID</w:t>
            </w:r>
          </w:p>
        </w:tc>
        <w:tc>
          <w:tcPr>
            <w:tcW w:type="dxa" w:w="3408"/>
            <w:shd w:fill="7D2B42"/>
          </w:tcPr>
          <w:p>
            <w:r>
              <w:rPr>
                <w:b/>
                <w:color w:val="FFFFFF"/>
              </w:rPr>
              <w:t>Procedure</w:t>
            </w:r>
          </w:p>
        </w:tc>
        <w:tc>
          <w:tcPr>
            <w:tcW w:type="dxa" w:w="3408"/>
            <w:shd w:fill="7D2B42"/>
          </w:tcPr>
          <w:p>
            <w:r>
              <w:rPr>
                <w:b/>
                <w:color w:val="FFFFFF"/>
              </w:rPr>
              <w:t>Accountable coordination</w:t>
            </w:r>
          </w:p>
        </w:tc>
      </w:tr>
      <w:tr>
        <w:trPr>
          <w:cantSplit/>
        </w:trPr>
        <w:tc>
          <w:tcPr>
            <w:tcW w:type="dxa" w:w="3408"/>
          </w:tcPr>
          <w:p>
            <w:r>
              <w:t>SOP-01</w:t>
            </w:r>
          </w:p>
        </w:tc>
        <w:tc>
          <w:tcPr>
            <w:tcW w:type="dxa" w:w="3408"/>
          </w:tcPr>
          <w:p>
            <w:r>
              <w:t>Prospect and qualify</w:t>
            </w:r>
          </w:p>
        </w:tc>
        <w:tc>
          <w:tcPr>
            <w:tcW w:type="dxa" w:w="3408"/>
          </w:tcPr>
          <w:p>
            <w:r>
              <w:t>Sales OR Business Developer; Account Manager involved throughout.</w:t>
            </w:r>
          </w:p>
        </w:tc>
      </w:tr>
      <w:tr>
        <w:trPr>
          <w:cantSplit/>
        </w:trPr>
        <w:tc>
          <w:tcPr>
            <w:tcW w:type="dxa" w:w="3408"/>
          </w:tcPr>
          <w:p>
            <w:r>
              <w:t>SOP-02</w:t>
            </w:r>
          </w:p>
        </w:tc>
        <w:tc>
          <w:tcPr>
            <w:tcW w:type="dxa" w:w="3408"/>
          </w:tcPr>
          <w:p>
            <w:r>
              <w:t>Prepare the audit and initial proposal</w:t>
            </w:r>
          </w:p>
        </w:tc>
        <w:tc>
          <w:tcPr>
            <w:tcW w:type="dxa" w:w="3408"/>
          </w:tcPr>
          <w:p>
            <w:r>
              <w:t>Sales/BD prepares and studies the meeting material; Account Manager involved.</w:t>
            </w:r>
          </w:p>
        </w:tc>
      </w:tr>
      <w:tr>
        <w:trPr>
          <w:cantSplit/>
        </w:trPr>
        <w:tc>
          <w:tcPr>
            <w:tcW w:type="dxa" w:w="3408"/>
          </w:tcPr>
          <w:p>
            <w:r>
              <w:t>SOP-03</w:t>
            </w:r>
          </w:p>
        </w:tc>
        <w:tc>
          <w:tcPr>
            <w:tcW w:type="dxa" w:w="3408"/>
          </w:tcPr>
          <w:p>
            <w:r>
              <w:t>First meeting and readiness to sign</w:t>
            </w:r>
          </w:p>
        </w:tc>
        <w:tc>
          <w:tcPr>
            <w:tcW w:type="dxa" w:w="3408"/>
          </w:tcPr>
          <w:p>
            <w:r>
              <w:t>Sales/BD with Account Manager involvement.</w:t>
            </w:r>
          </w:p>
        </w:tc>
      </w:tr>
      <w:tr>
        <w:trPr>
          <w:cantSplit/>
        </w:trPr>
        <w:tc>
          <w:tcPr>
            <w:tcW w:type="dxa" w:w="3408"/>
          </w:tcPr>
          <w:p>
            <w:r>
              <w:t>SOP-04</w:t>
            </w:r>
          </w:p>
        </w:tc>
        <w:tc>
          <w:tcPr>
            <w:tcW w:type="dxa" w:w="3408"/>
          </w:tcPr>
          <w:p>
            <w:r>
              <w:t>Develop the actual strategy</w:t>
            </w:r>
          </w:p>
        </w:tc>
        <w:tc>
          <w:tcPr>
            <w:tcW w:type="dxa" w:w="3408"/>
          </w:tcPr>
          <w:p>
            <w:r>
              <w:t>Account Manager with Social Media Specialist, Marketing Manager and Media Buyer.</w:t>
            </w:r>
          </w:p>
        </w:tc>
      </w:tr>
      <w:tr>
        <w:trPr>
          <w:cantSplit/>
        </w:trPr>
        <w:tc>
          <w:tcPr>
            <w:tcW w:type="dxa" w:w="3408"/>
          </w:tcPr>
          <w:p>
            <w:r>
              <w:t>SOP-05</w:t>
            </w:r>
          </w:p>
        </w:tc>
        <w:tc>
          <w:tcPr>
            <w:tcW w:type="dxa" w:w="3408"/>
          </w:tcPr>
          <w:p>
            <w:r>
              <w:t>Second meeting, signatures and folder move</w:t>
            </w:r>
          </w:p>
        </w:tc>
        <w:tc>
          <w:tcPr>
            <w:tcW w:type="dxa" w:w="3408"/>
          </w:tcPr>
          <w:p>
            <w:r>
              <w:t>Sales/BD prepares the pack; Account Manager remains involved.</w:t>
            </w:r>
          </w:p>
        </w:tc>
      </w:tr>
      <w:tr>
        <w:trPr>
          <w:cantSplit/>
        </w:trPr>
        <w:tc>
          <w:tcPr>
            <w:tcW w:type="dxa" w:w="3408"/>
          </w:tcPr>
          <w:p>
            <w:r>
              <w:t>SOP-06</w:t>
            </w:r>
          </w:p>
        </w:tc>
        <w:tc>
          <w:tcPr>
            <w:tcW w:type="dxa" w:w="3408"/>
          </w:tcPr>
          <w:p>
            <w:r>
              <w:t>Confirm payment before contracted delivery</w:t>
            </w:r>
          </w:p>
        </w:tc>
        <w:tc>
          <w:tcPr>
            <w:tcW w:type="dxa" w:w="3408"/>
          </w:tcPr>
          <w:p>
            <w:r>
              <w:t>Sales/BD and AM coordinate the handover; payment-verification authority must be confirmed by the owner.</w:t>
            </w:r>
          </w:p>
        </w:tc>
      </w:tr>
      <w:tr>
        <w:trPr>
          <w:cantSplit/>
        </w:trPr>
        <w:tc>
          <w:tcPr>
            <w:tcW w:type="dxa" w:w="3408"/>
          </w:tcPr>
          <w:p>
            <w:r>
              <w:t>SOP-07</w:t>
            </w:r>
          </w:p>
        </w:tc>
        <w:tc>
          <w:tcPr>
            <w:tcW w:type="dxa" w:w="3408"/>
          </w:tcPr>
          <w:p>
            <w:r>
              <w:t>Brief, assign and monitor production</w:t>
            </w:r>
          </w:p>
        </w:tc>
        <w:tc>
          <w:tcPr>
            <w:tcW w:type="dxa" w:w="3408"/>
          </w:tcPr>
          <w:p>
            <w:r>
              <w:t>Account Manager coordinates; heads and accountable task holders execute.</w:t>
            </w:r>
          </w:p>
        </w:tc>
      </w:tr>
      <w:tr>
        <w:trPr>
          <w:cantSplit/>
        </w:trPr>
        <w:tc>
          <w:tcPr>
            <w:tcW w:type="dxa" w:w="3408"/>
          </w:tcPr>
          <w:p>
            <w:r>
              <w:t>SOP-08</w:t>
            </w:r>
          </w:p>
        </w:tc>
        <w:tc>
          <w:tcPr>
            <w:tcW w:type="dxa" w:w="3408"/>
          </w:tcPr>
          <w:p>
            <w:r>
              <w:t>Submit work and execute comments</w:t>
            </w:r>
          </w:p>
        </w:tc>
        <w:tc>
          <w:tcPr>
            <w:tcW w:type="dxa" w:w="3408"/>
          </w:tcPr>
          <w:p>
            <w:r>
              <w:t>Task holder submits; AM, Marketing Manager and relevant head provide comments.</w:t>
            </w:r>
          </w:p>
        </w:tc>
      </w:tr>
      <w:tr>
        <w:trPr>
          <w:cantSplit/>
        </w:trPr>
        <w:tc>
          <w:tcPr>
            <w:tcW w:type="dxa" w:w="3408"/>
          </w:tcPr>
          <w:p>
            <w:r>
              <w:t>SOP-09</w:t>
            </w:r>
          </w:p>
        </w:tc>
        <w:tc>
          <w:tcPr>
            <w:tcW w:type="dxa" w:w="3408"/>
          </w:tcPr>
          <w:p>
            <w:r>
              <w:t>Quality and final internal approval</w:t>
            </w:r>
          </w:p>
        </w:tc>
        <w:tc>
          <w:tcPr>
            <w:tcW w:type="dxa" w:w="3408"/>
          </w:tcPr>
          <w:p>
            <w:r>
              <w:t>Content head / Design head for their teams; Marketing Manager for video quality AND final internal approval.</w:t>
            </w:r>
          </w:p>
        </w:tc>
      </w:tr>
      <w:tr>
        <w:trPr>
          <w:cantSplit/>
        </w:trPr>
        <w:tc>
          <w:tcPr>
            <w:tcW w:type="dxa" w:w="3408"/>
          </w:tcPr>
          <w:p>
            <w:r>
              <w:t>SOP-10</w:t>
            </w:r>
          </w:p>
        </w:tc>
        <w:tc>
          <w:tcPr>
            <w:tcW w:type="dxa" w:w="3408"/>
          </w:tcPr>
          <w:p>
            <w:r>
              <w:t>Collect one presentation and obtain client approval</w:t>
            </w:r>
          </w:p>
        </w:tc>
        <w:tc>
          <w:tcPr>
            <w:tcW w:type="dxa" w:w="3408"/>
          </w:tcPr>
          <w:p>
            <w:r>
              <w:t>Account Manager; client provides final external approval.</w:t>
            </w:r>
          </w:p>
        </w:tc>
      </w:tr>
      <w:tr>
        <w:trPr>
          <w:cantSplit/>
        </w:trPr>
        <w:tc>
          <w:tcPr>
            <w:tcW w:type="dxa" w:w="3408"/>
          </w:tcPr>
          <w:p>
            <w:r>
              <w:t>SOP-11</w:t>
            </w:r>
          </w:p>
        </w:tc>
        <w:tc>
          <w:tcPr>
            <w:tcW w:type="dxa" w:w="3408"/>
          </w:tcPr>
          <w:p>
            <w:r>
              <w:t>Schedule, publish and manage the community</w:t>
            </w:r>
          </w:p>
        </w:tc>
        <w:tc>
          <w:tcPr>
            <w:tcW w:type="dxa" w:w="3408"/>
          </w:tcPr>
          <w:p>
            <w:r>
              <w:t>Social Media Specialist; Media Buyer remains a separate paid-execution role.</w:t>
            </w:r>
          </w:p>
        </w:tc>
      </w:tr>
      <w:tr>
        <w:trPr>
          <w:cantSplit/>
        </w:trPr>
        <w:tc>
          <w:tcPr>
            <w:tcW w:type="dxa" w:w="3408"/>
          </w:tcPr>
          <w:p>
            <w:r>
              <w:t>SOP-12</w:t>
            </w:r>
          </w:p>
        </w:tc>
        <w:tc>
          <w:tcPr>
            <w:tcW w:type="dxa" w:w="3408"/>
          </w:tcPr>
          <w:p>
            <w:r>
              <w:t>Report, optimise and inform scale</w:t>
            </w:r>
          </w:p>
        </w:tc>
        <w:tc>
          <w:tcPr>
            <w:tcW w:type="dxa" w:w="3408"/>
          </w:tcPr>
          <w:p>
            <w:r>
              <w:t>Social Media Specialist and Media Buyer, coordinated by AM and Marketing Manager.</w:t>
            </w:r>
          </w:p>
        </w:tc>
      </w:tr>
    </w:tbl>
    <w:p>
      <w:r>
        <w:br w:type="page"/>
      </w:r>
    </w:p>
    <w:p>
      <w:pPr>
        <w:pStyle w:val="Heading1"/>
      </w:pPr>
      <w:r>
        <w:t>SOP-01 | Prospect and qualify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 OR Business Developer; Account Manager involved throughout.</w:t>
            </w:r>
          </w:p>
        </w:tc>
      </w:tr>
      <w:tr>
        <w:trPr>
          <w:cantSplit/>
        </w:trPr>
        <w:tc>
          <w:tcPr>
            <w:tcW w:type="dxa" w:w="5112"/>
          </w:tcPr>
          <w:p>
            <w:r>
              <w:t>Trigger</w:t>
            </w:r>
          </w:p>
        </w:tc>
        <w:tc>
          <w:tcPr>
            <w:tcW w:type="dxa" w:w="5112"/>
          </w:tcPr>
          <w:p>
            <w:r>
              <w:t>A potentially suitable business or an inbound lead is identified.</w:t>
            </w:r>
          </w:p>
        </w:tc>
      </w:tr>
      <w:tr>
        <w:trPr>
          <w:cantSplit/>
        </w:trPr>
        <w:tc>
          <w:tcPr>
            <w:tcW w:type="dxa" w:w="5112"/>
          </w:tcPr>
          <w:p>
            <w:r>
              <w:t>Required inputs</w:t>
            </w:r>
          </w:p>
        </w:tc>
        <w:tc>
          <w:tcPr>
            <w:tcW w:type="dxa" w:w="5112"/>
          </w:tcPr>
          <w:p>
            <w:r>
              <w:t>Social-channel review, contact details and a relevant service need; lead source.</w:t>
            </w:r>
          </w:p>
        </w:tc>
      </w:tr>
    </w:tbl>
    <w:p>
      <w:pPr>
        <w:pStyle w:val="Heading2"/>
      </w:pPr>
      <w:r>
        <w:t>Execution steps</w:t>
      </w:r>
    </w:p>
    <w:p>
      <w:r>
        <w:t>1. Use on-ground visits, researched cold calls, LinkedIn search, email campaigns or calls to leads generated by PMP media buying.</w:t>
      </w:r>
    </w:p>
    <w:p>
      <w:r>
        <w:t>2. Record the opportunity, contact, need, outreach outcome and next action in the agreed lead register. The lead-register tool and fields are proposed pending owner confirmation.</w:t>
      </w:r>
    </w:p>
    <w:p>
      <w:r>
        <w:t>3. Book an online or offline first meeting. Keep the Account Manager involved.</w:t>
      </w:r>
    </w:p>
    <w:p>
      <w:r>
        <w:t>4. Prepare a prospect/client-named folder inside PMP Drive / Quotations. Sales or BD is accountable for folder setup.</w:t>
      </w:r>
    </w:p>
    <w:p>
      <w:pPr>
        <w:pStyle w:val="Heading2"/>
      </w:pPr>
      <w:r>
        <w:t>Output and exit gate</w:t>
      </w:r>
    </w:p>
    <w:p>
      <w:r>
        <w:t>Qualified opportunity, first meeting booked and pre-contract folder.</w:t>
      </w:r>
    </w:p>
    <w:p>
      <w:r>
        <w:t>Gate: Do not confuse a booked meeting with a signed client or permission to start contracted delivery.</w:t>
      </w:r>
    </w:p>
    <w:p>
      <w:r>
        <w:t>Required record: Lead/contact record and meeting details; prospect folder reference.</w:t>
      </w:r>
    </w:p>
    <w:p>
      <w:r>
        <w:br w:type="page"/>
      </w:r>
    </w:p>
    <w:p>
      <w:pPr>
        <w:pStyle w:val="Heading1"/>
      </w:pPr>
      <w:r>
        <w:t>SOP-02 | Prepare the audit and initial proposal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prepares and studies the meeting material; Account Manager involved.</w:t>
            </w:r>
          </w:p>
        </w:tc>
      </w:tr>
      <w:tr>
        <w:trPr>
          <w:cantSplit/>
        </w:trPr>
        <w:tc>
          <w:tcPr>
            <w:tcW w:type="dxa" w:w="5112"/>
          </w:tcPr>
          <w:p>
            <w:r>
              <w:t>Trigger</w:t>
            </w:r>
          </w:p>
        </w:tc>
        <w:tc>
          <w:tcPr>
            <w:tcW w:type="dxa" w:w="5112"/>
          </w:tcPr>
          <w:p>
            <w:r>
              <w:t>First meeting booked.</w:t>
            </w:r>
          </w:p>
        </w:tc>
      </w:tr>
      <w:tr>
        <w:trPr>
          <w:cantSplit/>
        </w:trPr>
        <w:tc>
          <w:tcPr>
            <w:tcW w:type="dxa" w:w="5112"/>
          </w:tcPr>
          <w:p>
            <w:r>
              <w:t>Required inputs</w:t>
            </w:r>
          </w:p>
        </w:tc>
        <w:tc>
          <w:tcPr>
            <w:tcW w:type="dxa" w:w="5112"/>
          </w:tcPr>
          <w:p>
            <w:r>
              <w:t>Available business brief, social URLs, website, asset access and current/historical pricing evidence.</w:t>
            </w:r>
          </w:p>
        </w:tc>
      </w:tr>
    </w:tbl>
    <w:p>
      <w:pPr>
        <w:pStyle w:val="Heading2"/>
      </w:pPr>
      <w:r>
        <w:t>Execution steps</w:t>
      </w:r>
    </w:p>
    <w:p>
      <w:r>
        <w:t>1. Use supplied SKILL-1.md (SSM Strategy): confirm scope, format, language and available access.</w:t>
      </w:r>
    </w:p>
    <w:p>
      <w:r>
        <w:t>2. Research before prescribing: brief, social channels, website, assets, competitors and category context. Record dated sources and what cannot be verified.</w:t>
      </w:r>
    </w:p>
    <w:p>
      <w:r>
        <w:t>3. Label Observed facts, Interpretation and Recommendation separately. Public views alone do not prove paid boosting.</w:t>
      </w:r>
    </w:p>
    <w:p>
      <w:r>
        <w:t>4. Prepare an initial strategy/proposal and three quotation tiers after the audit. Use actual market ranges, previous PMP prices, client industry/class and proposed scope.</w:t>
      </w:r>
    </w:p>
    <w:p>
      <w:r>
        <w:t>5. Study the actual problems and proposed solutions carefully before meeting one.</w:t>
      </w:r>
    </w:p>
    <w:p>
      <w:pPr>
        <w:pStyle w:val="Heading2"/>
      </w:pPr>
      <w:r>
        <w:t>Output and exit gate</w:t>
      </w:r>
    </w:p>
    <w:p>
      <w:r>
        <w:t>Evidence-based audit, initial proposal strategy and three suggested quotation tiers.</w:t>
      </w:r>
    </w:p>
    <w:p>
      <w:r>
        <w:t>Gate: The strategy skill supplies a research method, not an agency rate card or quotation formula. No invented prices or audit facts.</w:t>
      </w:r>
    </w:p>
    <w:p>
      <w:r>
        <w:t>Required record: Audit/proposal deck, research notes, source dates, pricing references and declared gaps.</w:t>
      </w:r>
    </w:p>
    <w:p>
      <w:r>
        <w:br w:type="page"/>
      </w:r>
    </w:p>
    <w:p>
      <w:pPr>
        <w:pStyle w:val="Heading1"/>
      </w:pPr>
      <w:r>
        <w:t>SOP-03 | First meeting and readiness to sign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with Account Manager involvement.</w:t>
            </w:r>
          </w:p>
        </w:tc>
      </w:tr>
      <w:tr>
        <w:trPr>
          <w:cantSplit/>
        </w:trPr>
        <w:tc>
          <w:tcPr>
            <w:tcW w:type="dxa" w:w="5112"/>
          </w:tcPr>
          <w:p>
            <w:r>
              <w:t>Trigger</w:t>
            </w:r>
          </w:p>
        </w:tc>
        <w:tc>
          <w:tcPr>
            <w:tcW w:type="dxa" w:w="5112"/>
          </w:tcPr>
          <w:p>
            <w:r>
              <w:t>Prepared first meeting takes place online or offline.</w:t>
            </w:r>
          </w:p>
        </w:tc>
      </w:tr>
      <w:tr>
        <w:trPr>
          <w:cantSplit/>
        </w:trPr>
        <w:tc>
          <w:tcPr>
            <w:tcW w:type="dxa" w:w="5112"/>
          </w:tcPr>
          <w:p>
            <w:r>
              <w:t>Required inputs</w:t>
            </w:r>
          </w:p>
        </w:tc>
        <w:tc>
          <w:tcPr>
            <w:tcW w:type="dxa" w:w="5112"/>
          </w:tcPr>
          <w:p>
            <w:r>
              <w:t>Audit, initial strategy, three quotation tiers and client questions.</w:t>
            </w:r>
          </w:p>
        </w:tc>
      </w:tr>
    </w:tbl>
    <w:p>
      <w:pPr>
        <w:pStyle w:val="Heading2"/>
      </w:pPr>
      <w:r>
        <w:t>Execution steps</w:t>
      </w:r>
    </w:p>
    <w:p>
      <w:r>
        <w:t>1. Present observed problems, proposed solutions and scope options.</w:t>
      </w:r>
    </w:p>
    <w:p>
      <w:r>
        <w:t>2. Capture the actual client brief: objectives, priorities, constraints, service needs and information that differs from the initial assumptions.</w:t>
      </w:r>
    </w:p>
    <w:p>
      <w:r>
        <w:t>3. Establish whether the client is ready to sign the contract. Record that readiness separately from actual signature.</w:t>
      </w:r>
    </w:p>
    <w:p>
      <w:r>
        <w:t>4. If not ready, keep the opportunity in pre-sales follow-up; actual-strategy development remains pending.</w:t>
      </w:r>
    </w:p>
    <w:p>
      <w:pPr>
        <w:pStyle w:val="Heading2"/>
      </w:pPr>
      <w:r>
        <w:t>Output and exit gate</w:t>
      </w:r>
    </w:p>
    <w:p>
      <w:r>
        <w:t>Actual meeting brief and an explicit client-readiness status.</w:t>
      </w:r>
    </w:p>
    <w:p>
      <w:r>
        <w:t>Gate: Meeting one alone does not authorize actual-strategy development. Client readiness to sign is required.</w:t>
      </w:r>
    </w:p>
    <w:p>
      <w:r>
        <w:t>Required record: Meeting notes, actual brief, readiness record and next action.</w:t>
      </w:r>
    </w:p>
    <w:p>
      <w:r>
        <w:br w:type="page"/>
      </w:r>
    </w:p>
    <w:p>
      <w:pPr>
        <w:pStyle w:val="Heading1"/>
      </w:pPr>
      <w:r>
        <w:t>SOP-04 | Develop the actual strategy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with Social Media Specialist, Marketing Manager and Media Buyer.</w:t>
            </w:r>
          </w:p>
        </w:tc>
      </w:tr>
      <w:tr>
        <w:trPr>
          <w:cantSplit/>
        </w:trPr>
        <w:tc>
          <w:tcPr>
            <w:tcW w:type="dxa" w:w="5112"/>
          </w:tcPr>
          <w:p>
            <w:r>
              <w:t>Trigger</w:t>
            </w:r>
          </w:p>
        </w:tc>
        <w:tc>
          <w:tcPr>
            <w:tcW w:type="dxa" w:w="5112"/>
          </w:tcPr>
          <w:p>
            <w:r>
              <w:t>Meeting one completed AND client confirms readiness to sign.</w:t>
            </w:r>
          </w:p>
        </w:tc>
      </w:tr>
      <w:tr>
        <w:trPr>
          <w:cantSplit/>
        </w:trPr>
        <w:tc>
          <w:tcPr>
            <w:tcW w:type="dxa" w:w="5112"/>
          </w:tcPr>
          <w:p>
            <w:r>
              <w:t>Required inputs</w:t>
            </w:r>
          </w:p>
        </w:tc>
        <w:tc>
          <w:tcPr>
            <w:tcW w:type="dxa" w:w="5112"/>
          </w:tcPr>
          <w:p>
            <w:r>
              <w:t>Sales/BD skill-generated pre-meeting strategy plus actual client brief captured from the meeting.</w:t>
            </w:r>
          </w:p>
        </w:tc>
      </w:tr>
    </w:tbl>
    <w:p>
      <w:pPr>
        <w:pStyle w:val="Heading2"/>
      </w:pPr>
      <w:r>
        <w:t>Execution steps</w:t>
      </w:r>
    </w:p>
    <w:p>
      <w:r>
        <w:t>1. AM compares the initial proposal with the actual brief and identifies mismatches, new requirements and assumptions needing correction.</w:t>
      </w:r>
    </w:p>
    <w:p>
      <w:r>
        <w:t>2. AM develops the actual strategy with Social Media Specialist, Marketing Manager and Media Buyer.</w:t>
      </w:r>
    </w:p>
    <w:p>
      <w:r>
        <w:t>3. Apply the supplied strategy method to the agreed scope; revisit evidence and disclose gaps rather than carrying unsupported proposal assumptions forward.</w:t>
      </w:r>
    </w:p>
    <w:p>
      <w:r>
        <w:t>4. Reconcile strategy-driven scope changes with the agreed quotation before printing the second-meeting pack.</w:t>
      </w:r>
    </w:p>
    <w:p>
      <w:pPr>
        <w:pStyle w:val="Heading2"/>
      </w:pPr>
      <w:r>
        <w:t>Output and exit gate</w:t>
      </w:r>
    </w:p>
    <w:p>
      <w:r>
        <w:t>Actual client-brief-based strategy and aligned scope/quotation.</w:t>
      </w:r>
    </w:p>
    <w:p>
      <w:r>
        <w:t>Gate: This is readiness-gated pre-contract strategy preparation. It is distinct from contracted production, which remains subject to signing and payment.</w:t>
      </w:r>
    </w:p>
    <w:p>
      <w:r>
        <w:t>Required record: Actual strategy, current brief, scope changes and quotation version.</w:t>
      </w:r>
    </w:p>
    <w:p>
      <w:r>
        <w:br w:type="page"/>
      </w:r>
    </w:p>
    <w:p>
      <w:pPr>
        <w:pStyle w:val="Heading1"/>
      </w:pPr>
      <w:r>
        <w:t>SOP-05 | Second meeting, signatures and folder move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prepares the pack; Account Manager remains involved.</w:t>
            </w:r>
          </w:p>
        </w:tc>
      </w:tr>
      <w:tr>
        <w:trPr>
          <w:cantSplit/>
        </w:trPr>
        <w:tc>
          <w:tcPr>
            <w:tcW w:type="dxa" w:w="5112"/>
          </w:tcPr>
          <w:p>
            <w:r>
              <w:t>Trigger</w:t>
            </w:r>
          </w:p>
        </w:tc>
        <w:tc>
          <w:tcPr>
            <w:tcW w:type="dxa" w:w="5112"/>
          </w:tcPr>
          <w:p>
            <w:r>
              <w:t>Client ready to sign; actual strategy and agreed scope/quotation prepared.</w:t>
            </w:r>
          </w:p>
        </w:tc>
      </w:tr>
      <w:tr>
        <w:trPr>
          <w:cantSplit/>
        </w:trPr>
        <w:tc>
          <w:tcPr>
            <w:tcW w:type="dxa" w:w="5112"/>
          </w:tcPr>
          <w:p>
            <w:r>
              <w:t>Required inputs</w:t>
            </w:r>
          </w:p>
        </w:tc>
        <w:tc>
          <w:tcPr>
            <w:tcW w:type="dxa" w:w="5112"/>
          </w:tcPr>
          <w:p>
            <w:r>
              <w:t>Printed client brief, actual strategy, agreed quotation and contract.</w:t>
            </w:r>
          </w:p>
        </w:tc>
      </w:tr>
    </w:tbl>
    <w:p>
      <w:pPr>
        <w:pStyle w:val="Heading2"/>
      </w:pPr>
      <w:r>
        <w:t>Execution steps</w:t>
      </w:r>
    </w:p>
    <w:p>
      <w:r>
        <w:t>1. Present all four printed materials at meeting two.</w:t>
      </w:r>
    </w:p>
    <w:p>
      <w:r>
        <w:t>2. Client signs the client brief, actual strategy, agreed quotation and contract.</w:t>
      </w:r>
    </w:p>
    <w:p>
      <w:r>
        <w:t>3. On contract signing, Sales or BD moves the SAME folder from PMP Drive / Quotations / [Client name] to PMP Drive / [Client name]. Do not duplicate it.</w:t>
      </w:r>
    </w:p>
    <w:p>
      <w:r>
        <w:t>4. Retain quotation records and organize Start Strategy, Client Brief, Content/monthly calendars, Design/monthly final designs, Videos/monthly final videos and other scope-specific work.</w:t>
      </w:r>
    </w:p>
    <w:p>
      <w:r>
        <w:t>5. AM opens the project WhatsApp group with client, PMP owner, Marketing Manager and relevant stakeholders.</w:t>
      </w:r>
    </w:p>
    <w:p>
      <w:pPr>
        <w:pStyle w:val="Heading2"/>
      </w:pPr>
      <w:r>
        <w:t>Output and exit gate</w:t>
      </w:r>
    </w:p>
    <w:p>
      <w:r>
        <w:t>Signed commercial pack, standalone client folder and kickoff communication group.</w:t>
      </w:r>
    </w:p>
    <w:p>
      <w:r>
        <w:t>Gate: Signature triggers folder movement. It does not by itself authorize contracted delivery.</w:t>
      </w:r>
    </w:p>
    <w:p>
      <w:r>
        <w:t>Required record: Signed materials, moved folder reference and group membership.</w:t>
      </w:r>
    </w:p>
    <w:p>
      <w:r>
        <w:br w:type="page"/>
      </w:r>
    </w:p>
    <w:p>
      <w:pPr>
        <w:pStyle w:val="Heading1"/>
      </w:pPr>
      <w:r>
        <w:t>SOP-06 | Confirm payment before contracted delivery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and AM coordinate the handover; payment-verification authority must be confirmed by the owner.</w:t>
            </w:r>
          </w:p>
        </w:tc>
      </w:tr>
      <w:tr>
        <w:trPr>
          <w:cantSplit/>
        </w:trPr>
        <w:tc>
          <w:tcPr>
            <w:tcW w:type="dxa" w:w="5112"/>
          </w:tcPr>
          <w:p>
            <w:r>
              <w:t>Trigger</w:t>
            </w:r>
          </w:p>
        </w:tc>
        <w:tc>
          <w:tcPr>
            <w:tcW w:type="dxa" w:w="5112"/>
          </w:tcPr>
          <w:p>
            <w:r>
              <w:t>Commercial materials signed.</w:t>
            </w:r>
          </w:p>
        </w:tc>
      </w:tr>
      <w:tr>
        <w:trPr>
          <w:cantSplit/>
        </w:trPr>
        <w:tc>
          <w:tcPr>
            <w:tcW w:type="dxa" w:w="5112"/>
          </w:tcPr>
          <w:p>
            <w:r>
              <w:t>Required inputs</w:t>
            </w:r>
          </w:p>
        </w:tc>
        <w:tc>
          <w:tcPr>
            <w:tcW w:type="dxa" w:w="5112"/>
          </w:tcPr>
          <w:p>
            <w:r>
              <w:t>Agreed contract service category, contract amount and verified payment evidence.</w:t>
            </w:r>
          </w:p>
        </w:tc>
      </w:tr>
    </w:tbl>
    <w:p>
      <w:pPr>
        <w:pStyle w:val="Heading2"/>
      </w:pPr>
      <w:r>
        <w:t>Execution steps</w:t>
      </w:r>
    </w:p>
    <w:p>
      <w:r>
        <w:t>1. For SOCIAL MEDIA MANAGEMENT ONLY: require 100% of the agreed contract amount before contracted work starts.</w:t>
      </w:r>
    </w:p>
    <w:p>
      <w:r>
        <w:t>2. For a contract INCLUDING OTHER SERVICES: require at least 50% of the agreed contract amount before contracted work starts.</w:t>
      </w:r>
    </w:p>
    <w:p>
      <w:r>
        <w:t>3. Record payment evidence and confirmation from the authorized verifier. A verbal claim or demo calculator is not verification of funds.</w:t>
      </w:r>
    </w:p>
    <w:p>
      <w:r>
        <w:t>4. Treat the media-buying fee separately: after executing the plan, calculate the user-described 25% retainer on verified ACTUAL media expenses.</w:t>
      </w:r>
    </w:p>
    <w:p>
      <w:pPr>
        <w:pStyle w:val="Heading2"/>
      </w:pPr>
      <w:r>
        <w:t>Output and exit gate</w:t>
      </w:r>
    </w:p>
    <w:p>
      <w:r>
        <w:t>Recorded delivery-readiness decision with payment evidence.</w:t>
      </w:r>
    </w:p>
    <w:p>
      <w:r>
        <w:t>Gate: Signed pack plus required upfront payment gates contracted delivery. Remaining balance timing, taxes, media-spend funding and billable expense definition follow the agreement and remain unconfirmed here.</w:t>
      </w:r>
    </w:p>
    <w:p>
      <w:r>
        <w:t>Required record: Payment confirmation, agreed category, contract reference and later actual-media-spend evidence.</w:t>
      </w:r>
    </w:p>
    <w:p>
      <w:r>
        <w:br w:type="page"/>
      </w:r>
    </w:p>
    <w:p>
      <w:pPr>
        <w:pStyle w:val="Heading1"/>
      </w:pPr>
      <w:r>
        <w:t>SOP-07 | Brief, assign and monitor production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coordinates; heads and accountable task holders execute.</w:t>
            </w:r>
          </w:p>
        </w:tc>
      </w:tr>
      <w:tr>
        <w:trPr>
          <w:cantSplit/>
        </w:trPr>
        <w:tc>
          <w:tcPr>
            <w:tcW w:type="dxa" w:w="5112"/>
          </w:tcPr>
          <w:p>
            <w:r>
              <w:t>Trigger</w:t>
            </w:r>
          </w:p>
        </w:tc>
        <w:tc>
          <w:tcPr>
            <w:tcW w:type="dxa" w:w="5112"/>
          </w:tcPr>
          <w:p>
            <w:r>
              <w:t>Signed pack and required upfront payment confirmed.</w:t>
            </w:r>
          </w:p>
        </w:tc>
      </w:tr>
      <w:tr>
        <w:trPr>
          <w:cantSplit/>
        </w:trPr>
        <w:tc>
          <w:tcPr>
            <w:tcW w:type="dxa" w:w="5112"/>
          </w:tcPr>
          <w:p>
            <w:r>
              <w:t>Required inputs</w:t>
            </w:r>
          </w:p>
        </w:tc>
        <w:tc>
          <w:tcPr>
            <w:tcW w:type="dxa" w:w="5112"/>
          </w:tcPr>
          <w:p>
            <w:r>
              <w:t>Actual strategy, approved scope, client brief and available assets.</w:t>
            </w:r>
          </w:p>
        </w:tc>
      </w:tr>
    </w:tbl>
    <w:p>
      <w:pPr>
        <w:pStyle w:val="Heading2"/>
      </w:pPr>
      <w:r>
        <w:t>Execution steps</w:t>
      </w:r>
    </w:p>
    <w:p>
      <w:r>
        <w:t>1. AM writes the actionable production brief and distributes tasks to Content, Design and Editing.</w:t>
      </w:r>
    </w:p>
    <w:p>
      <w:r>
        <w:t>2. Give every task one accountable holder. Include account, priority, deadline, task brief, inputs, output/reference and required reviewer.</w:t>
      </w:r>
    </w:p>
    <w:p>
      <w:r>
        <w:t>3. Record start/end dates as work progresses and keep task links, reviewer notes and task-holder notes current.</w:t>
      </w:r>
    </w:p>
    <w:p>
      <w:r>
        <w:t>4. AM monitors execution, follows up on blockers and keeps the client context connected to the work.</w:t>
      </w:r>
    </w:p>
    <w:p>
      <w:r>
        <w:t>5. Where a task has multiple contributors, identify one accountable owner; do not silently treat a shared sheet entry as ownership by everyone.</w:t>
      </w:r>
    </w:p>
    <w:p>
      <w:pPr>
        <w:pStyle w:val="Heading2"/>
      </w:pPr>
      <w:r>
        <w:t>Output and exit gate</w:t>
      </w:r>
    </w:p>
    <w:p>
      <w:r>
        <w:t>Trackable tasks and a current execution view.</w:t>
      </w:r>
    </w:p>
    <w:p>
      <w:r>
        <w:t>Gate: Required assets and upstream work must be available before a handoff. Exact SLAs, escalation thresholds and reassignment authority need owner confirmation.</w:t>
      </w:r>
    </w:p>
    <w:p>
      <w:r>
        <w:t>Required record: Task sheet and brief/source references.</w:t>
      </w:r>
    </w:p>
    <w:p>
      <w:r>
        <w:br w:type="page"/>
      </w:r>
    </w:p>
    <w:p>
      <w:pPr>
        <w:pStyle w:val="Heading1"/>
      </w:pPr>
      <w:r>
        <w:t>SOP-08 | Submit work and execute comments</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Task holder submits; AM, Marketing Manager and relevant head provide comments.</w:t>
            </w:r>
          </w:p>
        </w:tc>
      </w:tr>
      <w:tr>
        <w:trPr>
          <w:cantSplit/>
        </w:trPr>
        <w:tc>
          <w:tcPr>
            <w:tcW w:type="dxa" w:w="5112"/>
          </w:tcPr>
          <w:p>
            <w:r>
              <w:t>Trigger</w:t>
            </w:r>
          </w:p>
        </w:tc>
        <w:tc>
          <w:tcPr>
            <w:tcW w:type="dxa" w:w="5112"/>
          </w:tcPr>
          <w:p>
            <w:r>
              <w:t>Assigned output is ready for review or a reviewer requests changes.</w:t>
            </w:r>
          </w:p>
        </w:tc>
      </w:tr>
      <w:tr>
        <w:trPr>
          <w:cantSplit/>
        </w:trPr>
        <w:tc>
          <w:tcPr>
            <w:tcW w:type="dxa" w:w="5112"/>
          </w:tcPr>
          <w:p>
            <w:r>
              <w:t>Required inputs</w:t>
            </w:r>
          </w:p>
        </w:tc>
        <w:tc>
          <w:tcPr>
            <w:tcW w:type="dxa" w:w="5112"/>
          </w:tcPr>
          <w:p>
            <w:r>
              <w:t>Task record, output, brief reference and review comments.</w:t>
            </w:r>
          </w:p>
        </w:tc>
      </w:tr>
    </w:tbl>
    <w:p>
      <w:pPr>
        <w:pStyle w:val="Heading2"/>
      </w:pPr>
      <w:r>
        <w:t>Execution steps</w:t>
      </w:r>
    </w:p>
    <w:p>
      <w:r>
        <w:t>1. Content submits work on the sheet and uploads the working calendar PPTX to Content / relevant month; comments and revisions remain on that SAME calendar PPTX.</w:t>
      </w:r>
    </w:p>
    <w:p>
      <w:r>
        <w:t>2. Design and Video submit work for review and update task-sheet references. The draft-review location is not specified; do not invent a mandatory Drive draft folder.</w:t>
      </w:r>
    </w:p>
    <w:p>
      <w:r>
        <w:t>3. AM, Marketing Manager and relevant heads write actionable comments. Record author and context, not just a generic rejected status.</w:t>
      </w:r>
    </w:p>
    <w:p>
      <w:r>
        <w:t>4. The task remains open until its accountable holder executes every comment and records the response.</w:t>
      </w:r>
    </w:p>
    <w:p>
      <w:r>
        <w:t>5. Resubmit corrected work for review; do not assume a previous approval still covers revised material.</w:t>
      </w:r>
    </w:p>
    <w:p>
      <w:pPr>
        <w:pStyle w:val="Heading2"/>
      </w:pPr>
      <w:r>
        <w:t>Output and exit gate</w:t>
      </w:r>
    </w:p>
    <w:p>
      <w:r>
        <w:t>Reviewable work, resolved-comment responses and a revision history.</w:t>
      </w:r>
    </w:p>
    <w:p>
      <w:r>
        <w:t>Gate: An unresolved comment keeps the task open. A daily-finished entry or completed edit is not proof of approval.</w:t>
      </w:r>
    </w:p>
    <w:p>
      <w:r>
        <w:t>Required record: Task notes, holder notes, same Content calendar and revised output references.</w:t>
      </w:r>
    </w:p>
    <w:p>
      <w:r>
        <w:br w:type="page"/>
      </w:r>
    </w:p>
    <w:p>
      <w:pPr>
        <w:pStyle w:val="Heading1"/>
      </w:pPr>
      <w:r>
        <w:t>SOP-09 | Quality and final internal approval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Content head / Design head for their teams; Marketing Manager for video quality AND final internal approval.</w:t>
            </w:r>
          </w:p>
        </w:tc>
      </w:tr>
      <w:tr>
        <w:trPr>
          <w:cantSplit/>
        </w:trPr>
        <w:tc>
          <w:tcPr>
            <w:tcW w:type="dxa" w:w="5112"/>
          </w:tcPr>
          <w:p>
            <w:r>
              <w:t>Trigger</w:t>
            </w:r>
          </w:p>
        </w:tc>
        <w:tc>
          <w:tcPr>
            <w:tcW w:type="dxa" w:w="5112"/>
          </w:tcPr>
          <w:p>
            <w:r>
              <w:t>Work submitted with comments addressed.</w:t>
            </w:r>
          </w:p>
        </w:tc>
      </w:tr>
      <w:tr>
        <w:trPr>
          <w:cantSplit/>
        </w:trPr>
        <w:tc>
          <w:tcPr>
            <w:tcW w:type="dxa" w:w="5112"/>
          </w:tcPr>
          <w:p>
            <w:r>
              <w:t>Required inputs</w:t>
            </w:r>
          </w:p>
        </w:tc>
        <w:tc>
          <w:tcPr>
            <w:tcW w:type="dxa" w:w="5112"/>
          </w:tcPr>
          <w:p>
            <w:r>
              <w:t>Current task output, actual brief and review history.</w:t>
            </w:r>
          </w:p>
        </w:tc>
      </w:tr>
    </w:tbl>
    <w:p>
      <w:pPr>
        <w:pStyle w:val="Heading2"/>
      </w:pPr>
      <w:r>
        <w:t>Execution steps</w:t>
      </w:r>
    </w:p>
    <w:p>
      <w:r>
        <w:t>1. Content work: Head of Content reviews quality, then Marketing Manager approves.</w:t>
      </w:r>
    </w:p>
    <w:p>
      <w:r>
        <w:t>2. Design work: Head of Design reviews quality, then Marketing Manager approves.</w:t>
      </w:r>
    </w:p>
    <w:p>
      <w:r>
        <w:t>3. Video work: Marketing Manager performs video-quality review and final internal approval. Editors report directly to Marketing Manager.</w:t>
      </w:r>
    </w:p>
    <w:p>
      <w:r>
        <w:t>4. Record the quality-review result and Marketing approval as distinct decisions even when the same Marketing Manager performs both video checks.</w:t>
      </w:r>
    </w:p>
    <w:p>
      <w:r>
        <w:t>5. If any reviewer rejects the task, return it to its holder with comments and repeat the required review after correction.</w:t>
      </w:r>
    </w:p>
    <w:p>
      <w:pPr>
        <w:pStyle w:val="Heading2"/>
      </w:pPr>
      <w:r>
        <w:t>Output and exit gate</w:t>
      </w:r>
    </w:p>
    <w:p>
      <w:r>
        <w:t>Internally finalized tasks eligible for AM collection.</w:t>
      </w:r>
    </w:p>
    <w:p>
      <w:r>
        <w:t>Gate: Internal quality approval, Marketing approval and final client approval are different milestones. Owner receipt of this SOP does not automatically transfer all MM authority.</w:t>
      </w:r>
    </w:p>
    <w:p>
      <w:r>
        <w:t>Required record: Reviewer, decision, date, output version/reference and comments.</w:t>
      </w:r>
    </w:p>
    <w:p>
      <w:r>
        <w:br w:type="page"/>
      </w:r>
    </w:p>
    <w:p>
      <w:pPr>
        <w:pStyle w:val="Heading1"/>
      </w:pPr>
      <w:r>
        <w:t>SOP-10 | Collect one presentation and obtain client approval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client provides final external approval.</w:t>
            </w:r>
          </w:p>
        </w:tc>
      </w:tr>
      <w:tr>
        <w:trPr>
          <w:cantSplit/>
        </w:trPr>
        <w:tc>
          <w:tcPr>
            <w:tcW w:type="dxa" w:w="5112"/>
          </w:tcPr>
          <w:p>
            <w:r>
              <w:t>Trigger</w:t>
            </w:r>
          </w:p>
        </w:tc>
        <w:tc>
          <w:tcPr>
            <w:tcW w:type="dxa" w:w="5112"/>
          </w:tcPr>
          <w:p>
            <w:r>
              <w:t>All included work has passed quality review and Marketing approval.</w:t>
            </w:r>
          </w:p>
        </w:tc>
      </w:tr>
      <w:tr>
        <w:trPr>
          <w:cantSplit/>
        </w:trPr>
        <w:tc>
          <w:tcPr>
            <w:tcW w:type="dxa" w:w="5112"/>
          </w:tcPr>
          <w:p>
            <w:r>
              <w:t>Required inputs</w:t>
            </w:r>
          </w:p>
        </w:tc>
        <w:tc>
          <w:tcPr>
            <w:tcW w:type="dxa" w:w="5112"/>
          </w:tcPr>
          <w:p>
            <w:r>
              <w:t>Finalized Content, Design and Video outputs and current calendar.</w:t>
            </w:r>
          </w:p>
        </w:tc>
      </w:tr>
    </w:tbl>
    <w:p>
      <w:pPr>
        <w:pStyle w:val="Heading2"/>
      </w:pPr>
      <w:r>
        <w:t>Execution steps</w:t>
      </w:r>
    </w:p>
    <w:p>
      <w:r>
        <w:t>1. AM gathers the finalized deliverables into ONE client PPTX and checks that it matches the approved brief and scope.</w:t>
      </w:r>
    </w:p>
    <w:p>
      <w:r>
        <w:t>2. AM presents that PPTX to the client and records the client’s final approval for the presented version.</w:t>
      </w:r>
    </w:p>
    <w:p>
      <w:r>
        <w:t>3. If the client rejects or requests changes, AM logs the comments, routes affected tasks back to their holders and monitors correction.</w:t>
      </w:r>
    </w:p>
    <w:p>
      <w:r>
        <w:t>4. Repeat applicable internal reviews and collect the corrected presentation for renewed client approval.</w:t>
      </w:r>
    </w:p>
    <w:p>
      <w:r>
        <w:t>5. After internal and client approval, archive final Design and Video copies in the correct monthly folders. Content calendars retain their working-review role.</w:t>
      </w:r>
    </w:p>
    <w:p>
      <w:pPr>
        <w:pStyle w:val="Heading2"/>
      </w:pPr>
      <w:r>
        <w:t>Output and exit gate</w:t>
      </w:r>
    </w:p>
    <w:p>
      <w:r>
        <w:t>Client-approved presentation and approved final archive references.</w:t>
      </w:r>
    </w:p>
    <w:p>
      <w:r>
        <w:t>Gate: No publication before final client approval. Keep the approval tied to the actual presented version; do not reuse approval for changed material.</w:t>
      </w:r>
    </w:p>
    <w:p>
      <w:r>
        <w:t>Required record: Presentation reference/version, final client approval evidence and archived final links.</w:t>
      </w:r>
    </w:p>
    <w:p>
      <w:r>
        <w:br w:type="page"/>
      </w:r>
    </w:p>
    <w:p>
      <w:pPr>
        <w:pStyle w:val="Heading1"/>
      </w:pPr>
      <w:r>
        <w:t>SOP-11 | Schedule, publish and manage the community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Social Media Specialist; Media Buyer remains a separate paid-execution role.</w:t>
            </w:r>
          </w:p>
        </w:tc>
      </w:tr>
      <w:tr>
        <w:trPr>
          <w:cantSplit/>
        </w:trPr>
        <w:tc>
          <w:tcPr>
            <w:tcW w:type="dxa" w:w="5112"/>
          </w:tcPr>
          <w:p>
            <w:r>
              <w:t>Trigger</w:t>
            </w:r>
          </w:p>
        </w:tc>
        <w:tc>
          <w:tcPr>
            <w:tcW w:type="dxa" w:w="5112"/>
          </w:tcPr>
          <w:p>
            <w:r>
              <w:t>AM hands over the client-approved presentation/calendar.</w:t>
            </w:r>
          </w:p>
        </w:tc>
      </w:tr>
      <w:tr>
        <w:trPr>
          <w:cantSplit/>
        </w:trPr>
        <w:tc>
          <w:tcPr>
            <w:tcW w:type="dxa" w:w="5112"/>
          </w:tcPr>
          <w:p>
            <w:r>
              <w:t>Required inputs</w:t>
            </w:r>
          </w:p>
        </w:tc>
        <w:tc>
          <w:tcPr>
            <w:tcW w:type="dxa" w:w="5112"/>
          </w:tcPr>
          <w:p>
            <w:r>
              <w:t>Approved content, final asset links, agreed schedule and platform access.</w:t>
            </w:r>
          </w:p>
        </w:tc>
      </w:tr>
    </w:tbl>
    <w:p>
      <w:pPr>
        <w:pStyle w:val="Heading2"/>
      </w:pPr>
      <w:r>
        <w:t>Execution steps</w:t>
      </w:r>
    </w:p>
    <w:p>
      <w:r>
        <w:t>1. Social Media Specialist gathers private-label calendars and consolidates scheduling requirements.</w:t>
      </w:r>
    </w:p>
    <w:p>
      <w:r>
        <w:t>2. Schedule and publish the approved calendars; retain publication references.</w:t>
      </w:r>
    </w:p>
    <w:p>
      <w:r>
        <w:t>3. Reply to comments on private-label pages. Maintain the account’s agreed voice and route issues outside approved responses to AM/MM. Exact response-time targets are not yet confirmed.</w:t>
      </w:r>
    </w:p>
    <w:p>
      <w:r>
        <w:t>4. Keep organic publication separate from paid activation. Paid work requires its agreed media plan, authorizations and funding; exact financial approval ownership must be confirmed.</w:t>
      </w:r>
    </w:p>
    <w:p>
      <w:r>
        <w:t>5. If material changes after approval, return through the relevant review chain before publication.</w:t>
      </w:r>
    </w:p>
    <w:p>
      <w:pPr>
        <w:pStyle w:val="Heading2"/>
      </w:pPr>
      <w:r>
        <w:t>Output and exit gate</w:t>
      </w:r>
    </w:p>
    <w:p>
      <w:r>
        <w:t>Scheduled/published work, community responses and live references.</w:t>
      </w:r>
    </w:p>
    <w:p>
      <w:r>
        <w:t>Gate: An internal final-approval label alone is not external client approval. The demo website does not publish, send messages or enforce real permissions.</w:t>
      </w:r>
    </w:p>
    <w:p>
      <w:r>
        <w:t>Required record: Publishing calendar, live links, response records and exception log.</w:t>
      </w:r>
    </w:p>
    <w:p>
      <w:r>
        <w:br w:type="page"/>
      </w:r>
    </w:p>
    <w:p>
      <w:pPr>
        <w:pStyle w:val="Heading1"/>
      </w:pPr>
      <w:r>
        <w:t>SOP-12 | Report, optimise and inform scale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Social Media Specialist and Media Buyer, coordinated by AM and Marketing Manager.</w:t>
            </w:r>
          </w:p>
        </w:tc>
      </w:tr>
      <w:tr>
        <w:trPr>
          <w:cantSplit/>
        </w:trPr>
        <w:tc>
          <w:tcPr>
            <w:tcW w:type="dxa" w:w="5112"/>
          </w:tcPr>
          <w:p>
            <w:r>
              <w:t>Trigger</w:t>
            </w:r>
          </w:p>
        </w:tc>
        <w:tc>
          <w:tcPr>
            <w:tcW w:type="dxa" w:w="5112"/>
          </w:tcPr>
          <w:p>
            <w:r>
              <w:t>Activity is live and performance/listening evidence becomes available.</w:t>
            </w:r>
          </w:p>
        </w:tc>
      </w:tr>
      <w:tr>
        <w:trPr>
          <w:cantSplit/>
        </w:trPr>
        <w:tc>
          <w:tcPr>
            <w:tcW w:type="dxa" w:w="5112"/>
          </w:tcPr>
          <w:p>
            <w:r>
              <w:t>Required inputs</w:t>
            </w:r>
          </w:p>
        </w:tc>
        <w:tc>
          <w:tcPr>
            <w:tcW w:type="dxa" w:w="5112"/>
          </w:tcPr>
          <w:p>
            <w:r>
              <w:t>Published work, available platform data, actual paid-media spend and client objectives.</w:t>
            </w:r>
          </w:p>
        </w:tc>
      </w:tr>
    </w:tbl>
    <w:p>
      <w:pPr>
        <w:pStyle w:val="Heading2"/>
      </w:pPr>
      <w:r>
        <w:t>Execution steps</w:t>
      </w:r>
    </w:p>
    <w:p>
      <w:r>
        <w:t>1. Social Media Specialist creates performance reports, listening reports and social strategy updates, in addition to calendar and community duties.</w:t>
      </w:r>
    </w:p>
    <w:p>
      <w:r>
        <w:t>2. Media Buyer provides paid performance and verified actual media expenses; calculate the 25% post-execution fee from the agreed actual-expense basis.</w:t>
      </w:r>
    </w:p>
    <w:p>
      <w:r>
        <w:t>3. AM gathers the client-facing reporting narrative; MM reviews strategic implications and next actions.</w:t>
      </w:r>
    </w:p>
    <w:p>
      <w:r>
        <w:t>4. Feed findings into Diagnose, Design and Optimise. Scale only on supporting evidence and agreed scope; do not promise growth, ROAS or other results without evidence.</w:t>
      </w:r>
    </w:p>
    <w:p>
      <w:r>
        <w:t>5. Record data gaps, recommendations and decisions. Weekly/monthly reporting appears in the supplied strategy framework; account-specific deadlines must be agreed.</w:t>
      </w:r>
    </w:p>
    <w:p>
      <w:pPr>
        <w:pStyle w:val="Heading2"/>
      </w:pPr>
      <w:r>
        <w:t>Output and exit gate</w:t>
      </w:r>
    </w:p>
    <w:p>
      <w:r>
        <w:t>Performance/listening reports, actual-spend evidence, optimisation actions and proposed next-cycle plan.</w:t>
      </w:r>
    </w:p>
    <w:p>
      <w:r>
        <w:t>Gate: No fabricated metrics, benchmarks, savings or revenue impact. Confirm reporting cadence and financial basis before operational adoption.</w:t>
      </w:r>
    </w:p>
    <w:p>
      <w:r>
        <w:t>Required record: Reports, source dates, actual-spend records and action log.</w:t>
      </w:r>
    </w:p>
    <w:p>
      <w:r>
        <w:br w:type="page"/>
      </w:r>
    </w:p>
    <w:p>
      <w:pPr>
        <w:pStyle w:val="Heading1"/>
      </w:pPr>
      <w:r>
        <w:t>4. Team responsibilities and relations</w:t>
      </w:r>
    </w:p>
    <w:p>
      <w:r>
        <w:t>There are 14 distinct positions; Graphic Designers 1/2 and Video Editors 1/2 are never merged. Reporting, coordination, task ownership, collaboration and approval rights are separate. Other line-management relationships remain proposed unless explicitly confirmed. The Account Manager coordinates production without automatically line-managing it.</w:t>
      </w:r>
    </w:p>
    <w:p>
      <w:pPr>
        <w:pStyle w:val="Heading2"/>
      </w:pPr>
      <w:r>
        <w:t>MM-01 | Marketing Manager</w:t>
      </w:r>
    </w:p>
    <w:p>
      <w:r>
        <w:t>Strategy leadership; final internal approval; video-quality review; cross-team priorities and escalations.</w:t>
      </w:r>
    </w:p>
    <w:p>
      <w:r>
        <w:t>Expected daily/work-cycle evidence: Reviewed deliverables; decisions and comments.</w:t>
      </w:r>
    </w:p>
    <w:p>
      <w:r>
        <w:t>Reporting relation: No manager in supplied map; owner oversight / successor arrangement to confirm.</w:t>
      </w:r>
    </w:p>
    <w:p>
      <w:pPr>
        <w:pStyle w:val="Heading2"/>
      </w:pPr>
      <w:r>
        <w:t>BD-01 | Business Developer</w:t>
      </w:r>
    </w:p>
    <w:p>
      <w:r>
        <w:t>Prospect research and outreach; audit/proposal preparation; meetings; folder setup and contract-triggered move.</w:t>
      </w:r>
    </w:p>
    <w:p>
      <w:r>
        <w:t>Expected daily/work-cycle evidence: Qualified opportunities; meeting and scope records.</w:t>
      </w:r>
    </w:p>
    <w:p>
      <w:r>
        <w:t>Reporting relation: Marketing Manager — proposed.</w:t>
      </w:r>
    </w:p>
    <w:p>
      <w:pPr>
        <w:pStyle w:val="Heading2"/>
      </w:pPr>
      <w:r>
        <w:t>SA-01 | Sales</w:t>
      </w:r>
    </w:p>
    <w:p>
      <w:r>
        <w:t>Prospect outreach, proposal discussion, agreed quotation and printed signing pack; folder setup/move if assigned.</w:t>
      </w:r>
    </w:p>
    <w:p>
      <w:r>
        <w:t>Expected daily/work-cycle evidence: Signed commercial pack; payment-readiness evidence.</w:t>
      </w:r>
    </w:p>
    <w:p>
      <w:r>
        <w:t>Reporting relation: Business Developer — proposed.</w:t>
      </w:r>
    </w:p>
    <w:p>
      <w:pPr>
        <w:pStyle w:val="Heading2"/>
      </w:pPr>
      <w:r>
        <w:t>AM-01 | Account Manager</w:t>
      </w:r>
    </w:p>
    <w:p>
      <w:r>
        <w:t>Participate throughout acquisition; capture brief and coordinate actual strategy; distribute/monitor work and client PPTX approvals; arrange outsourced videography/photography, podcast guests and the PR person.</w:t>
      </w:r>
    </w:p>
    <w:p>
      <w:r>
        <w:t>Expected daily/work-cycle evidence: Current brief; task records; consolidated presentation and approval reference.</w:t>
      </w:r>
    </w:p>
    <w:p>
      <w:r>
        <w:t>Reporting relation: Marketing Manager — proposed. Coordinates teams without becoming their line manager.</w:t>
      </w:r>
    </w:p>
    <w:p>
      <w:pPr>
        <w:pStyle w:val="Heading2"/>
      </w:pPr>
      <w:r>
        <w:t>HC-01 | Head of Content</w:t>
      </w:r>
    </w:p>
    <w:p>
      <w:r>
        <w:t>Plan/assign content; review writer output and corrections before Marketing Manager approval.</w:t>
      </w:r>
    </w:p>
    <w:p>
      <w:r>
        <w:t>Expected daily/work-cycle evidence: Quality-reviewed content and recorded comments.</w:t>
      </w:r>
    </w:p>
    <w:p>
      <w:r>
        <w:t>Reporting relation: Marketing Manager — proposed.</w:t>
      </w:r>
    </w:p>
    <w:p>
      <w:pPr>
        <w:pStyle w:val="Heading2"/>
      </w:pPr>
      <w:r>
        <w:t>CW-S01 | Senior Content Writer</w:t>
      </w:r>
    </w:p>
    <w:p>
      <w:r>
        <w:t>Research, concepts, advanced copy/scripts; submit work on task sheet and monthly calendar; execute comments.</w:t>
      </w:r>
    </w:p>
    <w:p>
      <w:r>
        <w:t>Expected daily/work-cycle evidence: Working calendar/copy, task links and owner responses.</w:t>
      </w:r>
    </w:p>
    <w:p>
      <w:r>
        <w:t>Reporting relation: Head of Content — proposed.</w:t>
      </w:r>
    </w:p>
    <w:p>
      <w:pPr>
        <w:pStyle w:val="Heading2"/>
      </w:pPr>
      <w:r>
        <w:t>CW-J01 | Junior Content Writer</w:t>
      </w:r>
    </w:p>
    <w:p>
      <w:r>
        <w:t>Research, captions and adaptations; submit to the same calendar and task sheet; execute comments.</w:t>
      </w:r>
    </w:p>
    <w:p>
      <w:r>
        <w:t>Expected daily/work-cycle evidence: Draft content, references and owner responses.</w:t>
      </w:r>
    </w:p>
    <w:p>
      <w:r>
        <w:t>Reporting relation: Head of Content — proposed.</w:t>
      </w:r>
    </w:p>
    <w:p>
      <w:pPr>
        <w:pStyle w:val="Heading2"/>
      </w:pPr>
      <w:r>
        <w:t>HD-01 | Head of Graphic Design Team</w:t>
      </w:r>
    </w:p>
    <w:p>
      <w:r>
        <w:t>Art direction and design assignment; review design quality and corrections before Marketing Manager approval.</w:t>
      </w:r>
    </w:p>
    <w:p>
      <w:r>
        <w:t>Expected daily/work-cycle evidence: Reviewed designs and recorded comments.</w:t>
      </w:r>
    </w:p>
    <w:p>
      <w:r>
        <w:t>Reporting relation: Marketing Manager — proposed.</w:t>
      </w:r>
    </w:p>
    <w:p>
      <w:pPr>
        <w:pStyle w:val="Heading2"/>
      </w:pPr>
      <w:r>
        <w:t>GD-01 | Graphic Designer 1</w:t>
      </w:r>
    </w:p>
    <w:p>
      <w:r>
        <w:t>Produce assigned designs; address comments; archive only internally and client-approved final copies.</w:t>
      </w:r>
    </w:p>
    <w:p>
      <w:r>
        <w:t>Expected daily/work-cycle evidence: Design deliverables and final monthly Drive references.</w:t>
      </w:r>
    </w:p>
    <w:p>
      <w:r>
        <w:t>Reporting relation: Head of Graphic Design Team — proposed.</w:t>
      </w:r>
    </w:p>
    <w:p>
      <w:pPr>
        <w:pStyle w:val="Heading2"/>
      </w:pPr>
      <w:r>
        <w:t>GD-02 | Graphic Designer 2</w:t>
      </w:r>
    </w:p>
    <w:p>
      <w:r>
        <w:t>Produce assigned designs; address comments; archive only internally and client-approved final copies.</w:t>
      </w:r>
    </w:p>
    <w:p>
      <w:r>
        <w:t>Expected daily/work-cycle evidence: Separate accountable work and final monthly Drive references.</w:t>
      </w:r>
    </w:p>
    <w:p>
      <w:r>
        <w:t>Reporting relation: Head of Graphic Design Team — proposed.</w:t>
      </w:r>
    </w:p>
    <w:p>
      <w:pPr>
        <w:pStyle w:val="Heading2"/>
      </w:pPr>
      <w:r>
        <w:t>VE-01 | Video Editor 1</w:t>
      </w:r>
    </w:p>
    <w:p>
      <w:r>
        <w:t>Edit assigned videos; execute comments; submit video quality to Marketing Manager; archive only approved finals.</w:t>
      </w:r>
    </w:p>
    <w:p>
      <w:r>
        <w:t>Expected daily/work-cycle evidence: Video deliverables and final monthly Drive references.</w:t>
      </w:r>
    </w:p>
    <w:p>
      <w:r>
        <w:t>Reporting relation: Marketing Manager — confirmed by user.</w:t>
      </w:r>
    </w:p>
    <w:p>
      <w:pPr>
        <w:pStyle w:val="Heading2"/>
      </w:pPr>
      <w:r>
        <w:t>VE-02 | Video Editor 2</w:t>
      </w:r>
    </w:p>
    <w:p>
      <w:r>
        <w:t>Edit assigned videos; execute comments; submit video quality to Marketing Manager; archive only approved finals.</w:t>
      </w:r>
    </w:p>
    <w:p>
      <w:r>
        <w:t>Expected daily/work-cycle evidence: Separate accountable work and final monthly Drive references.</w:t>
      </w:r>
    </w:p>
    <w:p>
      <w:r>
        <w:t>Reporting relation: Marketing Manager — confirmed by user.</w:t>
      </w:r>
    </w:p>
    <w:p>
      <w:pPr>
        <w:pStyle w:val="Heading2"/>
      </w:pPr>
      <w:r>
        <w:t>SM-01 | Social Media Specialist</w:t>
      </w:r>
    </w:p>
    <w:p>
      <w:r>
        <w:t>Gather private-label calendars; create strategy/performance/listening reports; schedule/publish approved calendars and reply to comments; collect photo/video data, hand it to editors/designers, take full accountability for memory cards and studio tools, and shoot behind-the-scenes content.</w:t>
      </w:r>
    </w:p>
    <w:p>
      <w:r>
        <w:t>Expected daily/work-cycle evidence: Publishing schedule, live links, performance/listening reports and strategy input.</w:t>
      </w:r>
    </w:p>
    <w:p>
      <w:r>
        <w:t>Reporting relation: Marketing Manager — proposed.</w:t>
      </w:r>
    </w:p>
    <w:p>
      <w:pPr>
        <w:pStyle w:val="Heading2"/>
      </w:pPr>
      <w:r>
        <w:t>MB-01 | Media Buyer</w:t>
      </w:r>
    </w:p>
    <w:p>
      <w:r>
        <w:t>Contribute to actual strategy; execute agreed paid-media work; track actual media expenses and performance.</w:t>
      </w:r>
    </w:p>
    <w:p>
      <w:r>
        <w:t>Expected daily/work-cycle evidence: Paid-media plan, spend evidence and reports.</w:t>
      </w:r>
    </w:p>
    <w:p>
      <w:r>
        <w:t>Reporting relation: Marketing Manager — proposed.</w:t>
      </w:r>
    </w:p>
    <w:p>
      <w:pPr>
        <w:pStyle w:val="Heading1"/>
      </w:pPr>
      <w:r>
        <w:t>5. Approval matrix</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2045"/>
            <w:shd w:fill="7D2B42"/>
          </w:tcPr>
          <w:p>
            <w:r>
              <w:rPr>
                <w:b/>
                <w:color w:val="FFFFFF"/>
              </w:rPr>
              <w:t>Work type</w:t>
            </w:r>
          </w:p>
        </w:tc>
        <w:tc>
          <w:tcPr>
            <w:tcW w:type="dxa" w:w="2045"/>
            <w:shd w:fill="7D2B42"/>
          </w:tcPr>
          <w:p>
            <w:r>
              <w:rPr>
                <w:b/>
                <w:color w:val="FFFFFF"/>
              </w:rPr>
              <w:t>Quality review</w:t>
            </w:r>
          </w:p>
        </w:tc>
        <w:tc>
          <w:tcPr>
            <w:tcW w:type="dxa" w:w="2045"/>
            <w:shd w:fill="7D2B42"/>
          </w:tcPr>
          <w:p>
            <w:r>
              <w:rPr>
                <w:b/>
                <w:color w:val="FFFFFF"/>
              </w:rPr>
              <w:t>Final internal approval</w:t>
            </w:r>
          </w:p>
        </w:tc>
        <w:tc>
          <w:tcPr>
            <w:tcW w:type="dxa" w:w="2045"/>
            <w:shd w:fill="7D2B42"/>
          </w:tcPr>
          <w:p>
            <w:r>
              <w:rPr>
                <w:b/>
                <w:color w:val="FFFFFF"/>
              </w:rPr>
              <w:t>Client presentation / approval</w:t>
            </w:r>
          </w:p>
        </w:tc>
        <w:tc>
          <w:tcPr>
            <w:tcW w:type="dxa" w:w="2045"/>
            <w:shd w:fill="7D2B42"/>
          </w:tcPr>
          <w:p>
            <w:r>
              <w:rPr>
                <w:b/>
                <w:color w:val="FFFFFF"/>
              </w:rPr>
              <w:t>Execution</w:t>
            </w:r>
          </w:p>
        </w:tc>
      </w:tr>
      <w:tr>
        <w:trPr>
          <w:cantSplit/>
        </w:trPr>
        <w:tc>
          <w:tcPr>
            <w:tcW w:type="dxa" w:w="2045"/>
          </w:tcPr>
          <w:p>
            <w:r>
              <w:t>Content</w:t>
            </w:r>
          </w:p>
        </w:tc>
        <w:tc>
          <w:tcPr>
            <w:tcW w:type="dxa" w:w="2045"/>
          </w:tcPr>
          <w:p>
            <w:r>
              <w:t>Head of Content</w:t>
            </w:r>
          </w:p>
        </w:tc>
        <w:tc>
          <w:tcPr>
            <w:tcW w:type="dxa" w:w="2045"/>
          </w:tcPr>
          <w:p>
            <w:r>
              <w:t>Marketing Manager</w:t>
            </w:r>
          </w:p>
        </w:tc>
        <w:tc>
          <w:tcPr>
            <w:tcW w:type="dxa" w:w="2045"/>
          </w:tcPr>
          <w:p>
            <w:r>
              <w:t>AM presents; client approves presented version.</w:t>
            </w:r>
          </w:p>
        </w:tc>
        <w:tc>
          <w:tcPr>
            <w:tcW w:type="dxa" w:w="2045"/>
          </w:tcPr>
          <w:p>
            <w:r>
              <w:t>Social Media Specialist schedules/publishes approved content.</w:t>
            </w:r>
          </w:p>
        </w:tc>
      </w:tr>
      <w:tr>
        <w:trPr>
          <w:cantSplit/>
        </w:trPr>
        <w:tc>
          <w:tcPr>
            <w:tcW w:type="dxa" w:w="2045"/>
          </w:tcPr>
          <w:p>
            <w:r>
              <w:t>Design</w:t>
            </w:r>
          </w:p>
        </w:tc>
        <w:tc>
          <w:tcPr>
            <w:tcW w:type="dxa" w:w="2045"/>
          </w:tcPr>
          <w:p>
            <w:r>
              <w:t>Head of Design</w:t>
            </w:r>
          </w:p>
        </w:tc>
        <w:tc>
          <w:tcPr>
            <w:tcW w:type="dxa" w:w="2045"/>
          </w:tcPr>
          <w:p>
            <w:r>
              <w:t>Marketing Manager</w:t>
            </w:r>
          </w:p>
        </w:tc>
        <w:tc>
          <w:tcPr>
            <w:tcW w:type="dxa" w:w="2045"/>
          </w:tcPr>
          <w:p>
            <w:r>
              <w:t>AM presents; client approves presented version.</w:t>
            </w:r>
          </w:p>
        </w:tc>
        <w:tc>
          <w:tcPr>
            <w:tcW w:type="dxa" w:w="2045"/>
          </w:tcPr>
          <w:p>
            <w:r>
              <w:t>Final archive; SM uses approved assets.</w:t>
            </w:r>
          </w:p>
        </w:tc>
      </w:tr>
      <w:tr>
        <w:trPr>
          <w:cantSplit/>
        </w:trPr>
        <w:tc>
          <w:tcPr>
            <w:tcW w:type="dxa" w:w="2045"/>
          </w:tcPr>
          <w:p>
            <w:r>
              <w:t>Video</w:t>
            </w:r>
          </w:p>
        </w:tc>
        <w:tc>
          <w:tcPr>
            <w:tcW w:type="dxa" w:w="2045"/>
          </w:tcPr>
          <w:p>
            <w:r>
              <w:t>Marketing Manager</w:t>
            </w:r>
          </w:p>
        </w:tc>
        <w:tc>
          <w:tcPr>
            <w:tcW w:type="dxa" w:w="2045"/>
          </w:tcPr>
          <w:p>
            <w:r>
              <w:t>Marketing Manager (distinct recorded decision)</w:t>
            </w:r>
          </w:p>
        </w:tc>
        <w:tc>
          <w:tcPr>
            <w:tcW w:type="dxa" w:w="2045"/>
          </w:tcPr>
          <w:p>
            <w:r>
              <w:t>AM presents; client approves presented version.</w:t>
            </w:r>
          </w:p>
        </w:tc>
        <w:tc>
          <w:tcPr>
            <w:tcW w:type="dxa" w:w="2045"/>
          </w:tcPr>
          <w:p>
            <w:r>
              <w:t>Final archive; SM uses approved videos.</w:t>
            </w:r>
          </w:p>
        </w:tc>
      </w:tr>
      <w:tr>
        <w:trPr>
          <w:cantSplit/>
        </w:trPr>
        <w:tc>
          <w:tcPr>
            <w:tcW w:type="dxa" w:w="2045"/>
          </w:tcPr>
          <w:p>
            <w:r>
              <w:t>Paid campaign</w:t>
            </w:r>
          </w:p>
        </w:tc>
        <w:tc>
          <w:tcPr>
            <w:tcW w:type="dxa" w:w="2045"/>
          </w:tcPr>
          <w:p>
            <w:r>
              <w:t>Agreed media/creative reviewers; authority details to confirm</w:t>
            </w:r>
          </w:p>
        </w:tc>
        <w:tc>
          <w:tcPr>
            <w:tcW w:type="dxa" w:w="2045"/>
          </w:tcPr>
          <w:p>
            <w:r>
              <w:t>Agreed paid authority; do not infer from organic approval</w:t>
            </w:r>
          </w:p>
        </w:tc>
        <w:tc>
          <w:tcPr>
            <w:tcW w:type="dxa" w:w="2045"/>
          </w:tcPr>
          <w:p>
            <w:r>
              <w:t>Applicable creative/client authorizations must be documented.</w:t>
            </w:r>
          </w:p>
        </w:tc>
        <w:tc>
          <w:tcPr>
            <w:tcW w:type="dxa" w:w="2045"/>
          </w:tcPr>
          <w:p>
            <w:r>
              <w:t>Media Buyer executes agreed plan; actual-spend evidence retained.</w:t>
            </w:r>
          </w:p>
        </w:tc>
      </w:tr>
    </w:tbl>
    <w:p>
      <w:r>
        <w:t>Any unresolved review comment keeps the task open. AM, MM and relevant heads can comment. The accountable task holder executes comments; reviewers decide approval. Completing an edit does not self-approve it.</w:t>
      </w:r>
    </w:p>
    <w:p>
      <w:pPr>
        <w:pStyle w:val="Heading1"/>
      </w:pPr>
      <w:r>
        <w:t>6. Tools and records: what belongs where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Tool / location</w:t>
            </w:r>
          </w:p>
        </w:tc>
        <w:tc>
          <w:tcPr>
            <w:tcW w:type="dxa" w:w="3408"/>
            <w:shd w:fill="7D2B42"/>
          </w:tcPr>
          <w:p>
            <w:r>
              <w:rPr>
                <w:b/>
                <w:color w:val="FFFFFF"/>
              </w:rPr>
              <w:t>Use</w:t>
            </w:r>
          </w:p>
        </w:tc>
        <w:tc>
          <w:tcPr>
            <w:tcW w:type="dxa" w:w="3408"/>
            <w:shd w:fill="7D2B42"/>
          </w:tcPr>
          <w:p>
            <w:r>
              <w:rPr>
                <w:b/>
                <w:color w:val="FFFFFF"/>
              </w:rPr>
              <w:t>Boundary</w:t>
            </w:r>
          </w:p>
        </w:tc>
      </w:tr>
      <w:tr>
        <w:trPr>
          <w:cantSplit/>
        </w:trPr>
        <w:tc>
          <w:tcPr>
            <w:tcW w:type="dxa" w:w="3408"/>
          </w:tcPr>
          <w:p>
            <w:r>
              <w:t>WhatsApp client group</w:t>
            </w:r>
          </w:p>
        </w:tc>
        <w:tc>
          <w:tcPr>
            <w:tcW w:type="dxa" w:w="3408"/>
          </w:tcPr>
          <w:p>
            <w:r>
              <w:t>AM creates after signing; client, PMP owner, MM and relevant stakeholders coordinate.</w:t>
            </w:r>
          </w:p>
        </w:tc>
        <w:tc>
          <w:tcPr>
            <w:tcW w:type="dxa" w:w="3408"/>
          </w:tcPr>
          <w:p>
            <w:r>
              <w:t>Communication channel; retain traceable approval and task references, not only unstructured messages.</w:t>
            </w:r>
          </w:p>
        </w:tc>
      </w:tr>
      <w:tr>
        <w:trPr>
          <w:cantSplit/>
        </w:trPr>
        <w:tc>
          <w:tcPr>
            <w:tcW w:type="dxa" w:w="3408"/>
          </w:tcPr>
          <w:p>
            <w:r>
              <w:t>PMP task sheet</w:t>
            </w:r>
          </w:p>
        </w:tc>
        <w:tc>
          <w:tcPr>
            <w:tcW w:type="dxa" w:w="3408"/>
          </w:tcPr>
          <w:p>
            <w:r>
              <w:t>Task, account, holder, priority, dates, status, links, reviewer notes, holder notes.</w:t>
            </w:r>
          </w:p>
        </w:tc>
        <w:tc>
          <w:tcPr>
            <w:tcW w:type="dxa" w:w="3408"/>
          </w:tcPr>
          <w:p>
            <w:r>
              <w:t>Operational execution record; historical first/final approval labels do not identify client approval.</w:t>
            </w:r>
          </w:p>
        </w:tc>
      </w:tr>
      <w:tr>
        <w:trPr>
          <w:cantSplit/>
        </w:trPr>
        <w:tc>
          <w:tcPr>
            <w:tcW w:type="dxa" w:w="3408"/>
          </w:tcPr>
          <w:p>
            <w:r>
              <w:t>Main Quotations folder</w:t>
            </w:r>
          </w:p>
        </w:tc>
        <w:tc>
          <w:tcPr>
            <w:tcW w:type="dxa" w:w="3408"/>
          </w:tcPr>
          <w:p>
            <w:r>
              <w:t>Pre-contract client folders and quotation preparation.</w:t>
            </w:r>
          </w:p>
        </w:tc>
        <w:tc>
          <w:tcPr>
            <w:tcW w:type="dxa" w:w="3408"/>
          </w:tcPr>
          <w:p>
            <w:r>
              <w:t>Move the same client folder out at signing; do not create a duplicate.</w:t>
            </w:r>
          </w:p>
        </w:tc>
      </w:tr>
      <w:tr>
        <w:trPr>
          <w:cantSplit/>
        </w:trPr>
        <w:tc>
          <w:tcPr>
            <w:tcW w:type="dxa" w:w="3408"/>
          </w:tcPr>
          <w:p>
            <w:r>
              <w:t>Standalone client Drive folder</w:t>
            </w:r>
          </w:p>
        </w:tc>
        <w:tc>
          <w:tcPr>
            <w:tcW w:type="dxa" w:w="3408"/>
          </w:tcPr>
          <w:p>
            <w:r>
              <w:t>Quotation, Start Strategy, Client Brief, monthly Content/Design/Videos and scoped work.</w:t>
            </w:r>
          </w:p>
        </w:tc>
        <w:tc>
          <w:tcPr>
            <w:tcW w:type="dxa" w:w="3408"/>
          </w:tcPr>
          <w:p>
            <w:r>
              <w:t>Access and folder ownership must be handed over securely.</w:t>
            </w:r>
          </w:p>
        </w:tc>
      </w:tr>
      <w:tr>
        <w:trPr>
          <w:cantSplit/>
        </w:trPr>
        <w:tc>
          <w:tcPr>
            <w:tcW w:type="dxa" w:w="3408"/>
          </w:tcPr>
          <w:p>
            <w:r>
              <w:t>Content calendar PPTX</w:t>
            </w:r>
          </w:p>
        </w:tc>
        <w:tc>
          <w:tcPr>
            <w:tcW w:type="dxa" w:w="3408"/>
          </w:tcPr>
          <w:p>
            <w:r>
              <w:t>Working content submitted on sheet and Drive; comments stay on same calendar.</w:t>
            </w:r>
          </w:p>
        </w:tc>
        <w:tc>
          <w:tcPr>
            <w:tcW w:type="dxa" w:w="3408"/>
          </w:tcPr>
          <w:p>
            <w:r>
              <w:t>Explicit exception to final-only creative archive.</w:t>
            </w:r>
          </w:p>
        </w:tc>
      </w:tr>
      <w:tr>
        <w:trPr>
          <w:cantSplit/>
        </w:trPr>
        <w:tc>
          <w:tcPr>
            <w:tcW w:type="dxa" w:w="3408"/>
          </w:tcPr>
          <w:p>
            <w:r>
              <w:t>Design / Videos monthly folders</w:t>
            </w:r>
          </w:p>
        </w:tc>
        <w:tc>
          <w:tcPr>
            <w:tcW w:type="dxa" w:w="3408"/>
          </w:tcPr>
          <w:p>
            <w:r>
              <w:t>Final internally and client-approved copies.</w:t>
            </w:r>
          </w:p>
        </w:tc>
        <w:tc>
          <w:tcPr>
            <w:tcW w:type="dxa" w:w="3408"/>
          </w:tcPr>
          <w:p>
            <w:r>
              <w:t>Draft-review location is not yet confirmed.</w:t>
            </w:r>
          </w:p>
        </w:tc>
      </w:tr>
      <w:tr>
        <w:trPr>
          <w:cantSplit/>
        </w:trPr>
        <w:tc>
          <w:tcPr>
            <w:tcW w:type="dxa" w:w="3408"/>
          </w:tcPr>
          <w:p>
            <w:r>
              <w:t>One client presentation PPTX</w:t>
            </w:r>
          </w:p>
        </w:tc>
        <w:tc>
          <w:tcPr>
            <w:tcW w:type="dxa" w:w="3408"/>
          </w:tcPr>
          <w:p>
            <w:r>
              <w:t>AM consolidates finalized outputs for client review.</w:t>
            </w:r>
          </w:p>
        </w:tc>
        <w:tc>
          <w:tcPr>
            <w:tcW w:type="dxa" w:w="3408"/>
          </w:tcPr>
          <w:p>
            <w:r>
              <w:t>Keep final client approval tied to the presented version.</w:t>
            </w:r>
          </w:p>
        </w:tc>
      </w:tr>
      <w:tr>
        <w:trPr>
          <w:cantSplit/>
        </w:trPr>
        <w:tc>
          <w:tcPr>
            <w:tcW w:type="dxa" w:w="3408"/>
          </w:tcPr>
          <w:p>
            <w:r>
              <w:t>SKILL-1.md / SSM Strategy</w:t>
            </w:r>
          </w:p>
        </w:tc>
        <w:tc>
          <w:tcPr>
            <w:tcW w:type="dxa" w:w="3408"/>
          </w:tcPr>
          <w:p>
            <w:r>
              <w:t>Research-first audit/strategy method; 26 sections when full scope applies.</w:t>
            </w:r>
          </w:p>
        </w:tc>
        <w:tc>
          <w:tcPr>
            <w:tcW w:type="dxa" w:w="3408"/>
          </w:tcPr>
          <w:p>
            <w:r>
              <w:t>Not a pricing engine; source access gaps must be disclosed.</w:t>
            </w:r>
          </w:p>
        </w:tc>
      </w:tr>
      <w:tr>
        <w:trPr>
          <w:cantSplit/>
        </w:trPr>
        <w:tc>
          <w:tcPr>
            <w:tcW w:type="dxa" w:w="3408"/>
          </w:tcPr>
          <w:p>
            <w:r>
              <w:t>Demo website</w:t>
            </w:r>
          </w:p>
        </w:tc>
        <w:tc>
          <w:tcPr>
            <w:tcW w:type="dxa" w:w="3408"/>
          </w:tcPr>
          <w:p>
            <w:r>
              <w:t>Training/reference, local task simulation and illustrative payment checker.</w:t>
            </w:r>
          </w:p>
        </w:tc>
        <w:tc>
          <w:tcPr>
            <w:tcW w:type="dxa" w:w="3408"/>
          </w:tcPr>
          <w:p>
            <w:r>
              <w:t>Not a production system of record; no shared authentication, payment verification, real publication or Drive automation.</w:t>
            </w:r>
          </w:p>
        </w:tc>
      </w:tr>
    </w:tbl>
    <w:p>
      <w:pPr>
        <w:pStyle w:val="Heading1"/>
      </w:pPr>
      <w:r>
        <w:t>6A. Company resources and shooting operations</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Resource / responsibility</w:t>
            </w:r>
          </w:p>
        </w:tc>
        <w:tc>
          <w:tcPr>
            <w:tcW w:type="dxa" w:w="5112"/>
            <w:shd w:fill="7D2B42"/>
          </w:tcPr>
          <w:p>
            <w:r>
              <w:rPr>
                <w:b/>
                <w:color w:val="FFFFFF"/>
              </w:rPr>
              <w:t>Confirmed rule or boundary</w:t>
            </w:r>
          </w:p>
        </w:tc>
      </w:tr>
      <w:tr>
        <w:trPr>
          <w:cantSplit/>
        </w:trPr>
        <w:tc>
          <w:tcPr>
            <w:tcW w:type="dxa" w:w="5112"/>
          </w:tcPr>
          <w:p>
            <w:r>
              <w:t>Higgsfield account</w:t>
            </w:r>
          </w:p>
        </w:tc>
        <w:tc>
          <w:tcPr>
            <w:tcW w:type="dxa" w:w="5112"/>
          </w:tcPr>
          <w:p>
            <w:r>
              <w:t>For Video Editors VE-01 and VE-02 ONLY. Use by any other team member is forbidden; manager/owner title does not create an exception.</w:t>
            </w:r>
          </w:p>
        </w:tc>
      </w:tr>
      <w:tr>
        <w:trPr>
          <w:cantSplit/>
        </w:trPr>
        <w:tc>
          <w:tcPr>
            <w:tcW w:type="dxa" w:w="5112"/>
          </w:tcPr>
          <w:p>
            <w:r>
              <w:t>Claude and ChatGPT</w:t>
            </w:r>
          </w:p>
        </w:tc>
        <w:tc>
          <w:tcPr>
            <w:tcW w:type="dxa" w:w="5112"/>
          </w:tcPr>
          <w:p>
            <w:r>
              <w:t>Company-provided subscriptions. Assigned seats, plans and permitted data use must be confirmed; no credentials are included here.</w:t>
            </w:r>
          </w:p>
        </w:tc>
      </w:tr>
      <w:tr>
        <w:trPr>
          <w:cantSplit/>
        </w:trPr>
        <w:tc>
          <w:tcPr>
            <w:tcW w:type="dxa" w:w="5112"/>
          </w:tcPr>
          <w:p>
            <w:r>
              <w:t>Canva and Adobe programs</w:t>
            </w:r>
          </w:p>
        </w:tc>
        <w:tc>
          <w:tcPr>
            <w:tcW w:type="dxa" w:w="5112"/>
          </w:tcPr>
          <w:p>
            <w:r>
              <w:t>Company-provided subscriptions/software. Exact applications, seats and licence arrangements must be confirmed.</w:t>
            </w:r>
          </w:p>
        </w:tc>
      </w:tr>
      <w:tr>
        <w:trPr>
          <w:cantSplit/>
        </w:trPr>
        <w:tc>
          <w:tcPr>
            <w:tcW w:type="dxa" w:w="5112"/>
          </w:tcPr>
          <w:p>
            <w:r>
              <w:t>Company hard drives</w:t>
            </w:r>
          </w:p>
        </w:tc>
        <w:tc>
          <w:tcPr>
            <w:tcW w:type="dxa" w:w="5112"/>
          </w:tcPr>
          <w:p>
            <w:r>
              <w:t>Several drives exist. Record each asset, contents, location and a named custodian. Custodian and backup rules were not specified; do not assume SM automatically owns every hard drive.</w:t>
            </w:r>
          </w:p>
        </w:tc>
      </w:tr>
      <w:tr>
        <w:trPr>
          <w:cantSplit/>
        </w:trPr>
        <w:tc>
          <w:tcPr>
            <w:tcW w:type="dxa" w:w="5112"/>
          </w:tcPr>
          <w:p>
            <w:r>
              <w:t>Account Manager</w:t>
            </w:r>
          </w:p>
        </w:tc>
        <w:tc>
          <w:tcPr>
            <w:tcW w:type="dxa" w:w="5112"/>
          </w:tcPr>
          <w:p>
            <w:r>
              <w:t>Arranges outsourced videography/photography team, podcast guests and the PR person.</w:t>
            </w:r>
          </w:p>
        </w:tc>
      </w:tr>
      <w:tr>
        <w:trPr>
          <w:cantSplit/>
        </w:trPr>
        <w:tc>
          <w:tcPr>
            <w:tcW w:type="dxa" w:w="5112"/>
          </w:tcPr>
          <w:p>
            <w:r>
              <w:t>Social Media Specialist</w:t>
            </w:r>
          </w:p>
        </w:tc>
        <w:tc>
          <w:tcPr>
            <w:tcW w:type="dxa" w:w="5112"/>
          </w:tcPr>
          <w:p>
            <w:r>
              <w:t>Collects data from videographer/photographer and hands it to editors/designers; takes full accountability for memory cards and studio tools; captures behind-the-scenes content.</w:t>
            </w:r>
          </w:p>
        </w:tc>
      </w:tr>
    </w:tbl>
    <w:p>
      <w:r>
        <w:t>Shooting handoff: AM coordinates the people and arrangements; SM collects the photo/video data, maintains accountable custody of memory cards/studio tools and transfers the relevant files/references to the assigned editor/designer. Receiver verification, asset IDs, issue/return logs, backup checks and a no-format-before-confirmed-transfer check are recommended controls requiring adoption; they are not claimed as existing company policy. No actual file transfer or equipment inventory is certified by this document.</w:t>
      </w:r>
    </w:p>
    <w:p>
      <w:pPr>
        <w:pStyle w:val="Heading1"/>
      </w:pPr>
      <w:r>
        <w:t>7. Daily operating rhythm — proposed for owner confirmation</w:t>
      </w:r>
    </w:p>
    <w:p>
      <w:r>
        <w:t>The task sheet supports these checks, but the user has not confirmed exact meeting times, time budgets, SLAs or escalation thresholds. Adopt or revise this routine explicitly; do not claim it is already enforced.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Checkpoint</w:t>
            </w:r>
          </w:p>
        </w:tc>
        <w:tc>
          <w:tcPr>
            <w:tcW w:type="dxa" w:w="3408"/>
            <w:shd w:fill="7D2B42"/>
          </w:tcPr>
          <w:p>
            <w:r>
              <w:rPr>
                <w:b/>
                <w:color w:val="FFFFFF"/>
              </w:rPr>
              <w:t>Coordinator / contributors</w:t>
            </w:r>
          </w:p>
        </w:tc>
        <w:tc>
          <w:tcPr>
            <w:tcW w:type="dxa" w:w="3408"/>
            <w:shd w:fill="7D2B42"/>
          </w:tcPr>
          <w:p>
            <w:r>
              <w:rPr>
                <w:b/>
                <w:color w:val="FFFFFF"/>
              </w:rPr>
              <w:t>Record / action</w:t>
            </w:r>
          </w:p>
        </w:tc>
      </w:tr>
      <w:tr>
        <w:trPr>
          <w:cantSplit/>
        </w:trPr>
        <w:tc>
          <w:tcPr>
            <w:tcW w:type="dxa" w:w="3408"/>
          </w:tcPr>
          <w:p>
            <w:r>
              <w:t>Opening work check</w:t>
            </w:r>
          </w:p>
        </w:tc>
        <w:tc>
          <w:tcPr>
            <w:tcW w:type="dxa" w:w="3408"/>
          </w:tcPr>
          <w:p>
            <w:r>
              <w:t>AM with team heads and MM</w:t>
            </w:r>
          </w:p>
        </w:tc>
        <w:tc>
          <w:tcPr>
            <w:tcW w:type="dxa" w:w="3408"/>
          </w:tcPr>
          <w:p>
            <w:r>
              <w:t>Check due work, accountable holders, dependencies, missing assets, client decisions and open comments.</w:t>
            </w:r>
          </w:p>
        </w:tc>
      </w:tr>
      <w:tr>
        <w:trPr>
          <w:cantSplit/>
        </w:trPr>
        <w:tc>
          <w:tcPr>
            <w:tcW w:type="dxa" w:w="3408"/>
          </w:tcPr>
          <w:p>
            <w:r>
              <w:t>Execution updates</w:t>
            </w:r>
          </w:p>
        </w:tc>
        <w:tc>
          <w:tcPr>
            <w:tcW w:type="dxa" w:w="3408"/>
          </w:tcPr>
          <w:p>
            <w:r>
              <w:t>Task holders</w:t>
            </w:r>
          </w:p>
        </w:tc>
        <w:tc>
          <w:tcPr>
            <w:tcW w:type="dxa" w:w="3408"/>
          </w:tcPr>
          <w:p>
            <w:r>
              <w:t>Update status, dates, output references and holder notes; surface blockers to AM.</w:t>
            </w:r>
          </w:p>
        </w:tc>
      </w:tr>
      <w:tr>
        <w:trPr>
          <w:cantSplit/>
        </w:trPr>
        <w:tc>
          <w:tcPr>
            <w:tcW w:type="dxa" w:w="3408"/>
          </w:tcPr>
          <w:p>
            <w:r>
              <w:t>Review check</w:t>
            </w:r>
          </w:p>
        </w:tc>
        <w:tc>
          <w:tcPr>
            <w:tcW w:type="dxa" w:w="3408"/>
          </w:tcPr>
          <w:p>
            <w:r>
              <w:t>Relevant heads and MM</w:t>
            </w:r>
          </w:p>
        </w:tc>
        <w:tc>
          <w:tcPr>
            <w:tcW w:type="dxa" w:w="3408"/>
          </w:tcPr>
          <w:p>
            <w:r>
              <w:t>Record decisions/comments on submitted work; prioritize work needed for client review.</w:t>
            </w:r>
          </w:p>
        </w:tc>
      </w:tr>
      <w:tr>
        <w:trPr>
          <w:cantSplit/>
        </w:trPr>
        <w:tc>
          <w:tcPr>
            <w:tcW w:type="dxa" w:w="3408"/>
          </w:tcPr>
          <w:p>
            <w:r>
              <w:t>Client pack check</w:t>
            </w:r>
          </w:p>
        </w:tc>
        <w:tc>
          <w:tcPr>
            <w:tcW w:type="dxa" w:w="3408"/>
          </w:tcPr>
          <w:p>
            <w:r>
              <w:t>AM</w:t>
            </w:r>
          </w:p>
        </w:tc>
        <w:tc>
          <w:tcPr>
            <w:tcW w:type="dxa" w:w="3408"/>
          </w:tcPr>
          <w:p>
            <w:r>
              <w:t>Collect only finalized outputs; chase missing reviews and client feedback; keep version references clear.</w:t>
            </w:r>
          </w:p>
        </w:tc>
      </w:tr>
      <w:tr>
        <w:trPr>
          <w:cantSplit/>
        </w:trPr>
        <w:tc>
          <w:tcPr>
            <w:tcW w:type="dxa" w:w="3408"/>
          </w:tcPr>
          <w:p>
            <w:r>
              <w:t>Publication/community check</w:t>
            </w:r>
          </w:p>
        </w:tc>
        <w:tc>
          <w:tcPr>
            <w:tcW w:type="dxa" w:w="3408"/>
          </w:tcPr>
          <w:p>
            <w:r>
              <w:t>SM</w:t>
            </w:r>
          </w:p>
        </w:tc>
        <w:tc>
          <w:tcPr>
            <w:tcW w:type="dxa" w:w="3408"/>
          </w:tcPr>
          <w:p>
            <w:r>
              <w:t>Check approved calendars, scheduled/live work, private-label replies and exceptions.</w:t>
            </w:r>
          </w:p>
        </w:tc>
      </w:tr>
      <w:tr>
        <w:trPr>
          <w:cantSplit/>
        </w:trPr>
        <w:tc>
          <w:tcPr>
            <w:tcW w:type="dxa" w:w="3408"/>
          </w:tcPr>
          <w:p>
            <w:r>
              <w:t>Paid-media check</w:t>
            </w:r>
          </w:p>
        </w:tc>
        <w:tc>
          <w:tcPr>
            <w:tcW w:type="dxa" w:w="3408"/>
          </w:tcPr>
          <w:p>
            <w:r>
              <w:t>MB with MM/AM as applicable</w:t>
            </w:r>
          </w:p>
        </w:tc>
        <w:tc>
          <w:tcPr>
            <w:tcW w:type="dxa" w:w="3408"/>
          </w:tcPr>
          <w:p>
            <w:r>
              <w:t>Check agreed plan, actual spend and performance; record exceptions. Do not infer an unconfirmed budget-approval limit.</w:t>
            </w:r>
          </w:p>
        </w:tc>
      </w:tr>
      <w:tr>
        <w:trPr>
          <w:cantSplit/>
        </w:trPr>
        <w:tc>
          <w:tcPr>
            <w:tcW w:type="dxa" w:w="3408"/>
          </w:tcPr>
          <w:p>
            <w:r>
              <w:t>Closing work check</w:t>
            </w:r>
          </w:p>
        </w:tc>
        <w:tc>
          <w:tcPr>
            <w:tcW w:type="dxa" w:w="3408"/>
          </w:tcPr>
          <w:p>
            <w:r>
              <w:t>AM with holders</w:t>
            </w:r>
          </w:p>
        </w:tc>
        <w:tc>
          <w:tcPr>
            <w:tcW w:type="dxa" w:w="3408"/>
          </w:tcPr>
          <w:p>
            <w:r>
              <w:t>Reconcile task sheet, daily-finished log, unresolved comments, tomorrow’s carryovers and next owners.</w:t>
            </w:r>
          </w:p>
        </w:tc>
      </w:tr>
    </w:tbl>
    <w:p>
      <w:pPr>
        <w:pStyle w:val="Heading1"/>
      </w:pPr>
      <w:r>
        <w:t>8. Task and approval-state rules</w:t>
      </w:r>
    </w:p>
    <w:p>
      <w:r>
        <w:t>Track work stage separately from head approval, Marketing approval and external client approval. Recommended canonical work stages: Not started, In progress, Review pending, Revision required, Internally finalized, Awaiting client approval, Client approved, Scheduled, Published, Completed, Blocked/on hold, Cancelled. These normalized names are a proposal; do not rewrite historical workbook meaning without a mapping decision.</w:t>
      </w:r>
    </w:p>
    <w:p>
      <w:r>
        <w:t>Minimum recommended task record: unique task ID; account/project; task/brief; accountable holder; priority; due/start/end dates; dependencies/inputs; deliverable link; relevant reviewer; quality decision; Marketing decision; presentation/version reference; client decision; comments with author/date; owner response and review outcome; final archive/live link. Additional columns are proposed controls, not claims about existing workbook structure.</w:t>
      </w:r>
    </w:p>
    <w:p>
      <w:pPr>
        <w:pStyle w:val="Heading1"/>
      </w:pPr>
      <w:r>
        <w:t>9. Exceptions and continuity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Exception</w:t>
            </w:r>
          </w:p>
        </w:tc>
        <w:tc>
          <w:tcPr>
            <w:tcW w:type="dxa" w:w="5112"/>
            <w:shd w:fill="7D2B42"/>
          </w:tcPr>
          <w:p>
            <w:r>
              <w:rPr>
                <w:b/>
                <w:color w:val="FFFFFF"/>
              </w:rPr>
              <w:t>Required route</w:t>
            </w:r>
          </w:p>
        </w:tc>
      </w:tr>
      <w:tr>
        <w:trPr>
          <w:cantSplit/>
        </w:trPr>
        <w:tc>
          <w:tcPr>
            <w:tcW w:type="dxa" w:w="5112"/>
          </w:tcPr>
          <w:p>
            <w:r>
              <w:t>Client not ready to sign</w:t>
            </w:r>
          </w:p>
        </w:tc>
        <w:tc>
          <w:tcPr>
            <w:tcW w:type="dxa" w:w="5112"/>
          </w:tcPr>
          <w:p>
            <w:r>
              <w:t>Remain in pre-sales; do not start actual-strategy working group.</w:t>
            </w:r>
          </w:p>
        </w:tc>
      </w:tr>
      <w:tr>
        <w:trPr>
          <w:cantSplit/>
        </w:trPr>
        <w:tc>
          <w:tcPr>
            <w:tcW w:type="dxa" w:w="5112"/>
          </w:tcPr>
          <w:p>
            <w:r>
              <w:t>Contract signed but payment missing</w:t>
            </w:r>
          </w:p>
        </w:tc>
        <w:tc>
          <w:tcPr>
            <w:tcW w:type="dxa" w:w="5112"/>
          </w:tcPr>
          <w:p>
            <w:r>
              <w:t>Folder may move; contracted delivery remains blocked.</w:t>
            </w:r>
          </w:p>
        </w:tc>
      </w:tr>
      <w:tr>
        <w:trPr>
          <w:cantSplit/>
        </w:trPr>
        <w:tc>
          <w:tcPr>
            <w:tcW w:type="dxa" w:w="5112"/>
          </w:tcPr>
          <w:p>
            <w:r>
              <w:t>Missing footage, brief or assets</w:t>
            </w:r>
          </w:p>
        </w:tc>
        <w:tc>
          <w:tcPr>
            <w:tcW w:type="dxa" w:w="5112"/>
          </w:tcPr>
          <w:p>
            <w:r>
              <w:t>Mark blocked; AM coordinates missing inputs; do not silently pass incomplete work.</w:t>
            </w:r>
          </w:p>
        </w:tc>
      </w:tr>
      <w:tr>
        <w:trPr>
          <w:cantSplit/>
        </w:trPr>
        <w:tc>
          <w:tcPr>
            <w:tcW w:type="dxa" w:w="5112"/>
          </w:tcPr>
          <w:p>
            <w:r>
              <w:t>Head/MM/client rejects work</w:t>
            </w:r>
          </w:p>
        </w:tc>
        <w:tc>
          <w:tcPr>
            <w:tcW w:type="dxa" w:w="5112"/>
          </w:tcPr>
          <w:p>
            <w:r>
              <w:t>Keep/reopen task; record actionable comments; task holder corrects; repeat relevant reviews.</w:t>
            </w:r>
          </w:p>
        </w:tc>
      </w:tr>
      <w:tr>
        <w:trPr>
          <w:cantSplit/>
        </w:trPr>
        <w:tc>
          <w:tcPr>
            <w:tcW w:type="dxa" w:w="5112"/>
          </w:tcPr>
          <w:p>
            <w:r>
              <w:t>Changes after client approval</w:t>
            </w:r>
          </w:p>
        </w:tc>
        <w:tc>
          <w:tcPr>
            <w:tcW w:type="dxa" w:w="5112"/>
          </w:tcPr>
          <w:p>
            <w:r>
              <w:t>Invalidate approval for changed content; route through applicable reviews and renewed client approval.</w:t>
            </w:r>
          </w:p>
        </w:tc>
      </w:tr>
      <w:tr>
        <w:trPr>
          <w:cantSplit/>
        </w:trPr>
        <w:tc>
          <w:tcPr>
            <w:tcW w:type="dxa" w:w="5112"/>
          </w:tcPr>
          <w:p>
            <w:r>
              <w:t>Missing payment or media expense evidence</w:t>
            </w:r>
          </w:p>
        </w:tc>
        <w:tc>
          <w:tcPr>
            <w:tcW w:type="dxa" w:w="5112"/>
          </w:tcPr>
          <w:p>
            <w:r>
              <w:t>Do not claim verified funds or calculate a final fee from a proposed budget.</w:t>
            </w:r>
          </w:p>
        </w:tc>
      </w:tr>
      <w:tr>
        <w:trPr>
          <w:cantSplit/>
        </w:trPr>
        <w:tc>
          <w:tcPr>
            <w:tcW w:type="dxa" w:w="5112"/>
          </w:tcPr>
          <w:p>
            <w:r>
              <w:t>Reviewer absent / MM transitioning out</w:t>
            </w:r>
          </w:p>
        </w:tc>
        <w:tc>
          <w:tcPr>
            <w:tcW w:type="dxa" w:w="5112"/>
          </w:tcPr>
          <w:p>
            <w:r>
              <w:t>Agency owner appoints an authorized successor or delegate. Do not invent an approval override.</w:t>
            </w:r>
          </w:p>
        </w:tc>
      </w:tr>
      <w:tr>
        <w:trPr>
          <w:cantSplit/>
        </w:trPr>
        <w:tc>
          <w:tcPr>
            <w:tcW w:type="dxa" w:w="5112"/>
          </w:tcPr>
          <w:p>
            <w:r>
              <w:t>Drive/WhatsApp/platform access unavailable</w:t>
            </w:r>
          </w:p>
        </w:tc>
        <w:tc>
          <w:tcPr>
            <w:tcW w:type="dxa" w:w="5112"/>
          </w:tcPr>
          <w:p>
            <w:r>
              <w:t>Record the access blocker and current responsible administrator; transfer access through approved secure channels.</w:t>
            </w:r>
          </w:p>
        </w:tc>
      </w:tr>
    </w:tbl>
    <w:p>
      <w:pPr>
        <w:pStyle w:val="Heading1"/>
      </w:pPr>
      <w:r>
        <w:t>10. Growth OS and evidence method</w:t>
      </w:r>
    </w:p>
    <w:p>
      <w:r>
        <w:t>The supplied Growth OS provides the strategic loop: Discover → Diagnose → Design → Deploy → Optimise → Scale. Pre-sales research supplies early discovery evidence; the actual strategy reconciles it with the real brief at readiness to sign. Contracted execution then follows the signed scope and payment gate. Reporting feeds future diagnosis/design rather than bypassing approval.</w:t>
      </w:r>
    </w:p>
    <w:p>
      <w:r>
        <w:t>SSM Strategy: confirm scope/format/language/access; research; identify contradictions; label Observed / Interpretation / Recommendation; disclose gaps; develop scoped strategy; verify numbers/quotes and presentation. A full scope contains 26 sections; audit-only work does not imply the full strategy is completed. Three quotation tiers require separately verified market ranges and previous prices.</w:t>
      </w:r>
    </w:p>
    <w:p>
      <w:pPr>
        <w:pStyle w:val="Heading1"/>
      </w:pPr>
      <w:r>
        <w:t>10A. Monthly team performance appraisals</w:t>
      </w:r>
    </w:p>
    <w:p>
      <w:r>
        <w:t>CONFIRMED cadence: complete team performance appraisals every month using the approved role-specific company forms. Exact dates, reviewer assignments, master file/version and private storage/access must be agreed. This is a people-development review, separate from client performance reporting and daily task approval.</w:t>
      </w:r>
    </w:p>
    <w:p>
      <w:r>
        <w:t>1. Select the approved role-specific form and record employee, actual review month and confirmed direct reviewer privately. Do not infer a reviewer from coordination responsibilities.</w:t>
      </w:r>
    </w:p>
    <w:p>
      <w:r>
        <w:t>2. Collect month-specific evidence from tasks, quality/revision records, outputs and role-appropriate results. Distinguish missing inputs or changed scope from individual execution.</w:t>
      </w:r>
    </w:p>
    <w:p>
      <w:r>
        <w:t>3. Employee completes Self-Rating before the review meeting. Manager completes Manager Rating; compare the gap rather than assuming agreement.</w:t>
      </w:r>
    </w:p>
    <w:p>
      <w:r>
        <w:t>4. Use the supplied 1–5 scale and behavioral anchors. Ratings 1, 2 and 5 require a brief evidence-based justification in the Notes field/section.</w:t>
      </w:r>
    </w:p>
    <w:p>
      <w:r>
        <w:t>5. Check the role-specific weights and calculations. Supplied Excel uses Gap = Manager minus Self and weighted contribution = KPI weight × Manager Rating / 5. Confirm completion before interpreting totals: blank manager ratings are treated as zero in the supplied formulas.</w:t>
      </w:r>
    </w:p>
    <w:p>
      <w:r>
        <w:t>6. Hold the monthly review conversation, record achievements, blockers, strengths, improvement areas and employee feedback. Track the template's quarterly OKRs within the monthly conversation; do not confuse the two cadences.</w:t>
      </w:r>
    </w:p>
    <w:p>
      <w:r>
        <w:t>7. Agree SMART goals and development/training actions for the next period, with accountable action owners and agreed follow-up. Record the signatures/decisions required by the adopted process.</w:t>
      </w:r>
    </w:p>
    <w:p>
      <w:r>
        <w:t>8. Keep completed appraisals and salary/career information in private authorized storage; carry goals into the following monthly review. Promotion, salary, succession and HR fields are not automatic decisions or approvals.</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Section</w:t>
            </w:r>
          </w:p>
        </w:tc>
        <w:tc>
          <w:tcPr>
            <w:tcW w:type="dxa" w:w="5112"/>
            <w:shd w:fill="7D2B42"/>
          </w:tcPr>
          <w:p>
            <w:r>
              <w:rPr>
                <w:b/>
                <w:color w:val="FFFFFF"/>
              </w:rPr>
              <w:t>Weight</w:t>
            </w:r>
          </w:p>
        </w:tc>
      </w:tr>
      <w:tr>
        <w:trPr>
          <w:cantSplit/>
        </w:trPr>
        <w:tc>
          <w:tcPr>
            <w:tcW w:type="dxa" w:w="5112"/>
          </w:tcPr>
          <w:p>
            <w:r>
              <w:t>Core competencies</w:t>
            </w:r>
          </w:p>
        </w:tc>
        <w:tc>
          <w:tcPr>
            <w:tcW w:type="dxa" w:w="5112"/>
          </w:tcPr>
          <w:p>
            <w:r>
              <w:t>30%</w:t>
            </w:r>
          </w:p>
        </w:tc>
      </w:tr>
      <w:tr>
        <w:trPr>
          <w:cantSplit/>
        </w:trPr>
        <w:tc>
          <w:tcPr>
            <w:tcW w:type="dxa" w:w="5112"/>
          </w:tcPr>
          <w:p>
            <w:r>
              <w:t>Role-specific or technical KPIs</w:t>
            </w:r>
          </w:p>
        </w:tc>
        <w:tc>
          <w:tcPr>
            <w:tcW w:type="dxa" w:w="5112"/>
          </w:tcPr>
          <w:p>
            <w:r>
              <w:t>50%</w:t>
            </w:r>
          </w:p>
        </w:tc>
      </w:tr>
      <w:tr>
        <w:trPr>
          <w:cantSplit/>
        </w:trPr>
        <w:tc>
          <w:tcPr>
            <w:tcW w:type="dxa" w:w="5112"/>
          </w:tcPr>
          <w:p>
            <w:r>
              <w:t>Professional development</w:t>
            </w:r>
          </w:p>
        </w:tc>
        <w:tc>
          <w:tcPr>
            <w:tcW w:type="dxa" w:w="5112"/>
          </w:tcPr>
          <w:p>
            <w:r>
              <w:t>10%</w:t>
            </w:r>
          </w:p>
        </w:tc>
      </w:tr>
      <w:tr>
        <w:trPr>
          <w:cantSplit/>
        </w:trPr>
        <w:tc>
          <w:tcPr>
            <w:tcW w:type="dxa" w:w="5112"/>
          </w:tcPr>
          <w:p>
            <w:r>
              <w:t>Company events and culture</w:t>
            </w:r>
          </w:p>
        </w:tc>
        <w:tc>
          <w:tcPr>
            <w:tcW w:type="dxa" w:w="5112"/>
          </w:tcPr>
          <w:p>
            <w:r>
              <w:t>10%</w:t>
            </w:r>
          </w:p>
        </w:tc>
      </w:tr>
    </w:tbl>
    <w:p>
      <w:r>
        <w:t>Source scale: 1 Poor; 2 Below Expectations; 3 Meets Expectations; 4 Exceeds Expectations; 5 Outstanding. Use supplied behavioral anchors and evidence; justify ratings 1, 2 and 5. Blank ratings must not be read as a valid completed assessment.</w:t>
      </w:r>
    </w:p>
    <w:p>
      <w:r>
        <w:t>The supplied templates include quarterly OKRs; track them during monthly reviews rather than changing monthly appraisal cadence. Final pay, promotion and HR decisions require authorized review; they are not automatically granted by a score. No completed employee evaluations, salaries or private archive files are included in this public pack.</w:t>
      </w:r>
    </w:p>
    <w:p>
      <w:r>
        <w:t>Open decisions: Approved master/version; mapping nine supplied role-title families to the 14 positions (including missing/combined-role cases); reviewer of Marketing Manager; final HR/owner authority; exact deadlines and private storage/access. Do not create extra staff positions or force mismatched scorecards.</w:t>
      </w:r>
    </w:p>
    <w:p>
      <w:pPr>
        <w:pStyle w:val="Heading1"/>
      </w:pPr>
      <w:r>
        <w:t>11. Owner acceptance and handover checklist</w:t>
      </w:r>
    </w:p>
    <w:p>
      <w:r>
        <w:t>Status of every item below is NOT ASSESSED. This document describes the required handover; it does not certify completion.</w:t>
      </w:r>
    </w:p>
    <w:p>
      <w:r>
        <w:t>☐ Confirm current Marketing Manager approval authority; name a successor/delegate only if responsibility changes.</w:t>
      </w:r>
    </w:p>
    <w:p>
      <w:r>
        <w:t>☐ Confirm all reporting lines beyond the two direct-to-MM video-editor lines.</w:t>
      </w:r>
    </w:p>
    <w:p>
      <w:r>
        <w:t>☐ Review each active client’s signed scope, actual strategy, contract and payment status privately.</w:t>
      </w:r>
    </w:p>
    <w:p>
      <w:r>
        <w:t>☐ Transfer client-folder ownership/access and confirm quotation-to-client-folder moves.</w:t>
      </w:r>
    </w:p>
    <w:p>
      <w:r>
        <w:t>☐ Transfer platform, publishing and media-account access securely; do not paste passwords into this SOP.</w:t>
      </w:r>
    </w:p>
    <w:p>
      <w:r>
        <w:t>☐ Review every open task, missing input, overdue item, unresolved comment and pending review.</w:t>
      </w:r>
    </w:p>
    <w:p>
      <w:r>
        <w:t>☐ Identify the current client-presentation version and final approval evidence for each account.</w:t>
      </w:r>
    </w:p>
    <w:p>
      <w:r>
        <w:t>☐ Reconcile final Design/Video archives and active Content calendar review files.</w:t>
      </w:r>
    </w:p>
    <w:p>
      <w:r>
        <w:t>☐ Transfer private-label publishing schedules, community issues, reports and actual paid-spend evidence.</w:t>
      </w:r>
    </w:p>
    <w:p>
      <w:r>
        <w:t>☐ Confirm reporting cadence, priority definitions, SLAs, escalation route and backup reviewers.</w:t>
      </w:r>
    </w:p>
    <w:p>
      <w:r>
        <w:t>☐ Confirm payment verifier, balance schedule, media funding, tax treatment and actual-expense fee basis.</w:t>
      </w:r>
    </w:p>
    <w:p>
      <w:r>
        <w:t>☐ Walk one anonymized example from prospect to reporting and one rejected task through the revision loop.</w:t>
      </w:r>
    </w:p>
    <w:p>
      <w:r>
        <w:t>☐ Record owner acceptance date, exceptions, assigned follow-up owners and deadlines.</w:t>
      </w:r>
    </w:p>
    <w:p>
      <w:pPr>
        <w:pStyle w:val="Heading1"/>
      </w:pPr>
      <w:r>
        <w:t>12. Decisions still requiring confirmation</w:t>
      </w:r>
    </w:p>
    <w:p>
      <w:r>
        <w:t>Payment-verification owner; owner/MM successor authority; authority when MM is unavailable; remaining contract-balance dates; definition of billable actual media expenses and taxes; ad-spend funding; Design/Video draft-review location; exact reporting and community-response targets; lead-register system; approved historical-status mapping; other reporting relationships. Proposed improvements require explicit adoption before they become policy.</w:t>
      </w:r>
    </w:p>
    <w:p>
      <w:pPr>
        <w:pStyle w:val="Heading1"/>
      </w:pPr>
      <w:r>
        <w:t>13. Sources and limits</w:t>
      </w:r>
    </w:p>
    <w:p>
      <w:r>
        <w:t>Sources: direct user operating instructions; PMP master requirements; supplied Growth OS deck; Direction -01.pdf branding; supplied SSM Strategy skill; structural review of the company task workbook and top-level Drive screenshot. No private Drive contents were independently accessed. No real client/staff names, rows, file links, prices, login credentials or performance metrics are embedded. Branding palette and font names come from the supplied branding direction; the PMP label is editable text rather than original logo artwork.</w:t>
      </w:r>
    </w:p>
    <w:p>
      <w:r>
        <w:t>Prepared by: Marketing Manager handover working draft. Recipient: Agency owner. Acceptance date: __________. Approved successor/delegate: __________. Exceptions/action list: 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1.0 | Owner review / acceptance pending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PMP | MARKETING DEPARTMENT MODE OF OPERATIONS | OWNER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7D2B4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7D2B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color w:val="7D2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