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of experience bridging fundamental AI research and enterprise-scale system delivery. Currently leading Google Cloud's Data &amp; Analytics practice for Southeast Asia while driving internal innovations on LLM inference efficiency, multi-agent systems, and AI safety research (activation probing, sandbagging detection).  Proven track record of operating as a "Player-Coach": managing regional engineering portfolios while simultaneously architecting and patenting novel frameworks (UPIR, ARTEMIS, FTCS, Speculative Decoding).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Head of Data &amp; Analytics, Southeast Asia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Dual-track role combining technical innovation leadership with regional delivery management. Built Google Cloud's Data Analytics practice across Southeast Asia while serving as Site Lead overseeing cross-practice operations. Member of &lt;a href="https://cloud.google.com/consulting/innovation-and-transformation"&gt;delta&lt;/a&gt; - Google Cloud's innovation and transformation team architecting enterprise AI solutions at scale.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Strategic Leadership &amp; Delivery: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Data Analytics practice for Southeast Asia from 0 to 1, recruiting and developing engineering talent while establishing the region's premier capability serving strategic enterprise clients across 6 countries.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Serve as Site Lead overseeing delivery governance across all 7 PSO practices (Data Analytics, AI/ML, Infrastructure, Security, Enterprise Architecture, Application Development, Delivery Management) in Southeast Asia, owning utilization and CSAT metrics (97%) while driving strategic pursuits and contributing to 100% annual revenue target attainment.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Direct $XXM+ Data Analytics delivery portfolio across JAPAC while simultaneously overseeing $XXM+ cross-practice portfolio as regional Site Lead.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Led critical engagements for JAPAC strategic accounts including major financial services institutions, telcos and consumer electronics manufacturers, ensuring delivery excellence and client success.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Sales leadership on strategic pursuits and collaborate with Product Engineering to shape platform roadmap based on field insights and customer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Spearheaded cross-practice rescue operations for at-risk enterprise accounts with multi-million dollar project values, recovering strategic customers and converting potential platform exits into long-term partnerships.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first-of-kind solutions including GenAI-powered reconciliation framework for a major airline (now replicated across JAPAC), large-scale ML platform migrations (30K+ notebooks), and petabyte-scale data platform modernizations.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C-level stakeholders (CTOs, CDOs) to define data modernization and AI transformation roadmaps, translating technical capabilities into business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agentic AI adoption across all 7 PSO practices (Data Analytics, AI/ML, Infrastructure, Security, Enterprise Architecture, Application Development, Delivery Management) and 6 JAPAC sub-regions, building SDKs, agent catalog, and standardized templates while designing reusable governance frameworks that accelerated innovation and reduced delivery costs.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agentic tool suites including architecture discovery (100M+ node graph modeling), automated data pipeline generation, and platform cleanup agents that recovered multi-million dollar at-risk engagements and secured significant long-term cloud commitments.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Data Strategy competency from 0, delivering 8-figure pursuit value across 14 strategic pitches in Asia Pacific while establishing critical data assets and new GTM offerings.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Technical Innovation &amp; Research: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5 Google Technical Disclosures on AI and distributed systems - UPIR (automated system synthesis, 274x speedup), FTCS (context architecture for AI agents), ARTEMIS (multi-agent debate framework), ETLC (data processing for GenAI), and LLM inference optimization (speculative decoding, custom Triton kernels).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Industry-agnostic agentic AI for enterprise trust decisions. APLS self-learning + cascade routing achieving 86% cost reduction, sub-50ms latency.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enterprise-wide AI and data platform development serving 11 markets, delivering technical excellence while influencing C-suite data strategy.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a Self-Service ML Platform that reduced model development time from months to weeks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MarTech modernization - +30%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(a Teradata company)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enterprise-scale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Data lakes processing 1.2 PB/hour for Fortune 500 clients across APAC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Real-time fraud detection systems - 60% reduction in false positives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Microsoft, Truckaurbus (Founder), UTU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Leadership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 advancement through software engineering, entrepreneurship, and technical leadership across systems development, marketplace platforms, and payments infrastructure.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Microsoft (2010-2014): Windows Kernel development (Windows 7/8, Server 2012 R2), Azure ML implementations, CDN architecture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Truckaurbus (2014-2016): Founded B2B commercial vehicle marketplace - 15 cities, 25+ OEM/bank partnerships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UTU Singapore (2016-2017): Led maiden Thailand technical development; bank integration; payment/rewards systems for merchants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Spark LLM Eval - Distributed Evaluation Framework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Distributed LLM evaluation framework built on Apache Spark for enterprise-scale model assessment. Addresses the gap in evaluating LLMs at scale with statistical rigor, integrating seamlessly with Databricks infrastructure.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 Research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 - Pending</w:t>
      </w:r>
    </w:p>
    <w:p>
      <w:pPr>
        <w:spacing w:after="80"/>
      </w:pPr>
      <w:r>
        <w:rPr>
          <w:sz w:val="22"/>
          <w:szCs w:val="22"/>
        </w:rPr>
        <w:t xml:space="preserve">Research implementations addressing the fundamental bottleneck in LLM inference: memory-bandwidth constraints rather than compute limits. Explores acceleration through speculative decoding, custom GPU kernels, and quantization strategies.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sandbagging, deception, and situational awareness in LLMs. Linear probes achieve 90-96% accuracy across Mistral, Gemma, and Qwen models. Includes steering vectors for runtime behavior control.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Steering Vectors for Agent Behavior Control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Runtime control of LLM agent behaviors through activation steering vectors - modifying model outputs at inference time without retraining. Demonstrates more calibrated control than traditional prompting approaches with LangChain integration.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A Context-First Approach to Data Processing in the Generative AI Era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Data Monetization Strategy for Enterprises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2023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Open Consent Protocol for Privacy and Consent Management with Blockchain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Technology Leadership &amp; Strategy: </w:t>
      </w:r>
      <w:r>
        <w:rPr>
          <w:sz w:val="22"/>
          <w:szCs w:val="22"/>
        </w:rPr>
        <w:t xml:space="preserve">Enterprise Architecture, Digital Transformation, AI &amp; Data Strategy, C-Suite Advisory, Innovation Leadership, Strategic Planning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Engineering &amp; Architecture: </w:t>
      </w:r>
      <w:r>
        <w:rPr>
          <w:sz w:val="22"/>
          <w:szCs w:val="22"/>
        </w:rPr>
        <w:t xml:space="preserve">Data Pipelines, Real-Time Processing, Data Mesh &amp; Fabric, Data Governance, Apache Spark, Delta Lake, Apache Kafka, Apache Iceberg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Generative AI &amp; Machine Learning: </w:t>
      </w:r>
      <w:r>
        <w:rPr>
          <w:sz w:val="22"/>
          <w:szCs w:val="22"/>
        </w:rPr>
        <w:t xml:space="preserve">Multi-Agent Systems, Large Language Models, RAG Architecture, Vector Databases, PyTorch, LangChain, LangGraph, LlamaIndex, Google ADK, MCP, A2A Protocol, MLflow, LLMOps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Platforms &amp; Infrastructure: </w:t>
      </w:r>
      <w:r>
        <w:rPr>
          <w:sz w:val="22"/>
          <w:szCs w:val="22"/>
        </w:rPr>
        <w:t xml:space="preserve">Google Cloud Platform, BigQuery, Vertex AI, Dataproc, Cloud Composer, GKE, Terraform, Kubernetes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Programming &amp; Development: </w:t>
      </w:r>
      <w:r>
        <w:rPr>
          <w:sz w:val="22"/>
          <w:szCs w:val="22"/>
        </w:rPr>
        <w:t xml:space="preserve">Python, SQL, Scala, Triton, CUDA, Algorithm Design, Formal Verification, Program Synthesis, Distributed Systems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2025-12-26T18:31:16.967Z</dcterms:created>
  <dcterms:modified xsi:type="dcterms:W3CDTF">2025-12-26T18:31:16.967Z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