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spacing w:after="120" w:line="360" w:lineRule="auto"/>
        <w:jc w:val="center"/>
      </w:pPr>
      <w:r>
        <w:rPr>
          <w:b/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«МИРЭА - Российский технологический университет»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 w:line="360" w:lineRule="auto"/>
        <w:jc w:val="center"/>
      </w:pPr>
      <w:r>
        <w:rPr>
          <w:b/>
          <w:rFonts w:ascii="Times New Roman" w:hAnsi="Times New Roman" w:cs="Times New Roman"/>
          <w:sz w:val="32"/>
          <w:szCs w:val="32"/>
        </w:rPr>
        <w:t xml:space="preserve">ОТЧЕТ ПО КУРСОВОЙ РАБОТЕ</w:t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«Программирование корпоративных систем»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 w:line="360" w:lineRule="auto"/>
        <w:jc w:val="center"/>
      </w:pPr>
      <w:r>
        <w:rPr>
          <w:b/>
          <w:rFonts w:ascii="Times New Roman" w:hAnsi="Times New Roman" w:cs="Times New Roman"/>
          <w:sz w:val="28"/>
          <w:szCs w:val="28"/>
        </w:rPr>
        <w:t xml:space="preserve">Тема: «Разработка веб-приложения складского учета материалов»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 xml:space="preserve">Выполнил: ____________________</w:t>
      </w:r>
    </w:p>
    <w:p>
      <w:pPr>
        <w:spacing w:after="12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 xml:space="preserve">Проверил: ____________________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Москва 2026</w:t>
      </w:r>
    </w:p>
    <w:p>
      <w:r>
        <w:br w:type="page"/>
      </w:r>
    </w:p>
    <w:p>
      <w:pPr>
        <w:pStyle w:val="Heading1"/>
        <w:spacing w:before="240" w:after="180"/>
        <w:jc w:val="center"/>
      </w:pPr>
      <w:r>
        <w:rPr>
          <w:b/>
          <w:rFonts w:ascii="Times New Roman" w:hAnsi="Times New Roman" w:cs="Times New Roman"/>
          <w:sz w:val="28"/>
          <w:szCs w:val="28"/>
        </w:rPr>
        <w:t>СОДЕРЖАНИЕ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ВВЕДЕНИЕ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 ТЕОРЕТИЧЕСКАЯ ЧАСТЬ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1.1 Описание программируемой системы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1.2 Обзор существующих решений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1.3 Требования к программируемой системе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 ТЕХНОЛОГИЧЕСКАЯ ЧАСТЬ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2.1 Диаграмма состояний системы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2.2 Диаграмма классов системы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2.3 Диаграмма последовательности системы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 ПРАКТИЧЕСКАЯ ЧАСТЬ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3.1 Реализация требований к системе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3.2 Функциональное тестирование программного продукта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3.3 Инструкция по эксплуатации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ЗАКЛЮЧЕНИЕ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СПИСОК ИСПОЛЬЗОВАННЫХ ИСТОЧНИКОВ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ПРИЛОЖЕНИЯ</w:t>
      </w:r>
    </w:p>
    <w:p>
      <w:pPr>
        <w:spacing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Приложение А - Исходный код программы</w:t>
      </w:r>
    </w:p>
    <w:p>
      <w:r>
        <w:br w:type="page"/>
      </w:r>
    </w:p>
    <w:p>
      <w:pPr>
        <w:pStyle w:val="Heading1"/>
        <w:spacing w:before="240" w:after="180"/>
        <w:jc w:val="center"/>
      </w:pPr>
      <w:r>
        <w:rPr>
          <w:b/>
          <w:rFonts w:ascii="Times New Roman" w:hAnsi="Times New Roman" w:cs="Times New Roman"/>
          <w:sz w:val="28"/>
          <w:szCs w:val="28"/>
        </w:rPr>
        <w:t>ВВЕДЕНИЕ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Современные предприятия работают с большим количеством материалов, поставщиков и первичных документов. При ручном ведении складского учета возрастает риск ошибок в реквизитах поставщика, единицах измерения, цене, количестве и итоговой сумме прихода.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Цель работы: разработка веб-приложения складского учета материалов с клиентским интерфейсом, серверным API и базой данных PostgreSQL.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Задачи работы: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описать предметную область складского учета материалов;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рассмотреть существующие решения для автоматизации складского учета;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сформировать функциональные и нефункциональные требования к системе;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спроектировать диаграмму состояний, диаграмму классов и диаграмму последовательности;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реализовать клиентскую часть на React и серверную часть на ASP.NET Core;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разработать структуру базы данных PostgreSQL, функции, процедуры и триггеры;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провести функциональное тестирование и подготовить инструкцию по эксплуатации.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Объектом исследования является процесс автоматизации складского учета материалов на предприятии. Предметом исследования является веб-приложение, обеспечивающее учет материалов, поставщиков, единиц измерения, приходных документов и аналитических отчетов.</w:t>
      </w:r>
    </w:p>
    <w:p>
      <w:pPr>
        <w:pStyle w:val="Heading1"/>
        <w:spacing w:before="240" w:after="180"/>
        <w:jc w:val="center"/>
      </w:pPr>
      <w:r>
        <w:rPr>
          <w:b/>
          <w:rFonts w:ascii="Times New Roman" w:hAnsi="Times New Roman" w:cs="Times New Roman"/>
          <w:sz w:val="28"/>
          <w:szCs w:val="28"/>
        </w:rPr>
        <w:t>1 ТЕОРЕТИЧЕСКАЯ ЧАСТЬ</w:t>
      </w:r>
    </w:p>
    <w:p>
      <w:pPr>
        <w:pStyle w:val="Heading2"/>
        <w:spacing w:before="180" w:after="120"/>
      </w:pPr>
      <w:r>
        <w:rPr>
          <w:b/>
          <w:rFonts w:ascii="Times New Roman" w:hAnsi="Times New Roman" w:cs="Times New Roman"/>
          <w:sz w:val="28"/>
          <w:szCs w:val="28"/>
        </w:rPr>
        <w:t>1.1 Описание программируемой системы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Программируемая система представляет собой веб-приложение «Складской учет материалов». Система предназначена для учета поступления материалов от поставщиков, хранения справочников материалов, поставщиков, документов и единиц измерения, а также получения отчетной информации по поставщикам.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Пользователь работает с приложением через браузер. Клиентская часть отображает показатели склада, список материалов, форму добавления единицы хранения, таблицу приходов, отчет по поставщикам выбранного материала и расчет количества поставщиков по банковскому адресу.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Серверная часть предоставляет REST API по адресу /api/warehouse. API получает данные из репозитория, выполняет валидацию бизнес-правил и возвращает клиенту структурированные JSON-ответы. В качестве постоянного хранилища используется PostgreSQL со схемой warehouse.</w:t>
      </w:r>
    </w:p>
    <w:p>
      <w:pPr>
        <w:pStyle w:val="Heading2"/>
        <w:spacing w:before="180" w:after="120"/>
      </w:pPr>
      <w:r>
        <w:rPr>
          <w:b/>
          <w:rFonts w:ascii="Times New Roman" w:hAnsi="Times New Roman" w:cs="Times New Roman"/>
          <w:sz w:val="28"/>
          <w:szCs w:val="28"/>
        </w:rPr>
        <w:t>1.2 Обзор существующих решений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Для решения задач складского учета применяются как крупные корпоративные системы, так и более легкие веб-сервисы. «1С:Предприятие» предоставляет широкие возможности бухгалтерского, складского и управленческого учета, но требует настройки конфигурации и сопровождения.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Сервис «МойСклад» ориентирован на малый и средний бизнес и позволяет вести товары, склады, поставщиков, закупки и продажи через веб-интерфейс. Такое решение удобно при типовых процессах, однако его функциональность и модель данных задаются внешней платформой.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Табличные редакторы, например Microsoft Excel или Google Sheets, просты в освоении, но плохо контролируют целостность данных, не обеспечивают надежных связей между справочниками и документами и требуют ручной проверки ошибок.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Разрабатываемая система отличается от универсальных решений тем, что реализует заданную предметную модель: материалы имеют коды класса, группы и счета; приход связан с поставщиком, документом и единицей измерения; база данных содержит процедуры и триггеры для поддержки целостности.</w:t>
      </w:r>
    </w:p>
    <w:p>
      <w:pPr>
        <w:pStyle w:val="Heading2"/>
        <w:spacing w:before="180" w:after="120"/>
      </w:pPr>
      <w:r>
        <w:rPr>
          <w:b/>
          <w:rFonts w:ascii="Times New Roman" w:hAnsi="Times New Roman" w:cs="Times New Roman"/>
          <w:sz w:val="28"/>
          <w:szCs w:val="28"/>
        </w:rPr>
        <w:t>1.3 Требования к программируемой системе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Система должна отображать справочник материалов с поиском по коду, названию, классу, группе и счету.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Система должна отображать справочник поставщиков с ИНН, юридическим и банковским адресом.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Система должна позволять добавлять единицу хранения по номеру ордера, дате, поставщику, документу, материалу, единице измерения, количеству и цене.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Система должна автоматически рассчитывать итоговую стоимость поступления как произведение количества и цены.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Система должна проверять корректность поставщика, материала, документа, единицы измерения и счета материала.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Система должна показывать количество поставщиков для выбранного материала и список этих поставщиков с итоговыми количествами и суммами.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Система должна считать количество поставщиков по заданному банковскому адресу.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Интерфейс должен быть доступен в браузере, поддерживать светлую и темную тему и адаптироваться к разной ширине экрана.</w:t>
      </w:r>
    </w:p>
    <w:p>
      <w:pPr>
        <w:pStyle w:val="Heading1"/>
        <w:spacing w:before="240" w:after="180"/>
        <w:jc w:val="center"/>
      </w:pPr>
      <w:r>
        <w:rPr>
          <w:b/>
          <w:rFonts w:ascii="Times New Roman" w:hAnsi="Times New Roman" w:cs="Times New Roman"/>
          <w:sz w:val="28"/>
          <w:szCs w:val="28"/>
        </w:rPr>
        <w:t>2 ТЕХНОЛОГИЧЕСКАЯ ЧАСТЬ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Выбор ASP.NET Core для серверной части обусловлен тем, что платформа хорошо подходит для разработки типизированных REST API, имеет встроенные средства маршрутизации, валидации, настройки CORS и документирования через OpenAPI. По сравнению с Node.js/Express такой подход обеспечивает более строгую структуру проекта и контроль типов на этапе компиляции, а по сравнению с Django или Spring Boot является более удобным для данной работы, так как проект уже реализуется на языке C# и не требует избыточной инфраструктуры для относительно небольшого API.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React выбран для клиентской части, потому что приложение складского учета состоит из интерактивных таблиц, форм ввода, фильтрации, отчетов и обновляемых показателей. Компонентная модель React позволяет разделять интерфейс на самостоятельные элементы и управлять состоянием с помощью хуков useState и useEffect. В сравнении с Angular React проще для компактного учебного проекта, так как не навязывает тяжелую архитектуру, а по сравнению с Vue в данном случае удобнее благодаря широкой экосистеме, большому количеству документации и прямому соответствию реализованной структуры приложения.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PostgreSQL выбран в качестве СУБД, поскольку предметная область складского учета имеет выраженную реляционную структуру: материалы, поставщики, единицы измерения, типы документов и складские приходы связаны между собой внешними ключами. PostgreSQL поддерживает ограничения целостности, транзакции, представления, функции, процедуры и триггеры, что позволяет переносить часть бизнес-правил на уровень базы данных. В отличие от SQLite данная СУБД лучше подходит для многопользовательской серверной системы, по сравнению с MySQL предоставляет более развитые возможности процедурной логики, а NoSQL-решения вроде MongoDB менее удобны для данных с жесткими связями и требованиями к целостности.</w:t>
      </w:r>
    </w:p>
    <w:p>
      <w:pPr>
        <w:pStyle w:val="Heading2"/>
        <w:spacing w:before="180" w:after="120"/>
      </w:pPr>
      <w:r>
        <w:rPr>
          <w:b/>
          <w:rFonts w:ascii="Times New Roman" w:hAnsi="Times New Roman" w:cs="Times New Roman"/>
          <w:sz w:val="28"/>
          <w:szCs w:val="28"/>
        </w:rPr>
        <w:t>2.1 Диаграмма состояний системы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После запуска приложение переходит в состояние загрузки справочников. При успешной загрузке пользователь попадает на рабочий экран, откуда может добавлять приход, просматривать материалы, формировать отчеты и рассчитывать показатели по банковскому адресу.</w:t>
      </w:r>
    </w:p>
    <w:p>
      <w:pPr>
        <w:jc w:val="center"/>
        <w:spacing w:before="120" w:after="120"/>
      </w:pPr>
      <w:r>
        <w:drawing>
          <ns1:inline distT="0" distB="0" distL="0" distR="0">
            <ns1:extent cx="5486400" cy="3048000"/>
            <ns1:docPr id="1" name="state.png"/>
            <ns2:graphic>
              <ns2:graphicData uri="http://schemas.openxmlformats.org/drawingml/2006/picture">
                <ns3:pic>
                  <ns3:nvPicPr>
                    <ns3:cNvPr id="0" name="state.png"/>
                    <ns3:cNvPicPr/>
                  </ns3:nvPicPr>
                  <ns3:blipFill>
                    <ns2:blip ns4:embed="rId1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3048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2.1 - Диаграмма состояний системы</w:t>
      </w:r>
    </w:p>
    <w:p>
      <w:pPr>
        <w:pStyle w:val="Heading2"/>
        <w:spacing w:before="180" w:after="120"/>
      </w:pPr>
      <w:r>
        <w:rPr>
          <w:b/>
          <w:rFonts w:ascii="Times New Roman" w:hAnsi="Times New Roman" w:cs="Times New Roman"/>
          <w:sz w:val="28"/>
          <w:szCs w:val="28"/>
        </w:rPr>
        <w:t>2.2 Диаграмма классов системы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Логическая структура системы разделена на клиентский компонент App, контроллер WarehouseController, интерфейс репозитория IWarehouseRepository, реализацию PostgresWarehouseRepository и набор моделей предметной области.</w:t>
      </w:r>
    </w:p>
    <w:p>
      <w:pPr>
        <w:jc w:val="center"/>
        <w:spacing w:before="120" w:after="120"/>
      </w:pPr>
      <w:r>
        <w:drawing>
          <ns1:inline distT="0" distB="0" distL="0" distR="0">
            <ns1:extent cx="5486400" cy="3048000"/>
            <ns1:docPr id="2" name="class.png"/>
            <ns2:graphic>
              <ns2:graphicData uri="http://schemas.openxmlformats.org/drawingml/2006/picture">
                <ns3:pic>
                  <ns3:nvPicPr>
                    <ns3:cNvPr id="0" name="class.png"/>
                    <ns3:cNvPicPr/>
                  </ns3:nvPicPr>
                  <ns3:blipFill>
                    <ns2:blip ns4:embed="rId1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3048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2.2 - Диаграмма классов системы</w:t>
      </w:r>
    </w:p>
    <w:p>
      <w:pPr>
        <w:pStyle w:val="Heading2"/>
        <w:spacing w:before="180" w:after="120"/>
      </w:pPr>
      <w:r>
        <w:rPr>
          <w:b/>
          <w:rFonts w:ascii="Times New Roman" w:hAnsi="Times New Roman" w:cs="Times New Roman"/>
          <w:sz w:val="28"/>
          <w:szCs w:val="28"/>
        </w:rPr>
        <w:t>2.3 Диаграмма последовательности системы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Типовой сценарий добавления складского прихода начинается с заполнения формы пользователем. React-приложение отправляет POST-запрос на сервер, контроллер передает запрос в репозиторий, а репозиторий вызывает процедуру PostgreSQL.</w:t>
      </w:r>
    </w:p>
    <w:p>
      <w:pPr>
        <w:jc w:val="center"/>
        <w:spacing w:before="120" w:after="120"/>
      </w:pPr>
      <w:r>
        <w:drawing>
          <ns1:inline distT="0" distB="0" distL="0" distR="0">
            <ns1:extent cx="5486400" cy="3048000"/>
            <ns1:docPr id="3" name="sequence.png"/>
            <ns2:graphic>
              <ns2:graphicData uri="http://schemas.openxmlformats.org/drawingml/2006/picture">
                <ns3:pic>
                  <ns3:nvPicPr>
                    <ns3:cNvPr id="0" name="sequence.png"/>
                    <ns3:cNvPicPr/>
                  </ns3:nvPicPr>
                  <ns3:blipFill>
                    <ns2:blip ns4:embed="rId1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3048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2.3 - Диаграмма последовательности системы</w:t>
      </w:r>
    </w:p>
    <w:p>
      <w:pPr>
        <w:pStyle w:val="Heading1"/>
        <w:spacing w:before="240" w:after="180"/>
        <w:jc w:val="center"/>
      </w:pPr>
      <w:r>
        <w:rPr>
          <w:b/>
          <w:rFonts w:ascii="Times New Roman" w:hAnsi="Times New Roman" w:cs="Times New Roman"/>
          <w:sz w:val="28"/>
          <w:szCs w:val="28"/>
        </w:rPr>
        <w:t>3 ПРАКТИЧЕСКАЯ ЧАСТЬ</w:t>
      </w:r>
    </w:p>
    <w:p>
      <w:pPr>
        <w:pStyle w:val="Heading2"/>
        <w:spacing w:before="180" w:after="120"/>
      </w:pPr>
      <w:r>
        <w:rPr>
          <w:b/>
          <w:rFonts w:ascii="Times New Roman" w:hAnsi="Times New Roman" w:cs="Times New Roman"/>
          <w:sz w:val="28"/>
          <w:szCs w:val="28"/>
        </w:rPr>
        <w:t>3.1 Реализация требований к системе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Клиентская часть реализована в файле warehouse-client/src/App.tsx. Для хранения состояния используются хуки useState, а для загрузки данных и реакции на изменение выбранного материала - useEffect.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Серверная часть реализована на ASP.NET Core. Файл Program.cs настраивает контроллеры, OpenAPI, CORS для React-клиента и выбирает реализацию репозитория.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Контроллер WarehouseController предоставляет методы получения справочников, добавления единицы хранения, расчета количества поставщиков материала, получения поставщиков по материалу и расчета количества поставщиков по банковскому адресу.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База данных описана в файле database/warehouse.sql. В ней созданы таблицы suppliers, materials, measurement_units, document_types и storage_units. Для бизнес-операций реализованы функции, процедура add_storage_unit и триггеры.</w:t>
      </w:r>
    </w:p>
    <w:p>
      <w:pPr>
        <w:pStyle w:val="Heading2"/>
        <w:spacing w:before="180" w:after="120"/>
      </w:pPr>
      <w:r>
        <w:rPr>
          <w:b/>
          <w:rFonts w:ascii="Times New Roman" w:hAnsi="Times New Roman" w:cs="Times New Roman"/>
          <w:sz w:val="28"/>
          <w:szCs w:val="28"/>
        </w:rPr>
        <w:t>3.2 Функциональное тестирование программного продукта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Функциональное тестирование выполнялось по основным пользовательским сценариям: загрузка стартовых данных, поиск материалов, раскрытие полного списка приходов, добавление единицы хранения, построение отчета по материалу и расчет количества поставщиков по банковскому адресу.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4"/>
          <w:insideV w:val="single" w:sz="4"/>
        </w:tblBorders>
      </w:tblPr>
      <w:tr>
        <w:tc>
          <w:tcPr>
            <w:tcW w:w="3024" w:type="dxa"/>
            <w:shd w:fill="E5E7EB"/>
          </w:tcPr>
          <w:p>
            <w:pPr>
              <w:spacing w:after="120" w:line="360" w:lineRule="auto"/>
              <w:jc w:val="both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Сценарий</w:t>
            </w:r>
          </w:p>
        </w:tc>
        <w:tc>
          <w:tcPr>
            <w:tcW w:w="3024" w:type="dxa"/>
            <w:shd w:fill="E5E7EB"/>
          </w:tcPr>
          <w:p>
            <w:pPr>
              <w:spacing w:after="120" w:line="360" w:lineRule="auto"/>
              <w:jc w:val="both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Ожидаемый результат</w:t>
            </w:r>
          </w:p>
        </w:tc>
        <w:tc>
          <w:tcPr>
            <w:tcW w:w="3024" w:type="dxa"/>
            <w:shd w:fill="E5E7EB"/>
          </w:tcPr>
          <w:p>
            <w:pPr>
              <w:spacing w:after="120" w:line="360" w:lineRule="auto"/>
              <w:jc w:val="both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Результат</w:t>
            </w:r>
          </w:p>
        </w:tc>
      </w:tr>
      <w:tr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Запуск клиента и API</w:t>
            </w:r>
          </w:p>
        </w:tc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Отображаются метрики, материалы и приходы</w:t>
            </w:r>
          </w:p>
        </w:tc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Поиск материала</w:t>
            </w:r>
          </w:p>
        </w:tc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Список фильтруется по введенному тексту</w:t>
            </w:r>
          </w:p>
        </w:tc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прихода</w:t>
            </w:r>
          </w:p>
        </w:tc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добавляется, таблица обновляется</w:t>
            </w:r>
          </w:p>
        </w:tc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Неверная единица измерения</w:t>
            </w:r>
          </w:p>
        </w:tc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получает сообщение об ошибке</w:t>
            </w:r>
          </w:p>
        </w:tc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Отчет по материалу</w:t>
            </w:r>
          </w:p>
        </w:tc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Отображаются поставщики и итоговые суммы</w:t>
            </w:r>
          </w:p>
        </w:tc>
        <w:tc>
          <w:tcPr>
            <w:tcW w:w="3024" w:type="dxa"/>
          </w:tcPr>
          <w:p>
            <w:pPr>
              <w:spacing w:after="120"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Выполнено</w:t>
            </w:r>
          </w:p>
        </w:tc>
      </w:tr>
    </w:tbl>
    <w:p>
      <w:pPr>
        <w:pStyle w:val="Heading2"/>
        <w:spacing w:before="180" w:after="120"/>
      </w:pPr>
      <w:r>
        <w:rPr>
          <w:b/>
          <w:rFonts w:ascii="Times New Roman" w:hAnsi="Times New Roman" w:cs="Times New Roman"/>
          <w:sz w:val="28"/>
          <w:szCs w:val="28"/>
        </w:rPr>
        <w:t>3.3 Инструкция по эксплуатации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Запустить проект командой npm run dev из корневой папки проекта.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Открыть клиентское приложение в браузере по адресу http://localhost:5173.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Убедиться, что API доступен по адресу http://localhost:5064.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Для просмотра материалов использовать блок «Последние материалы» и кнопку перехода ко всему справочнику.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Для добавления прихода заполнить номер ордера, дату, поставщика, документ, материал, единицу измерения, количество и цену, затем нажать кнопку добавления.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Для формирования отчета по материалу выбрать материал в блоке «Поставщики материала».</w:t>
      </w:r>
    </w:p>
    <w:p>
      <w:pPr>
        <w:spacing w:after="80" w:line="360" w:lineRule="auto"/>
        <w:ind w:left="720" w:hanging="360"/>
      </w:pPr>
      <w:r>
        <w:rPr>
          <w:rFonts w:ascii="Times New Roman" w:hAnsi="Times New Roman" w:cs="Times New Roman"/>
          <w:sz w:val="28"/>
          <w:szCs w:val="28"/>
        </w:rPr>
        <w:t>• Для расчета количества поставщиков по банковскому адресу заполнить индекс, город, улицу и дом банка, затем выполнить расчет.</w:t>
      </w:r>
    </w:p>
    <w:p>
      <w:pPr>
        <w:pStyle w:val="Heading1"/>
        <w:spacing w:before="240" w:after="180"/>
        <w:jc w:val="center"/>
      </w:pPr>
      <w:r>
        <w:rPr>
          <w:b/>
          <w:rFonts w:ascii="Times New Roman" w:hAnsi="Times New Roman" w:cs="Times New Roman"/>
          <w:sz w:val="28"/>
          <w:szCs w:val="28"/>
        </w:rPr>
        <w:t>ЗАКЛЮЧЕНИЕ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курсовой работы была разработана программная система складского учета материалов. В ходе работы описана предметная область, рассмотрены аналоги, сформированы требования, спроектированы диаграммы состояний, классов и последовательности.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Практическая реализация включает React-клиент, ASP.NET Core Web API и базу данных PostgreSQL. Система позволяет вести справочники материалов и поставщиков, добавлять складские приходы, рассчитывать итоговые суммы и получать аналитические отчеты.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Полученный результат может быть расширен за счет авторизации пользователей, ролей доступа, редактирования справочников, экспорта отчетов и подключения к промышленной базе данных предприятия.</w:t>
      </w:r>
    </w:p>
    <w:p>
      <w:pPr>
        <w:pStyle w:val="Heading1"/>
        <w:spacing w:before="240" w:after="180"/>
        <w:jc w:val="center"/>
      </w:pPr>
      <w:r>
        <w:rPr>
          <w:b/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Microsoft Learn. Create web APIs with ASP.NET Core [Электронный ресурс]. URL: https://learn.microsoft.com/en-us/aspnet/core/web-api/ (дата обращения: 06.05.2026).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React Documentation. Built-in React Hooks [Электронный ресурс]. URL: https://react.dev/reference/react/hooks (дата обращения: 06.05.2026).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PostgreSQL Documentation. CREATE TRIGGER [Электронный ресурс]. URL: https://www.postgresql.org/docs/current/sql-createtrigger.html (дата обращения: 06.05.2026).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Vite Documentation. Getting Started [Электронный ресурс]. URL: https://vite.dev/guide/ (дата обращения: 06.05.2026).</w:t>
      </w:r>
    </w:p>
    <w:p>
      <w:pPr>
        <w:spacing w:after="12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Npgsql Documentation [Электронный ресурс]. URL: https://www.npgsql.org/doc/ (дата обращения: 06.05.2026).</w:t>
      </w:r>
    </w:p>
    <w:p>
      <w:pPr>
        <w:pStyle w:val="Heading1"/>
        <w:spacing w:before="240" w:after="180"/>
        <w:jc w:val="center"/>
      </w:pPr>
      <w:r>
        <w:rPr>
          <w:b/>
          <w:rFonts w:ascii="Times New Roman" w:hAnsi="Times New Roman" w:cs="Times New Roman"/>
          <w:sz w:val="28"/>
          <w:szCs w:val="28"/>
        </w:rPr>
        <w:t>ПРИЛОЖЕНИЯ</w:t>
      </w:r>
    </w:p>
    <w:p>
      <w:pPr>
        <w:pStyle w:val="Heading2"/>
        <w:spacing w:before="180" w:after="120"/>
      </w:pPr>
      <w:r>
        <w:rPr>
          <w:b/>
          <w:rFonts w:ascii="Times New Roman" w:hAnsi="Times New Roman" w:cs="Times New Roman"/>
          <w:sz w:val="28"/>
          <w:szCs w:val="28"/>
        </w:rPr>
        <w:t>Приложение А - Исходный код программы</w:t>
      </w:r>
    </w:p>
    <w:p>
      <w:pPr>
        <w:spacing w:after="120" w:line="360" w:lineRule="auto"/>
        <w:ind w:firstLine="708"/>
        <w:jc w:val="both"/>
      </w:pPr>
      <w:r>
        <w:rPr>
          <w:b/>
          <w:rFonts w:ascii="Times New Roman" w:hAnsi="Times New Roman" w:cs="Times New Roman"/>
          <w:sz w:val="28"/>
          <w:szCs w:val="28"/>
        </w:rPr>
        <w:t xml:space="preserve">Листинг А.1 - Program.cs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using Npgsql;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using Warehouse.Api.Services;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var builder = WebApplication.CreateBuilder(args);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builder.Services.AddControllers();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builder.Services.AddOpenApi();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var warehouseConnectionString = builder.Configuration.GetConnectionString("WarehouseDb");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if (string.IsNullOrWhiteSpace(warehouseConnectionString))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builder.Services.AddSingleton&lt;IWarehouseRepository, WarehouseRepository&gt;();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else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builder.Services.AddSingleton(NpgsqlDataSource.Create(warehouseConnectionString));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builder.Services.AddSingleton&lt;IWarehouseRepository, PostgresWarehouseRepository&gt;();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builder.Services.AddCors(options =&gt;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options.AddPolicy("ReactClient", policy =&gt;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policy.WithOrigins("http://localhost:5173", "https://localhost:5173")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.AllowAnyHeader()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.AllowAnyMethod());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});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var app = builder.Build();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if (app.Environment.IsDevelopment())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app.MapOpenApi();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app.UseHttpsRedirection();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app.UseCors("ReactClient");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app.UseAuthorization();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app.MapControllers();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app.Run();</w:t>
      </w:r>
    </w:p>
    <w:p>
      <w:pPr>
        <w:spacing w:after="120" w:line="360" w:lineRule="auto"/>
        <w:ind w:firstLine="708"/>
        <w:jc w:val="both"/>
      </w:pPr>
      <w:r>
        <w:rPr>
          <w:b/>
          <w:rFonts w:ascii="Times New Roman" w:hAnsi="Times New Roman" w:cs="Times New Roman"/>
          <w:sz w:val="28"/>
          <w:szCs w:val="28"/>
        </w:rPr>
        <w:t xml:space="preserve">Листинг А.2 - WarehouseController.cs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using Microsoft.AspNetCore.Mvc;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using Warehouse.Api.Models;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using Warehouse.Api.Services;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namespace Warehouse.Api.Controllers;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[ApiController]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[Route("api/warehouse")]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public sealed class WarehouseController(IWarehouseRepository repository) : ControllerBase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[HttpGet("materials")]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public IActionResult GetMaterials() =&gt; Ok(repository.GetMaterials());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[HttpGet("suppliers")]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public IActionResult GetSuppliers() =&gt; Ok(repository.GetSuppliers());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[HttpGet("documents")]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public IActionResult GetDocumentTypes() =&gt; Ok(repository.GetDocumentTypes());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[HttpGet("measurement-units")]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public IActionResult GetMeasurementUnits([FromQuery] string? materialCode = null) =&gt;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Ok(repository.GetMeasurementUnits(materialCode));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[HttpGet("storage-units")]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public IActionResult GetStorageUnits() =&gt; Ok(repository.GetStorageUnits());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[HttpPost("storage-units")]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public IActionResult AddStorageUnit(StorageUnitCreateRequest request)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try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return CreatedAtAction(nameof(GetStorageUnits), repository.AddStorageUnit(request));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catch (InvalidOperationException exception)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return BadRequest(new { message = exception.Message });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[HttpGet("materials/{materialCode}/supplier-count")]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public IActionResult CountSuppliersForMaterial(string materialCode) =&gt;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Ok(new { materialCode, count = repository.CountSuppliersForMaterial(materialCode) });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[HttpGet("materials/{materialCode}/suppliers")]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public IActionResult GetSuppliersForMaterial(string materialCode)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try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return Ok(repository.GetSuppliersForMaterial(materialCode));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catch (InvalidOperationException exception)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return NotFound(new { message = exception.Message });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[HttpPost("suppliers/bank-address-count")]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public IActionResult CountSuppliersByBankAddress(Address bankAddress) =&gt;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Ok(new { count = repository.CountSuppliersByBankAddress(bankAddress) });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}</w:t>
      </w:r>
    </w:p>
    <w:p>
      <w:pPr>
        <w:spacing w:after="120" w:line="360" w:lineRule="auto"/>
        <w:ind w:firstLine="708"/>
        <w:jc w:val="both"/>
      </w:pPr>
      <w:r>
        <w:rPr>
          <w:b/>
          <w:rFonts w:ascii="Times New Roman" w:hAnsi="Times New Roman" w:cs="Times New Roman"/>
          <w:sz w:val="28"/>
          <w:szCs w:val="28"/>
        </w:rPr>
        <w:t xml:space="preserve">Листинг А.3 - WarehouseModels.cs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namespace Warehouse.Api.Models;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public sealed record Material(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ClassCode,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GroupCode,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Name,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MaterialAccount);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public sealed record MeasurementUnit(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MaterialCode,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UnitCode,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UnitName);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public sealed record Supplier(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Name,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Inn,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Address LegalAddress,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Address BankAddress,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BankAccountNumber);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public sealed record Address(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PostalCode,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City,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Street,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House);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public sealed record DocumentType(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Name);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public sealed record StorageUnit(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int OrderNumber,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DateOnly OrderDate,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SupplierCode,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BalanceAccount,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DocumentTypeCode,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DocumentNumber,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MaterialCode,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MaterialAccount,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UnitCode,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decimal Quantity,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decimal UnitPrice);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public sealed record StorageUnitCreateRequest(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int OrderNumber,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DateOnly OrderDate,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SupplierCode,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BalanceAccount,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DocumentTypeCode,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DocumentNumber,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MaterialCode,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MaterialAccount,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UnitCode,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decimal Quantity,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decimal UnitPrice);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public sealed record StorageUnitView(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int OrderNumber,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DateOnly OrderDate,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SupplierName,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MaterialName,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UnitName,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decimal Quantity,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decimal UnitPrice,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decimal TotalPrice,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DocumentNumber);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public sealed record SupplierForMaterialView(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MaterialCode,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MaterialName,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SupplierCode,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SupplierName,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Inn,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Address LegalAddress,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Address BankAddress,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string BankAccountNumber,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decimal TotalQuantity,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decimal TotalAmount);</w:t>
      </w:r>
    </w:p>
    <w:p>
      <w:pPr>
        <w:spacing w:after="120" w:line="360" w:lineRule="auto"/>
        <w:ind w:firstLine="708"/>
        <w:jc w:val="both"/>
      </w:pPr>
      <w:r>
        <w:rPr>
          <w:b/>
          <w:rFonts w:ascii="Times New Roman" w:hAnsi="Times New Roman" w:cs="Times New Roman"/>
          <w:sz w:val="28"/>
          <w:szCs w:val="28"/>
        </w:rPr>
        <w:t xml:space="preserve">Листинг А.4 - PostgresWarehouseRepository.cs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using Npgsql;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using Warehouse.Api.Models;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namespace Warehouse.Api.Services;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public sealed class PostgresWarehouseRepository(NpgsqlDataSource dataSource) : IWarehouseRepository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public IReadOnlyCollection&lt;Material&gt; GetMaterials()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using var command = dataSource.CreateCommand("""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SELECT material_code, material_class_code, material_group_code, material_name, material_account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FROM warehouse.materials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ORDER BY material_name;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""");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using var reader = command.ExecuteReader();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var items = new List&lt;Material&gt;();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while (reader.Read())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items.Add(new Material(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    reader.GetString(0),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    reader.GetString(1),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    reader.GetString(2),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    reader.GetString(3),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    reader.GetString(4)));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return items;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public IReadOnlyCollection&lt;Supplier&gt; GetSuppliers()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using var command = dataSource.CreateCommand("""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SELECT supplier_code, supplier_name, inn,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       legal_postal_code, legal_city, legal_street, legal_house,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       bank_postal_code, bank_city, bank_street, bank_house,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       bank_account_number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FROM warehouse.suppliers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ORDER BY supplier_name;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""");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using var reader = command.ExecuteReader();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var items = new List&lt;Supplier&gt;();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while (reader.Read())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items.Add(ReadSupplier(reader));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return items;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public IReadOnlyCollection&lt;DocumentType&gt; GetDocumentTypes()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using var command = dataSource.CreateCommand("""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SELECT document_type_code, document_type_name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FROM warehouse.document_types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ORDER BY document_type_name;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""");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using var reader = command.ExecuteReader();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var items = new List&lt;DocumentType&gt;();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while (reader.Read())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items.Add(new DocumentType(reader.GetString(0), reader.GetString(1)));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return items;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public IReadOnlyCollection&lt;MeasurementUnit&gt; GetMeasurementUnits(string? materialCode = null)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using var command = dataSource.CreateCommand("""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SELECT material_code, unit_code, unit_name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FROM warehouse.measurement_units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WHERE @material_code IS NULL OR material_code = @material_code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ORDER BY unit_name;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    """);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command.Parameters.AddWithValue("material_code", (object?)materialCode ?? DBNull.Value)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...</w:t>
      </w:r>
    </w:p>
    <w:p>
      <w:pPr>
        <w:spacing w:after="120" w:line="360" w:lineRule="auto"/>
        <w:ind w:firstLine="708"/>
        <w:jc w:val="both"/>
      </w:pPr>
      <w:r>
        <w:rPr>
          <w:b/>
          <w:rFonts w:ascii="Times New Roman" w:hAnsi="Times New Roman" w:cs="Times New Roman"/>
          <w:sz w:val="28"/>
          <w:szCs w:val="28"/>
        </w:rPr>
        <w:t xml:space="preserve">Листинг А.5 - App.tsx (фрагмент)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import type { FormEvent, ReactNode } from 'react'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import { useEffect, useMemo, useState } from 'react'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import './App.css'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const API_URL = import.meta.env.VITE_API_URL ?? 'http://localhost:5064/api/warehouse'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type Address =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postalCode: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city: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street: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house: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type Material =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code: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classCode: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groupCode: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name: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materialAccount: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type Supplier =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code: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name: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inn: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legalAddress: Address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bankAddress: Address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bankAccountNumber: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type DocumentType =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code: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name: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type MeasurementUnit =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materialCode: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unitCode: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unitName: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type StorageUnit =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orderNumber: number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orderDate: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supplierName: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materialName: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unitName: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quantity: number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unitPrice: number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totalPrice: number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documentNumber: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type SupplierForMaterial =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supplierCode: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supplierName: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inn: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legalAddress: Address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bankAddress: Address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bankAccountNumber: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totalQuantity: number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totalAmount: number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type StorageUnitForm =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orderNumber: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orderDate: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supplierCode: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balanceAccount: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documentTypeCode: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documentNumber: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materialCode: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materialAccount: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unitCode: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quantity: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unitPrice: string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const emptyAddress: Address =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postalCode: '',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city: '',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street: '',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house: '',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}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function App() {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const [materials, setMaterials] = useState&lt;Material[]&gt;([])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const [suppliers, setSuppliers] = useState&lt;Supplier[]&gt;([])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const [documents, setDocuments] = useState&lt;DocumentType[]&gt;([])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const [measurementUnits, setMeasurementUnits] = useState&lt;MeasurementUnit[]&gt;([])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const [storage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...</w:t>
      </w:r>
    </w:p>
    <w:p>
      <w:pPr>
        <w:spacing w:after="120" w:line="360" w:lineRule="auto"/>
        <w:ind w:firstLine="708"/>
        <w:jc w:val="both"/>
      </w:pPr>
      <w:r>
        <w:rPr>
          <w:b/>
          <w:rFonts w:ascii="Times New Roman" w:hAnsi="Times New Roman" w:cs="Times New Roman"/>
          <w:sz w:val="28"/>
          <w:szCs w:val="28"/>
        </w:rPr>
        <w:t xml:space="preserve">Листинг А.6 - warehouse.sql (фрагмент)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\encoding UTF8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DROP SCHEMA IF EXISTS warehouse CASCADE;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CREATE SCHEMA warehouse;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SET search_path TO warehouse;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CREATE TABLE suppliers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supplier_code varchar(20) PRIMARY KEY,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supplier_name varchar(200)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inn varchar(12) NOT NULL UNIQUE,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legal_postal_code varchar(10)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legal_city varchar(100)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legal_street varchar(120)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legal_house varchar(20)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bank_postal_code varchar(10)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bank_city varchar(100)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bank_street varchar(120)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bank_house varchar(20)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bank_account_number varchar(30) NOT NULL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CREATE TABLE materials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material_code varchar(20) PRIMARY KEY,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material_class_code varchar(20)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material_group_code varchar(20)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material_name varchar(200)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material_account varchar(30) NOT NULL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CREATE TABLE measurement_units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material_code varchar(20)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unit_code varchar(20)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unit_name varchar(80)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PRIMARY KEY (material_code, unit_code),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CONSTRAINT fk_measurement_units_materials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FOREIGN KEY (material_code)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REFERENCES materials(material_code)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ON UPDATE CASCADE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    ON DELETE CASCADE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CREATE TABLE document_types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document_type_code varchar(20) PRIMARY KEY,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document_type_name varchar(120) NOT NULL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);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/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CREATE TABLE storage_units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(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order_number integer PRIMARY KEY,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order_date date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supplier_code varchar(20)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balance_account varchar(30)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document_type_code varchar(20)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document_number varchar(50)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material_code varchar(20)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material_account varchar(30)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unit_code varchar(20) NOT NULL,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    quantity numeric(18, 3) NOT NULL CHECK (qu</w:t>
      </w:r>
    </w:p>
    <w:p>
      <w:pPr>
        <w:spacing w:after="0"/>
        <w:shd w:fill="F3F4F6"/>
      </w:pPr>
      <w:r>
        <w:rPr>
          <w:rFonts w:ascii="Courier New" w:hAnsi="Courier New" w:cs="Courier New"/>
          <w:sz w:val="16"/>
          <w:szCs w:val="16"/>
        </w:rPr>
        <w:t xml:space="preserve">...</w:t>
      </w:r>
    </w:p>
    <w:sectPr>
      <w:pgSz w:w="11906" w:h="16838"/>
      <w:pgMar w:top="1134" w:right="850" w:bottom="1134" w:left="1701" w:header="454" w:footer="454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outlineLvl w:val="0"/>
    <w:rPr>
      <w:b/>
      <w:sz w:val="28"/>
    </w:rPr>
  </w:style>
  <w:style w:type="paragraph" w:styleId="Heading2">
    <w:name w:val="heading 2"/>
    <w:basedOn w:val="Normal"/>
    <w:outlineLvl w:val="1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state.png"/><Relationship Id="rId11" Type="http://schemas.openxmlformats.org/officeDocument/2006/relationships/image" Target="media/class.png"/><Relationship Id="rId12" Type="http://schemas.openxmlformats.org/officeDocument/2006/relationships/image" Target="media/sequence.png"/></Relationships>
</file>