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ACTA 01.01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21-03-2025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 ausentes</w:t>
            </w:r>
          </w:p>
        </w:tc>
      </w:tr>
      <w:tr>
        <w:trPr>
          <w:cantSplit w:val="0"/>
          <w:trHeight w:val="237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Bastian reyes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tabs>
                <w:tab w:val="left" w:leader="none" w:pos="3924"/>
              </w:tabs>
              <w:spacing w:line="36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Lizama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tabs>
                <w:tab w:val="left" w:leader="none" w:pos="3924"/>
              </w:tabs>
              <w:spacing w:line="36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Joshua Mardones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Anuncios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creación del trello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decidir el nombre de la aplicación y de la empresa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elegir roles correspondientes al proyecto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Debates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función de la aplicación y de la página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mejorar el contexto de la empresa 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Acuerdos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decidió como nombre aqua figuras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contexto de la empresa se mejoró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llevo acabo el planteamiento de la empresa en el contexto de los bidones con diseño y cambio el las figuras de este mismo en base a lo que el cliente desee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aeaea" w:val="clear"/>
    </w:tc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mF03TVePXWXlKk7D7uP1I0Xvw==">CgMxLjA4AHIhMXIxXzhhZDk0SmRtYmxkY0pBbktVdnVNZ0lSLW5wbjBX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2024-06-10T06:55:00.0000000Z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