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r>
        <w:br w:type="page"/>
      </w:r>
    </w:p>
    <w:p>
      <w:r>
        <w:rPr>
          <w:b/>
          <w:sz w:val="28"/>
        </w:rPr>
        <w:t>Anexo — Contenido redactado por el estudiante</w:t>
      </w:r>
    </w:p>
    <w:p>
      <w:r>
        <w:rPr>
          <w:b/>
          <w:sz w:val="24"/>
        </w:rPr>
        <w:t>Abstract (English)</w:t>
      </w:r>
    </w:p>
    <w:p>
      <w:pPr>
        <w:spacing w:after="200"/>
      </w:pPr>
      <w:r>
        <w:t>FeriaPlace is a web application designed to manage and commercialize stalls in local open-air markets (ferias libres) in Chile. The system addresses a common problem in municipal administration: markets are still managed through manual or scattered records, which makes it difficult to track stall availability, occupancy history, and vendor requests. FeriaPlace centralizes this process by allowing an administrator to organize a market into sectors and stalls, review incoming vendor requests, and assign an available stall while automatically preventing date-overlapping reservations. Vendors can register, submit a request specifying their trade and preferred dates, and track its status online. The project applies five core competencies of the Computer Engineering profile: proposing an IT solution, designing a scalable data model, designing a system architecture, developing software using systematic best practices, and programming database queries.</w:t>
      </w:r>
    </w:p>
    <w:p>
      <w:r>
        <w:rPr>
          <w:b/>
          <w:sz w:val="24"/>
        </w:rPr>
        <w:t>Resumen (Español)</w:t>
      </w:r>
    </w:p>
    <w:p>
      <w:pPr>
        <w:spacing w:after="200"/>
      </w:pPr>
      <w:r>
        <w:t>FeriaPlace es una aplicación web orientada a la gestión y comercialización de puestos en ferias libres en Chile. El sistema aborda un problema común en la administración municipal: las ferias todavía se gestionan mediante registros manuales o dispersos, lo que dificulta controlar la disponibilidad de los puestos, el historial de ocupación y las solicitudes de los comerciantes. FeriaPlace centraliza este proceso permitiendo que un administrador organice la feria en sectores y puestos, revise las solicitudes de los comerciantes y asigne un puesto disponible, evitando automáticamente reservas que se crucen en fechas. Los comerciantes pueden registrarse, enviar una solicitud indicando su rubro y fechas preferidas, y revisar su estado en línea. El proyecto aplica cinco competencias del perfil de egreso de Ingeniería en Informática: ofrecer una propuesta de solución informática, construir un modelo de datos escalable, construir un modelo arquitectónico, desarrollar software con técnicas que sistematicen su desarrollo, y programar consultas de base de datos.</w:t>
      </w:r>
    </w:p>
    <w:p>
      <w:r>
        <w:rPr>
          <w:b/>
          <w:sz w:val="24"/>
        </w:rPr>
        <w:t>Conclusions (English)</w:t>
      </w:r>
    </w:p>
    <w:p>
      <w:pPr>
        <w:spacing w:after="200"/>
      </w:pPr>
      <w:r>
        <w:t>By the end of Phase 1, the FeriaPlace project has a clearly defined scope, a validated entity-relationship model, and a working prototype that demonstrates the request-and-assignment flow proposed during project definition. Designing the data model around a central Solicitud (request) entity, instead of linking a stall directly to a vendor, proved to be the right decision: it preserves the full occupancy history and makes it straightforward to prevent double bookings through a date-overlap validation query. The next phase will focus on turning the validated backend logic into a fully deployed system and refining the visual map of the market.</w:t>
      </w:r>
    </w:p>
    <w:p>
      <w:r>
        <w:rPr>
          <w:b/>
          <w:sz w:val="24"/>
        </w:rPr>
        <w:t>Reflection (English)</w:t>
      </w:r>
    </w:p>
    <w:p>
      <w:pPr>
        <w:spacing w:after="200"/>
      </w:pPr>
      <w:r>
        <w:t>Working on this project helped me realize that database design was my biggest weakness going in, and dedicating the first weeks specifically to validating the entity-relationship model against real use cases, instead of jumping straight into coding, made a real difference in how confident I feel about the rest of the development. I also learned that a project proposal should describe future work in future tense, and that an evidence table needs to be worded carefully so it does not imply that work has already been completed. Managing this project individually pushed me to take full ownership of every technical decision, from the data model to the request-approval workflow.</w:t>
      </w:r>
    </w:p>
    <w:p>
      <w:r>
        <w:rPr>
          <w:b/>
          <w:sz w:val="24"/>
        </w:rPr>
        <w:t>Autoevaluación por indicador</w:t>
      </w:r>
    </w:p>
    <w:p>
      <w:r>
        <w:t>Nota: esta autoevaluación es una propuesta inicial basada en el contenido desarrollado durante la Fase 1. Revísala y ajústala según tu propia percepción antes de entregarla — especialmente el indicador 12 (inglés), que depende de tu nivel personal.</w:t>
      </w:r>
    </w:p>
    <w:tbl>
      <w:tblPr>
        <w:tblStyle w:val="Tablaconcuadrcula"/>
        <w:tblW w:type="auto" w:w="0"/>
        <w:tblLook w:firstColumn="1" w:firstRow="1" w:lastColumn="0" w:lastRow="0" w:noHBand="0" w:noVBand="1" w:val="04A0"/>
      </w:tblPr>
      <w:tblGrid>
        <w:gridCol w:w="3251"/>
        <w:gridCol w:w="3251"/>
        <w:gridCol w:w="3251"/>
        <w:gridCol w:w="3251"/>
      </w:tblGrid>
      <w:tr>
        <w:tc>
          <w:tcPr>
            <w:tcW w:type="dxa" w:w="3251"/>
          </w:tcPr>
          <w:p>
            <w:r>
              <w:t>#</w:t>
            </w:r>
          </w:p>
        </w:tc>
        <w:tc>
          <w:tcPr>
            <w:tcW w:type="dxa" w:w="3251"/>
          </w:tcPr>
          <w:p>
            <w:r>
              <w:t>Indicador</w:t>
            </w:r>
          </w:p>
        </w:tc>
        <w:tc>
          <w:tcPr>
            <w:tcW w:type="dxa" w:w="3251"/>
          </w:tcPr>
          <w:p>
            <w:r>
              <w:t>Nivel autoevaluado</w:t>
            </w:r>
          </w:p>
        </w:tc>
        <w:tc>
          <w:tcPr>
            <w:tcW w:type="dxa" w:w="3251"/>
          </w:tcPr>
          <w:p>
            <w:r>
              <w:t>Justificación breve</w:t>
            </w:r>
          </w:p>
        </w:tc>
      </w:tr>
      <w:tr>
        <w:tc>
          <w:tcPr>
            <w:tcW w:type="dxa" w:w="3251"/>
          </w:tcPr>
          <w:p>
            <w:r>
              <w:t>1</w:t>
            </w:r>
          </w:p>
        </w:tc>
        <w:tc>
          <w:tcPr>
            <w:tcW w:type="dxa" w:w="3251"/>
          </w:tcPr>
          <w:p>
            <w:r>
              <w:t>Describe brevemente en qué consiste el Proyecto APT, justificando su relevancia.</w:t>
            </w:r>
          </w:p>
        </w:tc>
        <w:tc>
          <w:tcPr>
            <w:tcW w:type="dxa" w:w="3251"/>
          </w:tcPr>
          <w:p>
            <w:r>
              <w:t>Completamente Logrado</w:t>
            </w:r>
          </w:p>
        </w:tc>
        <w:tc>
          <w:tcPr>
            <w:tcW w:type="dxa" w:w="3251"/>
          </w:tcPr>
          <w:p>
            <w:r>
              <w:t>El informe describe el problema, la solución y su relevancia para la administración municipal.</w:t>
            </w:r>
          </w:p>
        </w:tc>
      </w:tr>
      <w:tr>
        <w:tc>
          <w:tcPr>
            <w:tcW w:type="dxa" w:w="3251"/>
          </w:tcPr>
          <w:p>
            <w:r>
              <w:t>2</w:t>
            </w:r>
          </w:p>
        </w:tc>
        <w:tc>
          <w:tcPr>
            <w:tcW w:type="dxa" w:w="3251"/>
          </w:tcPr>
          <w:p>
            <w:r>
              <w:t>Relaciona el Proyecto APT con las competencias del perfil de egreso.</w:t>
            </w:r>
          </w:p>
        </w:tc>
        <w:tc>
          <w:tcPr>
            <w:tcW w:type="dxa" w:w="3251"/>
          </w:tcPr>
          <w:p>
            <w:r>
              <w:t>Completamente Logrado</w:t>
            </w:r>
          </w:p>
        </w:tc>
        <w:tc>
          <w:tcPr>
            <w:tcW w:type="dxa" w:w="3251"/>
          </w:tcPr>
          <w:p>
            <w:r>
              <w:t>Se detallan las 5 competencias elegidas y cómo se evidencian en cada módulo del sistema.</w:t>
            </w:r>
          </w:p>
        </w:tc>
      </w:tr>
      <w:tr>
        <w:tc>
          <w:tcPr>
            <w:tcW w:type="dxa" w:w="3251"/>
          </w:tcPr>
          <w:p>
            <w:r>
              <w:t>3</w:t>
            </w:r>
          </w:p>
        </w:tc>
        <w:tc>
          <w:tcPr>
            <w:tcW w:type="dxa" w:w="3251"/>
          </w:tcPr>
          <w:p>
            <w:r>
              <w:t>Relaciona el Proyecto APT con sus intereses profesionales.</w:t>
            </w:r>
          </w:p>
        </w:tc>
        <w:tc>
          <w:tcPr>
            <w:tcW w:type="dxa" w:w="3251"/>
          </w:tcPr>
          <w:p>
            <w:r>
              <w:t>Completamente Logrado</w:t>
            </w:r>
          </w:p>
        </w:tc>
        <w:tc>
          <w:tcPr>
            <w:tcW w:type="dxa" w:w="3251"/>
          </w:tcPr>
          <w:p>
            <w:r>
              <w:t>Se explica la conexión con el interés personal en desarrollo de software y bases de datos.</w:t>
            </w:r>
          </w:p>
        </w:tc>
      </w:tr>
      <w:tr>
        <w:tc>
          <w:tcPr>
            <w:tcW w:type="dxa" w:w="3251"/>
          </w:tcPr>
          <w:p>
            <w:r>
              <w:t>4</w:t>
            </w:r>
          </w:p>
        </w:tc>
        <w:tc>
          <w:tcPr>
            <w:tcW w:type="dxa" w:w="3251"/>
          </w:tcPr>
          <w:p>
            <w:r>
              <w:t>Argumenta por qué el proyecto es factible de realizarse en el marco de la asignatura.</w:t>
            </w:r>
          </w:p>
        </w:tc>
        <w:tc>
          <w:tcPr>
            <w:tcW w:type="dxa" w:w="3251"/>
          </w:tcPr>
          <w:p>
            <w:r>
              <w:t>Logrado</w:t>
            </w:r>
          </w:p>
        </w:tc>
        <w:tc>
          <w:tcPr>
            <w:tcW w:type="dxa" w:w="3251"/>
          </w:tcPr>
          <w:p>
            <w:r>
              <w:t>Se argumenta la factibilidad con horas dedicadas y plan de trabajo, aunque el tiempo real de cada etapa es una estimación.</w:t>
            </w:r>
          </w:p>
        </w:tc>
      </w:tr>
      <w:tr>
        <w:tc>
          <w:tcPr>
            <w:tcW w:type="dxa" w:w="3251"/>
          </w:tcPr>
          <w:p>
            <w:r>
              <w:t>5</w:t>
            </w:r>
          </w:p>
        </w:tc>
        <w:tc>
          <w:tcPr>
            <w:tcW w:type="dxa" w:w="3251"/>
          </w:tcPr>
          <w:p>
            <w:r>
              <w:t>Formula objetivos claros, concisos y coherentes.</w:t>
            </w:r>
          </w:p>
        </w:tc>
        <w:tc>
          <w:tcPr>
            <w:tcW w:type="dxa" w:w="3251"/>
          </w:tcPr>
          <w:p>
            <w:r>
              <w:t>Completamente Logrado</w:t>
            </w:r>
          </w:p>
        </w:tc>
        <w:tc>
          <w:tcPr>
            <w:tcW w:type="dxa" w:w="3251"/>
          </w:tcPr>
          <w:p>
            <w:r>
              <w:t>Objetivo general y 6 específicos, redactados en infinitivo y alineados con las competencias.</w:t>
            </w:r>
          </w:p>
        </w:tc>
      </w:tr>
      <w:tr>
        <w:tc>
          <w:tcPr>
            <w:tcW w:type="dxa" w:w="3251"/>
          </w:tcPr>
          <w:p>
            <w:r>
              <w:t>6</w:t>
            </w:r>
          </w:p>
        </w:tc>
        <w:tc>
          <w:tcPr>
            <w:tcW w:type="dxa" w:w="3251"/>
          </w:tcPr>
          <w:p>
            <w:r>
              <w:t>Propone una metodología de trabajo pertinente.</w:t>
            </w:r>
          </w:p>
        </w:tc>
        <w:tc>
          <w:tcPr>
            <w:tcW w:type="dxa" w:w="3251"/>
          </w:tcPr>
          <w:p>
            <w:r>
              <w:t>Completamente Logrado</w:t>
            </w:r>
          </w:p>
        </w:tc>
        <w:tc>
          <w:tcPr>
            <w:tcW w:type="dxa" w:w="3251"/>
          </w:tcPr>
          <w:p>
            <w:r>
              <w:t>Metodología ágil incremental con sprints de 2 semanas, adaptada a trabajo individual.</w:t>
            </w:r>
          </w:p>
        </w:tc>
      </w:tr>
      <w:tr>
        <w:tc>
          <w:tcPr>
            <w:tcW w:type="dxa" w:w="3251"/>
          </w:tcPr>
          <w:p>
            <w:r>
              <w:t>7</w:t>
            </w:r>
          </w:p>
        </w:tc>
        <w:tc>
          <w:tcPr>
            <w:tcW w:type="dxa" w:w="3251"/>
          </w:tcPr>
          <w:p>
            <w:r>
              <w:t>Establece un plan de trabajo considerando recursos, duración, facilitadores y obstaculizadores.</w:t>
            </w:r>
          </w:p>
        </w:tc>
        <w:tc>
          <w:tcPr>
            <w:tcW w:type="dxa" w:w="3251"/>
          </w:tcPr>
          <w:p>
            <w:r>
              <w:t>Completamente Logrado</w:t>
            </w:r>
          </w:p>
        </w:tc>
        <w:tc>
          <w:tcPr>
            <w:tcW w:type="dxa" w:w="3251"/>
          </w:tcPr>
          <w:p>
            <w:r>
              <w:t>Tabla de plan de trabajo con las 7 actividades, recursos, duración y observaciones por competencia.</w:t>
            </w:r>
          </w:p>
        </w:tc>
      </w:tr>
      <w:tr>
        <w:tc>
          <w:tcPr>
            <w:tcW w:type="dxa" w:w="3251"/>
          </w:tcPr>
          <w:p>
            <w:r>
              <w:t>8</w:t>
            </w:r>
          </w:p>
        </w:tc>
        <w:tc>
          <w:tcPr>
            <w:tcW w:type="dxa" w:w="3251"/>
          </w:tcPr>
          <w:p>
            <w:r>
              <w:t>Determina evidencias, justificando cómo dan cuenta del logro de las actividades.</w:t>
            </w:r>
          </w:p>
        </w:tc>
        <w:tc>
          <w:tcPr>
            <w:tcW w:type="dxa" w:w="3251"/>
          </w:tcPr>
          <w:p>
            <w:r>
              <w:t>Completamente Logrado</w:t>
            </w:r>
          </w:p>
        </w:tc>
        <w:tc>
          <w:tcPr>
            <w:tcW w:type="dxa" w:w="3251"/>
          </w:tcPr>
          <w:p>
            <w:r>
              <w:t>Tabla de evidencias de avance y finales, cada una justificada contra una competencia específica.</w:t>
            </w:r>
          </w:p>
        </w:tc>
      </w:tr>
      <w:tr>
        <w:tc>
          <w:tcPr>
            <w:tcW w:type="dxa" w:w="3251"/>
          </w:tcPr>
          <w:p>
            <w:r>
              <w:t>9</w:t>
            </w:r>
          </w:p>
        </w:tc>
        <w:tc>
          <w:tcPr>
            <w:tcW w:type="dxa" w:w="3251"/>
          </w:tcPr>
          <w:p>
            <w:r>
              <w:t>Utiliza reglas de redacción, ortografía y normas de citas y referencias.</w:t>
            </w:r>
          </w:p>
        </w:tc>
        <w:tc>
          <w:tcPr>
            <w:tcW w:type="dxa" w:w="3251"/>
          </w:tcPr>
          <w:p>
            <w:r>
              <w:t>Logrado</w:t>
            </w:r>
          </w:p>
        </w:tc>
        <w:tc>
          <w:tcPr>
            <w:tcW w:type="dxa" w:w="3251"/>
          </w:tcPr>
          <w:p>
            <w:r>
              <w:t>El informe no cita fuentes externas directamente, por lo que este punto se autoevalúa de forma conservadora.</w:t>
            </w:r>
          </w:p>
        </w:tc>
      </w:tr>
      <w:tr>
        <w:tc>
          <w:tcPr>
            <w:tcW w:type="dxa" w:w="3251"/>
          </w:tcPr>
          <w:p>
            <w:r>
              <w:t>10</w:t>
            </w:r>
          </w:p>
        </w:tc>
        <w:tc>
          <w:tcPr>
            <w:tcW w:type="dxa" w:w="3251"/>
          </w:tcPr>
          <w:p>
            <w:r>
              <w:t>Cumple con el formato del informe establecido por la disciplina.</w:t>
            </w:r>
          </w:p>
        </w:tc>
        <w:tc>
          <w:tcPr>
            <w:tcW w:type="dxa" w:w="3251"/>
          </w:tcPr>
          <w:p>
            <w:r>
              <w:t>Logrado</w:t>
            </w:r>
          </w:p>
        </w:tc>
        <w:tc>
          <w:tcPr>
            <w:tcW w:type="dxa" w:w="3251"/>
          </w:tcPr>
          <w:p>
            <w:r>
              <w:t>Se siguió la plantilla institucional entregada; se recomienda verificar el formato final contra la pauta de la escuela.</w:t>
            </w:r>
          </w:p>
        </w:tc>
      </w:tr>
      <w:tr>
        <w:tc>
          <w:tcPr>
            <w:tcW w:type="dxa" w:w="3251"/>
          </w:tcPr>
          <w:p>
            <w:r>
              <w:t>11</w:t>
            </w:r>
          </w:p>
        </w:tc>
        <w:tc>
          <w:tcPr>
            <w:tcW w:type="dxa" w:w="3251"/>
          </w:tcPr>
          <w:p>
            <w:r>
              <w:t>Cumple con los indicadores de calidad de las competencias del perfil de egreso.</w:t>
            </w:r>
          </w:p>
        </w:tc>
        <w:tc>
          <w:tcPr>
            <w:tcW w:type="dxa" w:w="3251"/>
          </w:tcPr>
          <w:p>
            <w:r>
              <w:t>Completamente Logrado</w:t>
            </w:r>
          </w:p>
        </w:tc>
        <w:tc>
          <w:tcPr>
            <w:tcW w:type="dxa" w:w="3251"/>
          </w:tcPr>
          <w:p>
            <w:r>
              <w:t>Se revisó cada competencia contra sus indicadores de calidad oficiales.</w:t>
            </w:r>
          </w:p>
        </w:tc>
      </w:tr>
      <w:tr>
        <w:tc>
          <w:tcPr>
            <w:tcW w:type="dxa" w:w="3251"/>
          </w:tcPr>
          <w:p>
            <w:r>
              <w:t>12</w:t>
            </w:r>
          </w:p>
        </w:tc>
        <w:tc>
          <w:tcPr>
            <w:tcW w:type="dxa" w:w="3251"/>
          </w:tcPr>
          <w:p>
            <w:r>
              <w:t>Comunica de forma escrita usando inglés en un nivel intermedio alto.</w:t>
            </w:r>
          </w:p>
        </w:tc>
        <w:tc>
          <w:tcPr>
            <w:tcW w:type="dxa" w:w="3251"/>
          </w:tcPr>
          <w:p>
            <w:r>
              <w:t>[Ajustar según tu nivel real]</w:t>
            </w:r>
          </w:p>
        </w:tc>
        <w:tc>
          <w:tcPr>
            <w:tcW w:type="dxa" w:w="3251"/>
          </w:tcPr>
          <w:p>
            <w:r>
              <w:t>Este ítem depende de tu propio nivel de inglés — ajústalo honestamente antes de entregar.</w:t>
            </w:r>
          </w:p>
        </w:tc>
      </w:tr>
    </w:tbl>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