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p>
      <w:r>
        <w:rPr>
          <w:rFonts w:ascii="Calibri" w:hAnsi="Calibri" w:eastAsia="Calibri"/>
          <w:b/>
          <w:i w:val="0"/>
          <w:color w:val="000000"/>
          <w:sz w:val="24"/>
        </w:rPr>
        <w:t>AUTOEVALUACIÓN</w:t>
      </w:r>
    </w:p>
    <w:p>
      <w:r>
        <w:rPr>
          <w:rFonts w:ascii="Calibri" w:hAnsi="Calibri" w:eastAsia="Calibri"/>
          <w:b w:val="0"/>
          <w:i w:val="0"/>
          <w:color w:val="000000"/>
          <w:sz w:val="20"/>
        </w:rPr>
        <w:t>Estudiante: Bastian Reyes · Proyecto: FeriaPlace · Sección 010V · Docente: Reginaldo del Carmen Salinas Bruna · Fecha: 15-10-2026</w:t>
      </w:r>
    </w:p>
    <w:p>
      <w:r>
        <w:rPr>
          <w:rFonts w:ascii="Calibri" w:hAnsi="Calibri" w:eastAsia="Calibri"/>
          <w:b w:val="0"/>
          <w:i w:val="0"/>
          <w:color w:val="000000"/>
          <w:sz w:val="18"/>
          <w:highlight w:val="yellow"/>
        </w:rPr>
        <w:t>Los niveles son una propuesta basada en lo que hoy está en el repositorio; el estudiante debe confirmarlos o cambiarlos según su propio criterio.</w:t>
      </w:r>
    </w:p>
    <w:tbl>
      <w:tblPr>
        <w:tblStyle w:val="Tablaconcuadrcula"/>
        <w:tblW w:type="auto" w:w="0"/>
        <w:tblLook w:firstColumn="1" w:firstRow="1" w:lastColumn="0" w:lastRow="0" w:noHBand="0" w:noVBand="1" w:val="04A0"/>
      </w:tblPr>
      <w:tblGrid>
        <w:gridCol w:w="4335"/>
        <w:gridCol w:w="4335"/>
        <w:gridCol w:w="4335"/>
      </w:tblGrid>
      <w:tr>
        <w:tc>
          <w:tcPr>
            <w:tcW w:type="dxa" w:w="4335"/>
            <w:shd w:val="clear" w:color="auto" w:fill="D9E2F3"/>
          </w:tcPr>
          <w:p>
            <w:r/>
            <w:r>
              <w:rPr>
                <w:rFonts w:ascii="Calibri" w:hAnsi="Calibri" w:eastAsia="Calibri"/>
                <w:b/>
                <w:i w:val="0"/>
                <w:color w:val="000000"/>
                <w:sz w:val="20"/>
              </w:rPr>
              <w:t>Indicador</w:t>
            </w:r>
          </w:p>
        </w:tc>
        <w:tc>
          <w:tcPr>
            <w:tcW w:type="dxa" w:w="4335"/>
            <w:shd w:val="clear" w:color="auto" w:fill="D9E2F3"/>
          </w:tcPr>
          <w:p>
            <w:r/>
            <w:r>
              <w:rPr>
                <w:rFonts w:ascii="Calibri" w:hAnsi="Calibri" w:eastAsia="Calibri"/>
                <w:b/>
                <w:i w:val="0"/>
                <w:color w:val="000000"/>
                <w:sz w:val="20"/>
              </w:rPr>
              <w:t>Nivel propuesto</w:t>
            </w:r>
          </w:p>
        </w:tc>
        <w:tc>
          <w:tcPr>
            <w:tcW w:type="dxa" w:w="4335"/>
            <w:shd w:val="clear" w:color="auto" w:fill="D9E2F3"/>
          </w:tcPr>
          <w:p>
            <w:r/>
            <w:r>
              <w:rPr>
                <w:rFonts w:ascii="Calibri" w:hAnsi="Calibri" w:eastAsia="Calibri"/>
                <w:b/>
                <w:i w:val="0"/>
                <w:color w:val="000000"/>
                <w:sz w:val="20"/>
              </w:rPr>
              <w:t>Por qué</w:t>
            </w:r>
          </w:p>
        </w:tc>
      </w:tr>
      <w:tr>
        <w:tc>
          <w:tcPr>
            <w:tcW w:type="dxa" w:w="4335"/>
          </w:tcPr>
          <w:p>
            <w:r/>
            <w:r>
              <w:rPr>
                <w:rFonts w:ascii="Calibri" w:hAnsi="Calibri" w:eastAsia="Calibri"/>
                <w:b w:val="0"/>
                <w:i w:val="0"/>
                <w:color w:val="000000"/>
                <w:sz w:val="20"/>
              </w:rPr>
              <w:t>1. Ajustes al proyecto</w:t>
            </w:r>
          </w:p>
        </w:tc>
        <w:tc>
          <w:tcPr>
            <w:tcW w:type="dxa" w:w="4335"/>
          </w:tcPr>
          <w:p>
            <w:r/>
            <w:r>
              <w:rPr>
                <w:rFonts w:ascii="Calibri" w:hAnsi="Calibri" w:eastAsia="Calibri"/>
                <w:b w:val="0"/>
                <w:i w:val="0"/>
                <w:color w:val="000000"/>
                <w:sz w:val="20"/>
                <w:highlight w:val="yellow"/>
              </w:rPr>
              <w:t>Completamente logrado</w:t>
            </w:r>
          </w:p>
        </w:tc>
        <w:tc>
          <w:tcPr>
            <w:tcW w:type="dxa" w:w="4335"/>
          </w:tcPr>
          <w:p>
            <w:r/>
            <w:r>
              <w:rPr>
                <w:rFonts w:ascii="Calibri" w:hAnsi="Calibri" w:eastAsia="Calibri"/>
                <w:b w:val="0"/>
                <w:i w:val="0"/>
                <w:color w:val="000000"/>
                <w:sz w:val="20"/>
              </w:rPr>
              <w:t>El informe 2.4 señala cada ajuste (ferias de temporada, stack real, pagos en línea fuera de la v1.0, hosting postergado, nuevas funciones, pruebas adelantadas) y lo justifica con dificultades, facilitadores y la retroalimentación del docente en la exposición del 14-10-2026.</w:t>
            </w:r>
          </w:p>
        </w:tc>
      </w:tr>
      <w:tr>
        <w:tc>
          <w:tcPr>
            <w:tcW w:type="dxa" w:w="4335"/>
          </w:tcPr>
          <w:p>
            <w:r/>
            <w:r>
              <w:rPr>
                <w:rFonts w:ascii="Calibri" w:hAnsi="Calibri" w:eastAsia="Calibri"/>
                <w:b w:val="0"/>
                <w:i w:val="0"/>
                <w:color w:val="000000"/>
                <w:sz w:val="20"/>
              </w:rPr>
              <w:t>2. Metodología</w:t>
            </w:r>
          </w:p>
        </w:tc>
        <w:tc>
          <w:tcPr>
            <w:tcW w:type="dxa" w:w="4335"/>
          </w:tcPr>
          <w:p>
            <w:r/>
            <w:r>
              <w:rPr>
                <w:rFonts w:ascii="Calibri" w:hAnsi="Calibri" w:eastAsia="Calibri"/>
                <w:b w:val="0"/>
                <w:i w:val="0"/>
                <w:color w:val="000000"/>
                <w:sz w:val="20"/>
                <w:highlight w:val="yellow"/>
              </w:rPr>
              <w:t>Logrado</w:t>
            </w:r>
          </w:p>
        </w:tc>
        <w:tc>
          <w:tcPr>
            <w:tcW w:type="dxa" w:w="4335"/>
          </w:tcPr>
          <w:p>
            <w:r/>
            <w:r>
              <w:rPr>
                <w:rFonts w:ascii="Calibri" w:hAnsi="Calibri" w:eastAsia="Calibri"/>
                <w:b w:val="0"/>
                <w:i w:val="0"/>
                <w:color w:val="000000"/>
                <w:sz w:val="20"/>
              </w:rPr>
              <w:t>Se aplicó la metodología ágil incremental con iteraciones registradas en 4 fichas de avance y control de versiones en Git. Falta completar el objetivo 6 (reporte de ocupación), por eso no queda en el nivel máximo.</w:t>
            </w:r>
          </w:p>
        </w:tc>
      </w:tr>
      <w:tr>
        <w:tc>
          <w:tcPr>
            <w:tcW w:type="dxa" w:w="4335"/>
          </w:tcPr>
          <w:p>
            <w:r/>
            <w:r>
              <w:rPr>
                <w:rFonts w:ascii="Calibri" w:hAnsi="Calibri" w:eastAsia="Calibri"/>
                <w:b w:val="0"/>
                <w:i w:val="0"/>
                <w:color w:val="000000"/>
                <w:sz w:val="20"/>
              </w:rPr>
              <w:t>3. Evidencias de avance</w:t>
            </w:r>
          </w:p>
        </w:tc>
        <w:tc>
          <w:tcPr>
            <w:tcW w:type="dxa" w:w="4335"/>
          </w:tcPr>
          <w:p>
            <w:r/>
            <w:r>
              <w:rPr>
                <w:rFonts w:ascii="Calibri" w:hAnsi="Calibri" w:eastAsia="Calibri"/>
                <w:b w:val="0"/>
                <w:i w:val="0"/>
                <w:color w:val="000000"/>
                <w:sz w:val="20"/>
                <w:highlight w:val="yellow"/>
              </w:rPr>
              <w:t>Logrado</w:t>
            </w:r>
          </w:p>
        </w:tc>
        <w:tc>
          <w:tcPr>
            <w:tcW w:type="dxa" w:w="4335"/>
          </w:tcPr>
          <w:p>
            <w:r/>
            <w:r>
              <w:rPr>
                <w:rFonts w:ascii="Calibri" w:hAnsi="Calibri" w:eastAsia="Calibri"/>
                <w:b w:val="0"/>
                <w:i w:val="0"/>
                <w:color w:val="000000"/>
                <w:sz w:val="20"/>
              </w:rPr>
              <w:t>Hay modelo de datos, aplicación funcionando, consultas con transacción y un caso de uso con capturas de ingreso, proceso y salida. Requieren ajustes menores: falta la captura de la comprobación en MySQL y pruebas documentadas.</w:t>
            </w:r>
          </w:p>
        </w:tc>
      </w:tr>
      <w:tr>
        <w:tc>
          <w:tcPr>
            <w:tcW w:type="dxa" w:w="4335"/>
          </w:tcPr>
          <w:p>
            <w:r/>
            <w:r>
              <w:rPr>
                <w:rFonts w:ascii="Calibri" w:hAnsi="Calibri" w:eastAsia="Calibri"/>
                <w:b w:val="0"/>
                <w:i w:val="0"/>
                <w:color w:val="000000"/>
                <w:sz w:val="20"/>
              </w:rPr>
              <w:t>4. Lenguaje técnico</w:t>
            </w:r>
          </w:p>
        </w:tc>
        <w:tc>
          <w:tcPr>
            <w:tcW w:type="dxa" w:w="4335"/>
          </w:tcPr>
          <w:p>
            <w:r/>
            <w:r>
              <w:rPr>
                <w:rFonts w:ascii="Calibri" w:hAnsi="Calibri" w:eastAsia="Calibri"/>
                <w:b w:val="0"/>
                <w:i w:val="0"/>
                <w:color w:val="000000"/>
                <w:sz w:val="20"/>
                <w:highlight w:val="yellow"/>
              </w:rPr>
              <w:t>Completamente logrado</w:t>
            </w:r>
          </w:p>
        </w:tc>
        <w:tc>
          <w:tcPr>
            <w:tcW w:type="dxa" w:w="4335"/>
          </w:tcPr>
          <w:p>
            <w:r/>
            <w:r>
              <w:rPr>
                <w:rFonts w:ascii="Calibri" w:hAnsi="Calibri" w:eastAsia="Calibri"/>
                <w:b w:val="0"/>
                <w:i w:val="0"/>
                <w:color w:val="000000"/>
                <w:sz w:val="20"/>
              </w:rPr>
              <w:t>Se usan con precisión términos como API REST, transacción, bloqueo de fila (SELECT ... FOR UPDATE), migración, JWT, bcrypt y modelo entidad-relación.</w:t>
            </w:r>
          </w:p>
        </w:tc>
      </w:tr>
      <w:tr>
        <w:tc>
          <w:tcPr>
            <w:tcW w:type="dxa" w:w="4335"/>
          </w:tcPr>
          <w:p>
            <w:r/>
            <w:r>
              <w:rPr>
                <w:rFonts w:ascii="Calibri" w:hAnsi="Calibri" w:eastAsia="Calibri"/>
                <w:b w:val="0"/>
                <w:i w:val="0"/>
                <w:color w:val="000000"/>
                <w:sz w:val="20"/>
              </w:rPr>
              <w:t>5. Redacción, ortografía y citas</w:t>
            </w:r>
          </w:p>
        </w:tc>
        <w:tc>
          <w:tcPr>
            <w:tcW w:type="dxa" w:w="4335"/>
          </w:tcPr>
          <w:p>
            <w:r/>
            <w:r>
              <w:rPr>
                <w:rFonts w:ascii="Calibri" w:hAnsi="Calibri" w:eastAsia="Calibri"/>
                <w:b w:val="0"/>
                <w:i w:val="0"/>
                <w:color w:val="000000"/>
                <w:sz w:val="20"/>
                <w:highlight w:val="yellow"/>
              </w:rPr>
              <w:t>Logrado</w:t>
            </w:r>
          </w:p>
        </w:tc>
        <w:tc>
          <w:tcPr>
            <w:tcW w:type="dxa" w:w="4335"/>
          </w:tcPr>
          <w:p>
            <w:r/>
            <w:r>
              <w:rPr>
                <w:rFonts w:ascii="Calibri" w:hAnsi="Calibri" w:eastAsia="Calibri"/>
                <w:b w:val="0"/>
                <w:i w:val="0"/>
                <w:color w:val="000000"/>
                <w:sz w:val="20"/>
              </w:rPr>
              <w:t>El texto fue revisado y se agregaron referencias en formato APA, pero aún falta una revisión final del estudiante.</w:t>
            </w:r>
          </w:p>
        </w:tc>
      </w:tr>
      <w:tr>
        <w:tc>
          <w:tcPr>
            <w:tcW w:type="dxa" w:w="4335"/>
          </w:tcPr>
          <w:p>
            <w:r/>
            <w:r>
              <w:rPr>
                <w:rFonts w:ascii="Calibri" w:hAnsi="Calibri" w:eastAsia="Calibri"/>
                <w:b w:val="0"/>
                <w:i w:val="0"/>
                <w:color w:val="000000"/>
                <w:sz w:val="20"/>
              </w:rPr>
              <w:t>6. Formato del informe</w:t>
            </w:r>
          </w:p>
        </w:tc>
        <w:tc>
          <w:tcPr>
            <w:tcW w:type="dxa" w:w="4335"/>
          </w:tcPr>
          <w:p>
            <w:r/>
            <w:r>
              <w:rPr>
                <w:rFonts w:ascii="Calibri" w:hAnsi="Calibri" w:eastAsia="Calibri"/>
                <w:b w:val="0"/>
                <w:i w:val="0"/>
                <w:color w:val="000000"/>
                <w:sz w:val="20"/>
                <w:highlight w:val="yellow"/>
              </w:rPr>
              <w:t>Logrado</w:t>
            </w:r>
          </w:p>
        </w:tc>
        <w:tc>
          <w:tcPr>
            <w:tcW w:type="dxa" w:w="4335"/>
          </w:tcPr>
          <w:p>
            <w:r/>
            <w:r>
              <w:rPr>
                <w:rFonts w:ascii="Calibri" w:hAnsi="Calibri" w:eastAsia="Calibri"/>
                <w:b w:val="0"/>
                <w:i w:val="0"/>
                <w:color w:val="000000"/>
                <w:sz w:val="20"/>
              </w:rPr>
              <w:t>El 2.4 tiene portada, índice, abstract, desarrollo, conclusiones, reflexión, referencias, anexo y número de página, en Calibri 11. Falta confirmar si se pide un informe técnico aparte.</w:t>
            </w:r>
          </w:p>
        </w:tc>
      </w:tr>
      <w:tr>
        <w:tc>
          <w:tcPr>
            <w:tcW w:type="dxa" w:w="4335"/>
          </w:tcPr>
          <w:p>
            <w:r/>
            <w:r>
              <w:rPr>
                <w:rFonts w:ascii="Calibri" w:hAnsi="Calibri" w:eastAsia="Calibri"/>
                <w:b w:val="0"/>
                <w:i w:val="0"/>
                <w:color w:val="000000"/>
                <w:sz w:val="20"/>
              </w:rPr>
              <w:t>7. Indicadores de calidad</w:t>
            </w:r>
          </w:p>
        </w:tc>
        <w:tc>
          <w:tcPr>
            <w:tcW w:type="dxa" w:w="4335"/>
          </w:tcPr>
          <w:p>
            <w:r/>
            <w:r>
              <w:rPr>
                <w:rFonts w:ascii="Calibri" w:hAnsi="Calibri" w:eastAsia="Calibri"/>
                <w:b w:val="0"/>
                <w:i w:val="0"/>
                <w:color w:val="000000"/>
                <w:sz w:val="20"/>
                <w:highlight w:val="yellow"/>
              </w:rPr>
              <w:t>Logrado</w:t>
            </w:r>
          </w:p>
        </w:tc>
        <w:tc>
          <w:tcPr>
            <w:tcW w:type="dxa" w:w="4335"/>
          </w:tcPr>
          <w:p>
            <w:r/>
            <w:r>
              <w:rPr>
                <w:rFonts w:ascii="Calibri" w:hAnsi="Calibri" w:eastAsia="Calibri"/>
                <w:b w:val="0"/>
                <w:i w:val="0"/>
                <w:color w:val="000000"/>
                <w:sz w:val="20"/>
              </w:rPr>
              <w:t>Presentes: 2.1, 2.2, 3.1, 3.2, 4.1 y 4.2. Parciales: 1.1, 1.2 y 1.3 (pruebas manuales sin casos formales ni automatizadas). Ausente: 4.3 (la solución no está implantada fuera del computador del estudiante).</w:t>
            </w:r>
          </w:p>
        </w:tc>
      </w:tr>
      <w:tr>
        <w:tc>
          <w:tcPr>
            <w:tcW w:type="dxa" w:w="4335"/>
          </w:tcPr>
          <w:p>
            <w:r/>
            <w:r>
              <w:rPr>
                <w:rFonts w:ascii="Calibri" w:hAnsi="Calibri" w:eastAsia="Calibri"/>
                <w:b w:val="0"/>
                <w:i w:val="0"/>
                <w:color w:val="000000"/>
                <w:sz w:val="20"/>
              </w:rPr>
              <w:t>8. Inglés</w:t>
            </w:r>
          </w:p>
        </w:tc>
        <w:tc>
          <w:tcPr>
            <w:tcW w:type="dxa" w:w="4335"/>
          </w:tcPr>
          <w:p>
            <w:r/>
            <w:r>
              <w:rPr>
                <w:rFonts w:ascii="Calibri" w:hAnsi="Calibri" w:eastAsia="Calibri"/>
                <w:b w:val="0"/>
                <w:i w:val="0"/>
                <w:color w:val="000000"/>
                <w:sz w:val="20"/>
                <w:highlight w:val="yellow"/>
              </w:rPr>
              <w:t>Logrado</w:t>
            </w:r>
          </w:p>
        </w:tc>
        <w:tc>
          <w:tcPr>
            <w:tcW w:type="dxa" w:w="4335"/>
          </w:tcPr>
          <w:p>
            <w:r/>
            <w:r>
              <w:rPr>
                <w:rFonts w:ascii="Calibri" w:hAnsi="Calibri" w:eastAsia="Calibri"/>
                <w:b w:val="0"/>
                <w:i w:val="0"/>
                <w:color w:val="000000"/>
                <w:sz w:val="20"/>
              </w:rPr>
              <w:t>El abstract, las conclusiones individuales y la reflexión del 2.4 están en inglés; el estudiante debe revisarlos y dejarlos con sus palabras.</w:t>
            </w:r>
          </w:p>
        </w:tc>
      </w:tr>
    </w:tbl>
    <w:p/>
    <w:p>
      <w:r>
        <w:rPr>
          <w:rFonts w:ascii="Calibri" w:hAnsi="Calibri" w:eastAsia="Calibri"/>
          <w:b/>
          <w:i w:val="0"/>
          <w:color w:val="000000"/>
          <w:sz w:val="22"/>
        </w:rPr>
        <w:t>Indicadores de calidad del perfil de egreso presentes en el informe</w:t>
      </w:r>
    </w:p>
    <w:tbl>
      <w:tblPr>
        <w:tblStyle w:val="Tablaconcuadrcula"/>
        <w:tblW w:type="auto" w:w="0"/>
        <w:tblLook w:firstColumn="1" w:firstRow="1" w:lastColumn="0" w:lastRow="0" w:noHBand="0" w:noVBand="1" w:val="04A0"/>
      </w:tblPr>
      <w:tblGrid>
        <w:gridCol w:w="4335"/>
        <w:gridCol w:w="4335"/>
        <w:gridCol w:w="4335"/>
      </w:tblGrid>
      <w:tr>
        <w:tc>
          <w:tcPr>
            <w:tcW w:type="dxa" w:w="4335"/>
            <w:shd w:val="clear" w:color="auto" w:fill="D9E2F3"/>
          </w:tcPr>
          <w:p>
            <w:r/>
            <w:r>
              <w:rPr>
                <w:rFonts w:ascii="Calibri" w:hAnsi="Calibri" w:eastAsia="Calibri"/>
                <w:b/>
                <w:i w:val="0"/>
                <w:color w:val="000000"/>
                <w:sz w:val="20"/>
              </w:rPr>
              <w:t>Indicador</w:t>
            </w:r>
          </w:p>
        </w:tc>
        <w:tc>
          <w:tcPr>
            <w:tcW w:type="dxa" w:w="4335"/>
            <w:shd w:val="clear" w:color="auto" w:fill="D9E2F3"/>
          </w:tcPr>
          <w:p>
            <w:r/>
            <w:r>
              <w:rPr>
                <w:rFonts w:ascii="Calibri" w:hAnsi="Calibri" w:eastAsia="Calibri"/>
                <w:b/>
                <w:i w:val="0"/>
                <w:color w:val="000000"/>
                <w:sz w:val="20"/>
              </w:rPr>
              <w:t>Estado</w:t>
            </w:r>
          </w:p>
        </w:tc>
        <w:tc>
          <w:tcPr>
            <w:tcW w:type="dxa" w:w="4335"/>
            <w:shd w:val="clear" w:color="auto" w:fill="D9E2F3"/>
          </w:tcPr>
          <w:p>
            <w:r/>
            <w:r>
              <w:rPr>
                <w:rFonts w:ascii="Calibri" w:hAnsi="Calibri" w:eastAsia="Calibri"/>
                <w:b/>
                <w:i w:val="0"/>
                <w:color w:val="000000"/>
                <w:sz w:val="20"/>
              </w:rPr>
              <w:t>Evidencia</w:t>
            </w:r>
          </w:p>
        </w:tc>
      </w:tr>
      <w:tr>
        <w:tc>
          <w:tcPr>
            <w:tcW w:type="dxa" w:w="4335"/>
          </w:tcPr>
          <w:p>
            <w:r/>
            <w:r>
              <w:rPr>
                <w:rFonts w:ascii="Calibri" w:hAnsi="Calibri" w:eastAsia="Calibri"/>
                <w:b w:val="0"/>
                <w:i w:val="0"/>
                <w:color w:val="000000"/>
                <w:sz w:val="20"/>
              </w:rPr>
              <w:t>1.1 Diseña pruebas de validación</w:t>
            </w:r>
          </w:p>
        </w:tc>
        <w:tc>
          <w:tcPr>
            <w:tcW w:type="dxa" w:w="4335"/>
          </w:tcPr>
          <w:p>
            <w:r/>
            <w:r>
              <w:rPr>
                <w:rFonts w:ascii="Calibri" w:hAnsi="Calibri" w:eastAsia="Calibri"/>
                <w:b w:val="0"/>
                <w:i w:val="0"/>
                <w:color w:val="000000"/>
                <w:sz w:val="20"/>
              </w:rPr>
              <w:t>Parcial</w:t>
            </w:r>
          </w:p>
        </w:tc>
        <w:tc>
          <w:tcPr>
            <w:tcW w:type="dxa" w:w="4335"/>
          </w:tcPr>
          <w:p>
            <w:r/>
            <w:r>
              <w:rPr>
                <w:rFonts w:ascii="Calibri" w:hAnsi="Calibri" w:eastAsia="Calibri"/>
                <w:b w:val="0"/>
                <w:i w:val="0"/>
                <w:color w:val="000000"/>
                <w:sz w:val="20"/>
              </w:rPr>
              <w:t>Recorrido completo definido paso a paso (guion de demo y capturas 01 a 21); faltan casos de prueba formales.</w:t>
            </w:r>
          </w:p>
        </w:tc>
      </w:tr>
      <w:tr>
        <w:tc>
          <w:tcPr>
            <w:tcW w:type="dxa" w:w="4335"/>
          </w:tcPr>
          <w:p>
            <w:r/>
            <w:r>
              <w:rPr>
                <w:rFonts w:ascii="Calibri" w:hAnsi="Calibri" w:eastAsia="Calibri"/>
                <w:b w:val="0"/>
                <w:i w:val="0"/>
                <w:color w:val="000000"/>
                <w:sz w:val="20"/>
              </w:rPr>
              <w:t>1.2 Aplica pruebas de validación</w:t>
            </w:r>
          </w:p>
        </w:tc>
        <w:tc>
          <w:tcPr>
            <w:tcW w:type="dxa" w:w="4335"/>
          </w:tcPr>
          <w:p>
            <w:r/>
            <w:r>
              <w:rPr>
                <w:rFonts w:ascii="Calibri" w:hAnsi="Calibri" w:eastAsia="Calibri"/>
                <w:b w:val="0"/>
                <w:i w:val="0"/>
                <w:color w:val="000000"/>
                <w:sz w:val="20"/>
              </w:rPr>
              <w:t>Parcial</w:t>
            </w:r>
          </w:p>
        </w:tc>
        <w:tc>
          <w:tcPr>
            <w:tcW w:type="dxa" w:w="4335"/>
          </w:tcPr>
          <w:p>
            <w:r/>
            <w:r>
              <w:rPr>
                <w:rFonts w:ascii="Calibri" w:hAnsi="Calibri" w:eastAsia="Calibri"/>
                <w:b w:val="0"/>
                <w:i w:val="0"/>
                <w:color w:val="000000"/>
                <w:sz w:val="20"/>
              </w:rPr>
              <w:t>Recorrido ejecutado a mano el 06-10-2026; no hay pruebas automatizadas.</w:t>
            </w:r>
          </w:p>
        </w:tc>
      </w:tr>
      <w:tr>
        <w:tc>
          <w:tcPr>
            <w:tcW w:type="dxa" w:w="4335"/>
          </w:tcPr>
          <w:p>
            <w:r/>
            <w:r>
              <w:rPr>
                <w:rFonts w:ascii="Calibri" w:hAnsi="Calibri" w:eastAsia="Calibri"/>
                <w:b w:val="0"/>
                <w:i w:val="0"/>
                <w:color w:val="000000"/>
                <w:sz w:val="20"/>
              </w:rPr>
              <w:t>1.3 Desarrolla mejoras según pruebas</w:t>
            </w:r>
          </w:p>
        </w:tc>
        <w:tc>
          <w:tcPr>
            <w:tcW w:type="dxa" w:w="4335"/>
          </w:tcPr>
          <w:p>
            <w:r/>
            <w:r>
              <w:rPr>
                <w:rFonts w:ascii="Calibri" w:hAnsi="Calibri" w:eastAsia="Calibri"/>
                <w:b w:val="0"/>
                <w:i w:val="0"/>
                <w:color w:val="000000"/>
                <w:sz w:val="20"/>
              </w:rPr>
              <w:t>Parcial</w:t>
            </w:r>
          </w:p>
        </w:tc>
        <w:tc>
          <w:tcPr>
            <w:tcW w:type="dxa" w:w="4335"/>
          </w:tcPr>
          <w:p>
            <w:r/>
            <w:r>
              <w:rPr>
                <w:rFonts w:ascii="Calibri" w:hAnsi="Calibri" w:eastAsia="Calibri"/>
                <w:b w:val="0"/>
                <w:i w:val="0"/>
                <w:color w:val="000000"/>
                <w:sz w:val="20"/>
              </w:rPr>
              <w:t>Ajustes hechos tras probar (área de ferias vacía, aprobación de cuentas), sin registro formal.</w:t>
            </w:r>
          </w:p>
        </w:tc>
      </w:tr>
      <w:tr>
        <w:tc>
          <w:tcPr>
            <w:tcW w:type="dxa" w:w="4335"/>
          </w:tcPr>
          <w:p>
            <w:r/>
            <w:r>
              <w:rPr>
                <w:rFonts w:ascii="Calibri" w:hAnsi="Calibri" w:eastAsia="Calibri"/>
                <w:b w:val="0"/>
                <w:i w:val="0"/>
                <w:color w:val="000000"/>
                <w:sz w:val="20"/>
              </w:rPr>
              <w:t>2.1 Planifica proyectos informáticos</w:t>
            </w:r>
          </w:p>
        </w:tc>
        <w:tc>
          <w:tcPr>
            <w:tcW w:type="dxa" w:w="4335"/>
          </w:tcPr>
          <w:p>
            <w:r/>
            <w:r>
              <w:rPr>
                <w:rFonts w:ascii="Calibri" w:hAnsi="Calibri" w:eastAsia="Calibri"/>
                <w:b w:val="0"/>
                <w:i w:val="0"/>
                <w:color w:val="000000"/>
                <w:sz w:val="20"/>
              </w:rPr>
              <w:t>Presente</w:t>
            </w:r>
          </w:p>
        </w:tc>
        <w:tc>
          <w:tcPr>
            <w:tcW w:type="dxa" w:w="4335"/>
          </w:tcPr>
          <w:p>
            <w:r/>
            <w:r>
              <w:rPr>
                <w:rFonts w:ascii="Calibri" w:hAnsi="Calibri" w:eastAsia="Calibri"/>
                <w:b w:val="0"/>
                <w:i w:val="0"/>
                <w:color w:val="000000"/>
                <w:sz w:val="20"/>
              </w:rPr>
              <w:t>Plan de trabajo y carta Gantt (1.5) y plan de 8 semanas (Ficha 04).</w:t>
            </w:r>
          </w:p>
        </w:tc>
      </w:tr>
      <w:tr>
        <w:tc>
          <w:tcPr>
            <w:tcW w:type="dxa" w:w="4335"/>
          </w:tcPr>
          <w:p>
            <w:r/>
            <w:r>
              <w:rPr>
                <w:rFonts w:ascii="Calibri" w:hAnsi="Calibri" w:eastAsia="Calibri"/>
                <w:b w:val="0"/>
                <w:i w:val="0"/>
                <w:color w:val="000000"/>
                <w:sz w:val="20"/>
              </w:rPr>
              <w:t>2.2 Controla proyectos informáticos</w:t>
            </w:r>
          </w:p>
        </w:tc>
        <w:tc>
          <w:tcPr>
            <w:tcW w:type="dxa" w:w="4335"/>
          </w:tcPr>
          <w:p>
            <w:r/>
            <w:r>
              <w:rPr>
                <w:rFonts w:ascii="Calibri" w:hAnsi="Calibri" w:eastAsia="Calibri"/>
                <w:b w:val="0"/>
                <w:i w:val="0"/>
                <w:color w:val="000000"/>
                <w:sz w:val="20"/>
              </w:rPr>
              <w:t>Presente</w:t>
            </w:r>
          </w:p>
        </w:tc>
        <w:tc>
          <w:tcPr>
            <w:tcW w:type="dxa" w:w="4335"/>
          </w:tcPr>
          <w:p>
            <w:r/>
            <w:r>
              <w:rPr>
                <w:rFonts w:ascii="Calibri" w:hAnsi="Calibri" w:eastAsia="Calibri"/>
                <w:b w:val="0"/>
                <w:i w:val="0"/>
                <w:color w:val="000000"/>
                <w:sz w:val="20"/>
              </w:rPr>
              <w:t>Fichas de avance 01 a 04 y monitoreo del plan en el 2.4.</w:t>
            </w:r>
          </w:p>
        </w:tc>
      </w:tr>
      <w:tr>
        <w:tc>
          <w:tcPr>
            <w:tcW w:type="dxa" w:w="4335"/>
          </w:tcPr>
          <w:p>
            <w:r/>
            <w:r>
              <w:rPr>
                <w:rFonts w:ascii="Calibri" w:hAnsi="Calibri" w:eastAsia="Calibri"/>
                <w:b w:val="0"/>
                <w:i w:val="0"/>
                <w:color w:val="000000"/>
                <w:sz w:val="20"/>
              </w:rPr>
              <w:t>3.1 Diseña modelos de datos</w:t>
            </w:r>
          </w:p>
        </w:tc>
        <w:tc>
          <w:tcPr>
            <w:tcW w:type="dxa" w:w="4335"/>
          </w:tcPr>
          <w:p>
            <w:r/>
            <w:r>
              <w:rPr>
                <w:rFonts w:ascii="Calibri" w:hAnsi="Calibri" w:eastAsia="Calibri"/>
                <w:b w:val="0"/>
                <w:i w:val="0"/>
                <w:color w:val="000000"/>
                <w:sz w:val="20"/>
              </w:rPr>
              <w:t>Presente</w:t>
            </w:r>
          </w:p>
        </w:tc>
        <w:tc>
          <w:tcPr>
            <w:tcW w:type="dxa" w:w="4335"/>
          </w:tcPr>
          <w:p>
            <w:r/>
            <w:r>
              <w:rPr>
                <w:rFonts w:ascii="Calibri" w:hAnsi="Calibri" w:eastAsia="Calibri"/>
                <w:b w:val="0"/>
                <w:i w:val="0"/>
                <w:color w:val="000000"/>
                <w:sz w:val="20"/>
              </w:rPr>
              <w:t>Evidencia_Modelo_ER_FeriaPlace.docx (Fase 1).</w:t>
            </w:r>
          </w:p>
        </w:tc>
      </w:tr>
      <w:tr>
        <w:tc>
          <w:tcPr>
            <w:tcW w:type="dxa" w:w="4335"/>
          </w:tcPr>
          <w:p>
            <w:r/>
            <w:r>
              <w:rPr>
                <w:rFonts w:ascii="Calibri" w:hAnsi="Calibri" w:eastAsia="Calibri"/>
                <w:b w:val="0"/>
                <w:i w:val="0"/>
                <w:color w:val="000000"/>
                <w:sz w:val="20"/>
              </w:rPr>
              <w:t>3.2 Implementa modelos de datos</w:t>
            </w:r>
          </w:p>
        </w:tc>
        <w:tc>
          <w:tcPr>
            <w:tcW w:type="dxa" w:w="4335"/>
          </w:tcPr>
          <w:p>
            <w:r/>
            <w:r>
              <w:rPr>
                <w:rFonts w:ascii="Calibri" w:hAnsi="Calibri" w:eastAsia="Calibri"/>
                <w:b w:val="0"/>
                <w:i w:val="0"/>
                <w:color w:val="000000"/>
                <w:sz w:val="20"/>
              </w:rPr>
              <w:t>Presente</w:t>
            </w:r>
          </w:p>
        </w:tc>
        <w:tc>
          <w:tcPr>
            <w:tcW w:type="dxa" w:w="4335"/>
          </w:tcPr>
          <w:p>
            <w:r/>
            <w:r>
              <w:rPr>
                <w:rFonts w:ascii="Calibri" w:hAnsi="Calibri" w:eastAsia="Calibri"/>
                <w:b w:val="0"/>
                <w:i w:val="0"/>
                <w:color w:val="000000"/>
                <w:sz w:val="20"/>
              </w:rPr>
              <w:t>database/schema.sql y migraciones 001 a 005 (backend/src/migrar.js).</w:t>
            </w:r>
          </w:p>
        </w:tc>
      </w:tr>
      <w:tr>
        <w:tc>
          <w:tcPr>
            <w:tcW w:type="dxa" w:w="4335"/>
          </w:tcPr>
          <w:p>
            <w:r/>
            <w:r>
              <w:rPr>
                <w:rFonts w:ascii="Calibri" w:hAnsi="Calibri" w:eastAsia="Calibri"/>
                <w:b w:val="0"/>
                <w:i w:val="0"/>
                <w:color w:val="000000"/>
                <w:sz w:val="20"/>
              </w:rPr>
              <w:t>4.1 Construye una solución de software</w:t>
            </w:r>
          </w:p>
        </w:tc>
        <w:tc>
          <w:tcPr>
            <w:tcW w:type="dxa" w:w="4335"/>
          </w:tcPr>
          <w:p>
            <w:r/>
            <w:r>
              <w:rPr>
                <w:rFonts w:ascii="Calibri" w:hAnsi="Calibri" w:eastAsia="Calibri"/>
                <w:b w:val="0"/>
                <w:i w:val="0"/>
                <w:color w:val="000000"/>
                <w:sz w:val="20"/>
              </w:rPr>
              <w:t>Presente</w:t>
            </w:r>
          </w:p>
        </w:tc>
        <w:tc>
          <w:tcPr>
            <w:tcW w:type="dxa" w:w="4335"/>
          </w:tcPr>
          <w:p>
            <w:r/>
            <w:r>
              <w:rPr>
                <w:rFonts w:ascii="Calibri" w:hAnsi="Calibri" w:eastAsia="Calibri"/>
                <w:b w:val="0"/>
                <w:i w:val="0"/>
                <w:color w:val="000000"/>
                <w:sz w:val="20"/>
              </w:rPr>
              <w:t>Carpeta aplicacion-feriaplace del repositorio.</w:t>
            </w:r>
          </w:p>
        </w:tc>
      </w:tr>
      <w:tr>
        <w:tc>
          <w:tcPr>
            <w:tcW w:type="dxa" w:w="4335"/>
          </w:tcPr>
          <w:p>
            <w:r/>
            <w:r>
              <w:rPr>
                <w:rFonts w:ascii="Calibri" w:hAnsi="Calibri" w:eastAsia="Calibri"/>
                <w:b w:val="0"/>
                <w:i w:val="0"/>
                <w:color w:val="000000"/>
                <w:sz w:val="20"/>
              </w:rPr>
              <w:t>4.2 Integra los componentes</w:t>
            </w:r>
          </w:p>
        </w:tc>
        <w:tc>
          <w:tcPr>
            <w:tcW w:type="dxa" w:w="4335"/>
          </w:tcPr>
          <w:p>
            <w:r/>
            <w:r>
              <w:rPr>
                <w:rFonts w:ascii="Calibri" w:hAnsi="Calibri" w:eastAsia="Calibri"/>
                <w:b w:val="0"/>
                <w:i w:val="0"/>
                <w:color w:val="000000"/>
                <w:sz w:val="20"/>
              </w:rPr>
              <w:t>Presente</w:t>
            </w:r>
          </w:p>
        </w:tc>
        <w:tc>
          <w:tcPr>
            <w:tcW w:type="dxa" w:w="4335"/>
          </w:tcPr>
          <w:p>
            <w:r/>
            <w:r>
              <w:rPr>
                <w:rFonts w:ascii="Calibri" w:hAnsi="Calibri" w:eastAsia="Calibri"/>
                <w:b w:val="0"/>
                <w:i w:val="0"/>
                <w:color w:val="000000"/>
                <w:sz w:val="20"/>
              </w:rPr>
              <w:t>Frontend, API REST en Express y MySQL funcionando juntos en el caso de uso.</w:t>
            </w:r>
          </w:p>
        </w:tc>
      </w:tr>
      <w:tr>
        <w:tc>
          <w:tcPr>
            <w:tcW w:type="dxa" w:w="4335"/>
          </w:tcPr>
          <w:p>
            <w:r/>
            <w:r>
              <w:rPr>
                <w:rFonts w:ascii="Calibri" w:hAnsi="Calibri" w:eastAsia="Calibri"/>
                <w:b w:val="0"/>
                <w:i w:val="0"/>
                <w:color w:val="000000"/>
                <w:sz w:val="20"/>
              </w:rPr>
              <w:t>4.3 Implanta la solución</w:t>
            </w:r>
          </w:p>
        </w:tc>
        <w:tc>
          <w:tcPr>
            <w:tcW w:type="dxa" w:w="4335"/>
          </w:tcPr>
          <w:p>
            <w:r/>
            <w:r>
              <w:rPr>
                <w:rFonts w:ascii="Calibri" w:hAnsi="Calibri" w:eastAsia="Calibri"/>
                <w:b w:val="0"/>
                <w:i w:val="0"/>
                <w:color w:val="000000"/>
                <w:sz w:val="20"/>
              </w:rPr>
              <w:t>Ausente</w:t>
            </w:r>
          </w:p>
        </w:tc>
        <w:tc>
          <w:tcPr>
            <w:tcW w:type="dxa" w:w="4335"/>
          </w:tcPr>
          <w:p>
            <w:r/>
            <w:r>
              <w:rPr>
                <w:rFonts w:ascii="Calibri" w:hAnsi="Calibri" w:eastAsia="Calibri"/>
                <w:b w:val="0"/>
                <w:i w:val="0"/>
                <w:color w:val="000000"/>
                <w:sz w:val="20"/>
              </w:rPr>
              <w:t>Solo corre en el computador del estudiante; queda la prueba de instalación en otro equipo.</w:t>
            </w:r>
          </w:p>
        </w:tc>
      </w:tr>
    </w:tbl>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