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4k4cusqlo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Técnica y Arquitectónica del Proyecto Visvire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xhgjr336d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base – Redacción técnica formal (versión extendida)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wxmnp0kp8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general del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Visvire</w:t>
      </w:r>
      <w:r w:rsidDel="00000000" w:rsidR="00000000" w:rsidRPr="00000000">
        <w:rPr>
          <w:rtl w:val="0"/>
        </w:rPr>
        <w:t xml:space="preserve"> corresponde al diseño y construcción de una plataforma de gestión orientada a una pequeña y mediana empresa (PyME), cuyo objetivo principal es centralizar y digitalizar procesos asociados a inventario, ventas, control operativo y administración general.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proyectos de carácter académico o demostrativo, Visvire se concibe desde su origen como un </w:t>
      </w:r>
      <w:r w:rsidDel="00000000" w:rsidR="00000000" w:rsidRPr="00000000">
        <w:rPr>
          <w:b w:val="1"/>
          <w:bCs w:val="1"/>
          <w:rtl w:val="0"/>
        </w:rPr>
        <w:t xml:space="preserve">sistema con proyección real de uso</w:t>
      </w:r>
      <w:r w:rsidDel="00000000" w:rsidR="00000000" w:rsidRPr="00000000">
        <w:rPr>
          <w:rtl w:val="0"/>
        </w:rPr>
        <w:t xml:space="preserve">, con una vida útil estimada de varios años y con posibilidad de evolución futura en función de nuevas necesidades del cliente. Esta premisa inicial condiciona de manera directa las decisiones técnicas adoptadas a lo largo del desarrollo.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punto de vista metodológico, el proyecto no se aborda únicamente como un ejercicio de implementación funcional, sino como una instancia de </w:t>
      </w:r>
      <w:r w:rsidDel="00000000" w:rsidR="00000000" w:rsidRPr="00000000">
        <w:rPr>
          <w:b w:val="1"/>
          <w:bCs w:val="1"/>
          <w:rtl w:val="0"/>
        </w:rPr>
        <w:t xml:space="preserve">consolidación de criterios de ingeniería de software</w:t>
      </w:r>
      <w:r w:rsidDel="00000000" w:rsidR="00000000" w:rsidRPr="00000000">
        <w:rPr>
          <w:rtl w:val="0"/>
        </w:rPr>
        <w:t xml:space="preserve">, priorizando la comprensión profunda de la arquitectura, la separación de responsabilidades y la correcta gestión de entornos.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e8908d2lb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técnicos del proyecto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técnicos del proyecto Visvire se pueden agrupar en tres dimensiones principales: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q5jqtzxg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Objetivos funcionales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una plataforma web para la gestión de procesos internos de una PyME.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futura incorporación de módulos adicionales sin reestructurar la base del sistema.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un flujo de datos consistente entre frontend, backend y base de datos.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kmlmek42h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Objetivos arquitectónicos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una arquitectura desacoplada cliente–servidor.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claramente responsabilidades entre capas de presentación, lógica de negocio e infraestructura.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una distinción explícita entre entorno de desarrollo (DEV) y entorno de producción (PROD).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portabilidad y reproducibilidad del sistema mediante contenedores.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2fmei6b7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Objetivos de aprendizaje y madurez técnica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de manera efectiva el rol de cada tecnología utilizada.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Superar el uso “mecánico” de frameworks y herramientas.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criterio técnico para la toma de decisiones en proyectos futuros.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el proceso para que pueda ser reutilizado como referencia técnica.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c6fwg9d8i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Stack tecnológico seleccionado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stack tecnológico utilizado en el proyecto Visvire fue seleccionado considerando estabilidad, adopción en la industria, escalabilidad y compatibilidad entre herramientas.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f2d2unwky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Tecnologías principales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Angular (standalone components)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NestJS (Node.js + TypeScript)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TypeORM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Docker y Docker Compose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web / Reverse proxy:</w:t>
      </w:r>
      <w:r w:rsidDel="00000000" w:rsidR="00000000" w:rsidRPr="00000000">
        <w:rPr>
          <w:rtl w:val="0"/>
        </w:rPr>
        <w:t xml:space="preserve"> Nginx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Estilos:</w:t>
      </w:r>
      <w:r w:rsidDel="00000000" w:rsidR="00000000" w:rsidRPr="00000000">
        <w:rPr>
          <w:rtl w:val="0"/>
        </w:rPr>
        <w:t xml:space="preserve"> Tailwind CSS (v3)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 + GitHub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selección de este stack responde a la necesidad de contar con un ecosistema moderno, ampliamente documentado y con soporte a largo plazo, evitando soluciones experimentales o de difícil mantenimiento.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qacum6i5o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 general del sistema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02i1q2ybx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Visión de alto nivel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del sistema se organiza en torno a cuatro componentes principales: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Angular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NestJS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PostgreSQL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Nginx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estos componentes cumple una función específica y se comunica con los demás mediante interfaces bien definidas.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rector de la arquitectura es el </w:t>
      </w:r>
      <w:r w:rsidDel="00000000" w:rsidR="00000000" w:rsidRPr="00000000">
        <w:rPr>
          <w:b w:val="1"/>
          <w:bCs w:val="1"/>
          <w:rtl w:val="0"/>
        </w:rPr>
        <w:t xml:space="preserve">desacoplamiento</w:t>
      </w:r>
      <w:r w:rsidDel="00000000" w:rsidR="00000000" w:rsidRPr="00000000">
        <w:rPr>
          <w:rtl w:val="0"/>
        </w:rPr>
        <w:t xml:space="preserve">: ningún componente depende directamente de la implementación interna de otro.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26dora1t7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Flujo general de una solicitud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escenario de producción, el flujo de una solicitud HTTP es el siguiente: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(navegador) realiza una petición HTTP.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petición es recibida por </w:t>
      </w: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, que actúa como punto de entrada único.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Sirve archivos estáticos del frontend Angular cuando corresponde.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Redirige las solicitudes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  <w:t xml:space="preserve"> hacia el backend NestJS.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procesa la solicitud, ejecuta la lógica de negocio y consulta la base de datos PostgreSQL mediante TypeORM.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respuesta retorna por la misma cadena hasta el cliente.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diseño evita la exposición directa del backend y de la base de datos al exterior, reforzando la seguridad y el control del sistema.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gicagvstv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Separación de entornos: Desarrollo (DEV) y Producción (PROD)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rjjxrutgl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Justificación de la separación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aprendizajes fundamentales del proyecto es la comprensión de que </w:t>
      </w:r>
      <w:r w:rsidDel="00000000" w:rsidR="00000000" w:rsidRPr="00000000">
        <w:rPr>
          <w:b w:val="1"/>
          <w:bCs w:val="1"/>
          <w:rtl w:val="0"/>
        </w:rPr>
        <w:t xml:space="preserve">desarrollo y producción no son simplemente “formas distintas de ejecutar el mismo código”</w:t>
      </w:r>
      <w:r w:rsidDel="00000000" w:rsidR="00000000" w:rsidRPr="00000000">
        <w:rPr>
          <w:rtl w:val="0"/>
        </w:rPr>
        <w:t xml:space="preserve">, sino contextos con objetivos y restricciones completamente diferentes.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desarrollo (DEV):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 rapidez de iteración.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 recarga automática (hot reload).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 información detallada de errores.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reconstrucción frecuente del esquema de base de datos.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producción (PROD):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 estabilidad y seguridad.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código ya no se modifica dinámicamente.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errores deben ser controlados y registrados.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estructura de la base de datos no debe alterarse automáticamente.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k9nszb3iw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Uso de variables de entorno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distinción entre entornos se implementa mediante el uso de variables de entorno, particularmente: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NODE_ENV=development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variables permiten que el comportamiento del sistema se adapte automáticamente al contexto de ejecución, sin necesidad de modificar el código fuente.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ijc823ipe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Backend – NestJS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ziwvposg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Motivos de selección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NestJS fue seleccionado como framework backend por las siguientes razones: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modular explícita.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nativo de TypeScript.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clara con patrones de diseño (Inyección de Dependencias).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soporte para ORMs como TypeORM.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estructural para proyectos de mediano y gran tamaño.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pvpza757b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Estructura general del backend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se organiza bajo el principio de </w:t>
      </w:r>
      <w:r w:rsidDel="00000000" w:rsidR="00000000" w:rsidRPr="00000000">
        <w:rPr>
          <w:b w:val="1"/>
          <w:bCs w:val="1"/>
          <w:rtl w:val="0"/>
        </w:rPr>
        <w:t xml:space="preserve">módulos funcionales</w:t>
      </w:r>
      <w:r w:rsidDel="00000000" w:rsidR="00000000" w:rsidRPr="00000000">
        <w:rPr>
          <w:rtl w:val="0"/>
        </w:rPr>
        <w:t xml:space="preserve">, donde cada dominio del sistema se encapsula en un módulo independiente.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base simplificada: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app.module.ts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main.ts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modules/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users/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users.module.ts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users.service.ts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users.controller.ts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entities/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health/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...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database/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entities/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typeorm.config.ts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common/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organización facilita: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Mantenimiento.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del dominio del sistema.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v0o9555n4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Inyección de dependencias en NestJS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conceptos centrales del backend es la </w:t>
      </w:r>
      <w:r w:rsidDel="00000000" w:rsidR="00000000" w:rsidRPr="00000000">
        <w:rPr>
          <w:b w:val="1"/>
          <w:bCs w:val="1"/>
          <w:rtl w:val="0"/>
        </w:rPr>
        <w:t xml:space="preserve">inyección de dependencias</w:t>
      </w:r>
      <w:r w:rsidDel="00000000" w:rsidR="00000000" w:rsidRPr="00000000">
        <w:rPr>
          <w:rtl w:val="0"/>
        </w:rPr>
        <w:t xml:space="preserve">, la cual permite que los servicios no creen directamente los objetos que utilizan, sino que los reciban desde el framework.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un punto de vista técnico: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módulos</w:t>
      </w:r>
      <w:r w:rsidDel="00000000" w:rsidR="00000000" w:rsidRPr="00000000">
        <w:rPr>
          <w:rtl w:val="0"/>
        </w:rPr>
        <w:t xml:space="preserve"> definen qué dependencias están disponibles.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 declaran qué dependencias necesitan.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se encarga de instanciarlas y gestionarlas.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reduce el acoplamiento, mejora la testabilidad y favorece la evolución del sistema.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4u4hjay9v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Base de datos – PostgreSQL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fue seleccionado como motor de base de datos por su robustez, cumplimiento de estándares SQL, soporte a transacciones y amplia adopción en entornos productivos.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accede directamente a PostgreSQL, sino a través de TypeORM, lo que permite una abstracción del modelo relacional sin perder control sobre la estructura de datos.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tu5ecfxnq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Docker y gestión de infraestructura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xq86k27w8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Uso de Docker en el proyecto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se utiliza para garantizar que el sistema pueda ejecutarse de manera consistente independientemente del entorno local del desarrollador.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proyecto Visvire, Docker cumple dos roles principales: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aislada de la base de datos en desarrollo.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 completa del sistema en producción.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5lll9j0kk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docker-compose.db.yml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define un entorno mínimo para levantar PostgreSQL en desarrollo, incluyendo: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oficial de PostgreSQL.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 para credenciales.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Volúmenes para persistencia de datos.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controlada de puertos.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este archivo evita dependencias locales y conflictos con instalaciones existentes.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k8kf3ichz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ORM – TypeORM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3tpkbau25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Rol del ORM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TypeORM actúa como intermediario entre el código TypeScript y la base de datos relacional. Permite definir entidades como clases y ejecutar operaciones CRUD sin escribir SQL manual en la mayoría de los casos.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vh1hbag0e5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Configuración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synchronize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</w:t>
      </w:r>
      <w:r w:rsidDel="00000000" w:rsidR="00000000" w:rsidRPr="00000000">
        <w:rPr>
          <w:rtl w:val="0"/>
        </w:rPr>
        <w:t xml:space="preserve"> fue uno de los puntos más relevantes del aprendizaje técnico del proyecto.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!isProd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configuración implica que: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desarrollo, TypeORM puede crear o actualizar automáticamente tablas.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producción, esta funcionalidad se desactiva para evitar modificaciones no controladas del esquema.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comportamiento no depende de cambios manuales en el código, sino del entorno en el que se ejecuta la aplicación.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gn1w695i9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Frontend – Angular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wnatkhvmb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Arquitectura del frontend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se organiza siguiendo una arquitectura por responsabilidades: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servicios globales, guards, configuración.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módulos funcionales de la aplicación.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shared:</w:t>
      </w:r>
      <w:r w:rsidDel="00000000" w:rsidR="00000000" w:rsidRPr="00000000">
        <w:rPr>
          <w:rtl w:val="0"/>
        </w:rPr>
        <w:t xml:space="preserve"> componentes reutilizables.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facilita la escalabilidad y evita la proliferación de dependencias cruzadas.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bq9hu013w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Tailwind CSS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 fue incorporado como solución de estilos debido a su enfoque </w:t>
      </w:r>
      <w:r w:rsidDel="00000000" w:rsidR="00000000" w:rsidRPr="00000000">
        <w:rPr>
          <w:i w:val="1"/>
          <w:iCs w:val="1"/>
          <w:rtl w:val="0"/>
        </w:rPr>
        <w:t xml:space="preserve">utility-first</w:t>
      </w:r>
      <w:r w:rsidDel="00000000" w:rsidR="00000000" w:rsidRPr="00000000">
        <w:rPr>
          <w:rtl w:val="0"/>
        </w:rPr>
        <w:t xml:space="preserve">, que permite construir interfaces de manera rápida y consistente sin depender de hojas de estilo extensas.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optó por la versión 3 del framework debido a su estabilidad y compatibilidad con el ecosistema Angular, evitando fricciones detectadas en versiones más recientes durante la instalación en entornos Windows.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k5ngx9ny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Nginx como reverse proxy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 se utiliza exclusivamente en producción para: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Servir el frontend compilado como archivos estáticos.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Redirigir solicitudes de API al backend.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Unificar el punto de entrada del sistema.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elimina la necesidad de exponer múltiples puertos al usuario final y mejora la seguridad general del sistema.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lkjwpf98s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Control de versiones – Git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gestiona bajo un esquema de </w:t>
      </w:r>
      <w:r w:rsidDel="00000000" w:rsidR="00000000" w:rsidRPr="00000000">
        <w:rPr>
          <w:b w:val="1"/>
          <w:bCs w:val="1"/>
          <w:rtl w:val="0"/>
        </w:rPr>
        <w:t xml:space="preserve">monorepositorio</w:t>
      </w:r>
      <w:r w:rsidDel="00000000" w:rsidR="00000000" w:rsidRPr="00000000">
        <w:rPr>
          <w:rtl w:val="0"/>
        </w:rPr>
        <w:t xml:space="preserve">, donde frontend, backend e infraestructura coexisten en un único repositorio Git.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se abordaron situaciones comunes como: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Carpetas vacías no versionadas.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múltiples.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 de saltos de línea (CRLF vs LF).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xjyujr19b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Conclusión técnica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Visvire permitió consolidar una comprensión integral del ciclo completo de una aplicación web moderna, desde el código hasta la infraestructura.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del resultado funcional, el valor principal del proyecto radica en la adquisición de criterio técnico, la comprensión de responsabilidades de cada componente y la capacidad de documentar de forma clara y estructurada las decisiones adoptadas.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