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21FF" w14:textId="77777777" w:rsidR="003D0AB2" w:rsidRPr="00A42273" w:rsidRDefault="00D9485A">
      <w:pPr>
        <w:rPr>
          <w:rFonts w:ascii="Times New Roman" w:hAnsi="Times New Roman" w:cs="Times New Roman"/>
          <w:sz w:val="28"/>
          <w:szCs w:val="28"/>
        </w:rPr>
      </w:pPr>
      <w:r w:rsidRPr="00A42273">
        <w:rPr>
          <w:rFonts w:ascii="Times New Roman" w:hAnsi="Times New Roman" w:cs="Times New Roman"/>
          <w:sz w:val="28"/>
          <w:szCs w:val="28"/>
        </w:rPr>
        <w:t>Country: Bahrain</w:t>
      </w:r>
    </w:p>
    <w:p w14:paraId="30E03617" w14:textId="77777777" w:rsidR="00D9485A" w:rsidRPr="00A42273" w:rsidRDefault="00D9485A">
      <w:pPr>
        <w:rPr>
          <w:rFonts w:ascii="Times New Roman" w:hAnsi="Times New Roman" w:cs="Times New Roman"/>
          <w:sz w:val="28"/>
          <w:szCs w:val="28"/>
        </w:rPr>
      </w:pPr>
    </w:p>
    <w:p w14:paraId="2487CCF9" w14:textId="672FFAFB" w:rsidR="00D9485A" w:rsidRPr="00A42273" w:rsidRDefault="00D9485A" w:rsidP="00D9485A">
      <w:pPr>
        <w:rPr>
          <w:rFonts w:ascii="Times New Roman" w:hAnsi="Times New Roman" w:cs="Times New Roman"/>
          <w:sz w:val="28"/>
          <w:szCs w:val="28"/>
        </w:rPr>
      </w:pPr>
      <w:r w:rsidRPr="00A42273">
        <w:rPr>
          <w:rFonts w:ascii="Times New Roman" w:hAnsi="Times New Roman" w:cs="Times New Roman"/>
          <w:sz w:val="28"/>
          <w:szCs w:val="28"/>
        </w:rPr>
        <w:t>Years: 1972-20</w:t>
      </w:r>
      <w:r w:rsidR="00736313">
        <w:rPr>
          <w:rFonts w:ascii="Times New Roman" w:hAnsi="Times New Roman" w:cs="Times New Roman"/>
          <w:sz w:val="28"/>
          <w:szCs w:val="28"/>
        </w:rPr>
        <w:t>19</w:t>
      </w:r>
    </w:p>
    <w:p w14:paraId="08CF4447" w14:textId="77777777" w:rsidR="00D9485A" w:rsidRPr="00A42273" w:rsidRDefault="00D9485A" w:rsidP="00D9485A">
      <w:pPr>
        <w:rPr>
          <w:rFonts w:ascii="Times New Roman" w:hAnsi="Times New Roman" w:cs="Times New Roman"/>
          <w:sz w:val="28"/>
          <w:szCs w:val="28"/>
        </w:rPr>
      </w:pPr>
      <w:r w:rsidRPr="00A42273">
        <w:rPr>
          <w:rFonts w:ascii="Times New Roman" w:hAnsi="Times New Roman" w:cs="Times New Roman"/>
          <w:sz w:val="28"/>
          <w:szCs w:val="28"/>
        </w:rPr>
        <w:t xml:space="preserve">Head of government: Sheikh Khalifah ibn Sulman Al Khalifah </w:t>
      </w:r>
    </w:p>
    <w:p w14:paraId="127B06C7" w14:textId="6B52EC90" w:rsidR="00D9485A" w:rsidRPr="00A42273" w:rsidRDefault="00D9485A" w:rsidP="00D9485A">
      <w:pPr>
        <w:rPr>
          <w:rFonts w:ascii="Times New Roman" w:hAnsi="Times New Roman" w:cs="Times New Roman"/>
          <w:sz w:val="28"/>
          <w:szCs w:val="28"/>
        </w:rPr>
      </w:pPr>
      <w:r w:rsidRPr="00A42273">
        <w:rPr>
          <w:rFonts w:ascii="Times New Roman" w:hAnsi="Times New Roman" w:cs="Times New Roman"/>
          <w:sz w:val="28"/>
          <w:szCs w:val="28"/>
        </w:rPr>
        <w:t>Ideology:</w:t>
      </w:r>
      <w:r w:rsidR="00D913C7" w:rsidRPr="00A42273">
        <w:rPr>
          <w:rFonts w:ascii="Times New Roman" w:hAnsi="Times New Roman" w:cs="Times New Roman"/>
          <w:sz w:val="28"/>
          <w:szCs w:val="28"/>
        </w:rPr>
        <w:t xml:space="preserve"> rightist</w:t>
      </w:r>
    </w:p>
    <w:p w14:paraId="2DBECAE4" w14:textId="36BC5948" w:rsidR="00D9485A" w:rsidRDefault="00D9485A">
      <w:pPr>
        <w:rPr>
          <w:rFonts w:ascii="Times New Roman" w:hAnsi="Times New Roman" w:cs="Times New Roman"/>
          <w:color w:val="000000" w:themeColor="text1"/>
          <w:sz w:val="28"/>
          <w:szCs w:val="28"/>
        </w:rPr>
      </w:pPr>
      <w:r w:rsidRPr="00A42273">
        <w:rPr>
          <w:rFonts w:ascii="Times New Roman" w:hAnsi="Times New Roman" w:cs="Times New Roman"/>
          <w:sz w:val="28"/>
          <w:szCs w:val="28"/>
        </w:rPr>
        <w:t xml:space="preserve">Description: </w:t>
      </w:r>
      <w:r w:rsidR="007D17B2" w:rsidRPr="00A42273">
        <w:rPr>
          <w:rFonts w:ascii="Times New Roman" w:hAnsi="Times New Roman" w:cs="Times New Roman"/>
          <w:sz w:val="28"/>
          <w:szCs w:val="28"/>
        </w:rPr>
        <w:t xml:space="preserve">HoG does not identify ideology. </w:t>
      </w:r>
      <w:r w:rsidR="006944D9" w:rsidRPr="00A42273">
        <w:rPr>
          <w:rFonts w:ascii="Times New Roman" w:hAnsi="Times New Roman" w:cs="Times New Roman"/>
          <w:sz w:val="28"/>
          <w:szCs w:val="28"/>
        </w:rPr>
        <w:t>CHISOLS does not identify head of government</w:t>
      </w:r>
      <w:r w:rsidR="00CF6DBA" w:rsidRPr="00A42273">
        <w:rPr>
          <w:rFonts w:ascii="Times New Roman" w:hAnsi="Times New Roman" w:cs="Times New Roman"/>
          <w:sz w:val="28"/>
          <w:szCs w:val="28"/>
        </w:rPr>
        <w:t>’s</w:t>
      </w:r>
      <w:r w:rsidR="006944D9" w:rsidRPr="00A42273">
        <w:rPr>
          <w:rFonts w:ascii="Times New Roman" w:hAnsi="Times New Roman" w:cs="Times New Roman"/>
          <w:sz w:val="28"/>
          <w:szCs w:val="28"/>
        </w:rPr>
        <w:t xml:space="preserve"> party. </w:t>
      </w:r>
      <w:r w:rsidR="00CF6DBA" w:rsidRPr="00A42273">
        <w:rPr>
          <w:rFonts w:ascii="Times New Roman" w:hAnsi="Times New Roman" w:cs="Times New Roman"/>
          <w:sz w:val="28"/>
          <w:szCs w:val="28"/>
        </w:rPr>
        <w:t>Lansford (2015)</w:t>
      </w:r>
      <w:r w:rsidR="00954B43" w:rsidRPr="00A42273">
        <w:rPr>
          <w:rFonts w:ascii="Times New Roman" w:hAnsi="Times New Roman" w:cs="Times New Roman"/>
          <w:sz w:val="28"/>
          <w:szCs w:val="28"/>
        </w:rPr>
        <w:t xml:space="preserve"> identifies Bahrain as a monarchy under the Al Khalifa Dynasty</w:t>
      </w:r>
      <w:r w:rsidR="00702D7A" w:rsidRPr="00A42273">
        <w:rPr>
          <w:rFonts w:ascii="Times New Roman" w:hAnsi="Times New Roman" w:cs="Times New Roman"/>
          <w:sz w:val="28"/>
          <w:szCs w:val="28"/>
        </w:rPr>
        <w:t>.</w:t>
      </w:r>
      <w:r w:rsidR="0063297B" w:rsidRPr="00A42273">
        <w:rPr>
          <w:rFonts w:ascii="Times New Roman" w:hAnsi="Times New Roman" w:cs="Times New Roman"/>
          <w:sz w:val="28"/>
          <w:szCs w:val="28"/>
        </w:rPr>
        <w:t xml:space="preserve"> </w:t>
      </w:r>
      <w:r w:rsidR="00111991" w:rsidRPr="00A42273">
        <w:rPr>
          <w:rFonts w:ascii="Times New Roman" w:hAnsi="Times New Roman" w:cs="Times New Roman"/>
          <w:sz w:val="28"/>
          <w:szCs w:val="28"/>
        </w:rPr>
        <w:t xml:space="preserve">Toksöz </w:t>
      </w:r>
      <w:r w:rsidR="00CF6DBA" w:rsidRPr="00A42273">
        <w:rPr>
          <w:rFonts w:ascii="Times New Roman" w:hAnsi="Times New Roman" w:cs="Times New Roman"/>
          <w:sz w:val="28"/>
          <w:szCs w:val="28"/>
        </w:rPr>
        <w:t xml:space="preserve">(1992) </w:t>
      </w:r>
      <w:r w:rsidR="00111991" w:rsidRPr="00A42273">
        <w:rPr>
          <w:rFonts w:ascii="Times New Roman" w:hAnsi="Times New Roman" w:cs="Times New Roman"/>
          <w:sz w:val="28"/>
          <w:szCs w:val="28"/>
        </w:rPr>
        <w:t>identifies the Al Khalifa Dynasty as</w:t>
      </w:r>
      <w:r w:rsidR="00CF6DBA" w:rsidRPr="00A42273">
        <w:rPr>
          <w:rFonts w:ascii="Times New Roman" w:hAnsi="Times New Roman" w:cs="Times New Roman"/>
          <w:sz w:val="28"/>
          <w:szCs w:val="28"/>
        </w:rPr>
        <w:t xml:space="preserve"> adhering to a</w:t>
      </w:r>
      <w:r w:rsidR="00111991" w:rsidRPr="00A42273">
        <w:rPr>
          <w:rFonts w:ascii="Times New Roman" w:hAnsi="Times New Roman" w:cs="Times New Roman"/>
          <w:sz w:val="28"/>
          <w:szCs w:val="28"/>
        </w:rPr>
        <w:t xml:space="preserve"> “liberal economic ideology</w:t>
      </w:r>
      <w:r w:rsidR="00CF6DBA" w:rsidRPr="00A42273">
        <w:rPr>
          <w:rFonts w:ascii="Times New Roman" w:hAnsi="Times New Roman" w:cs="Times New Roman"/>
          <w:sz w:val="28"/>
          <w:szCs w:val="28"/>
        </w:rPr>
        <w:t>.</w:t>
      </w:r>
      <w:r w:rsidR="00111991" w:rsidRPr="00A42273">
        <w:rPr>
          <w:rFonts w:ascii="Times New Roman" w:hAnsi="Times New Roman" w:cs="Times New Roman"/>
          <w:sz w:val="28"/>
          <w:szCs w:val="28"/>
        </w:rPr>
        <w:t>”</w:t>
      </w:r>
      <w:r w:rsidR="00165CCF" w:rsidRPr="00A42273">
        <w:rPr>
          <w:rStyle w:val="CommentReference"/>
          <w:rFonts w:ascii="Times New Roman" w:hAnsi="Times New Roman" w:cs="Times New Roman"/>
          <w:sz w:val="28"/>
          <w:szCs w:val="28"/>
        </w:rPr>
        <w:t xml:space="preserve"> </w:t>
      </w:r>
      <w:r w:rsidR="00165CCF" w:rsidRPr="00A42273">
        <w:rPr>
          <w:rFonts w:ascii="Times New Roman" w:hAnsi="Times New Roman" w:cs="Times New Roman"/>
          <w:color w:val="000000" w:themeColor="text1"/>
          <w:sz w:val="28"/>
          <w:szCs w:val="28"/>
        </w:rPr>
        <w:t>Perspective monde does not identify leader ideology.</w:t>
      </w:r>
      <w:r w:rsidR="00907856" w:rsidRPr="00A42273">
        <w:rPr>
          <w:rFonts w:ascii="Times New Roman" w:hAnsi="Times New Roman" w:cs="Times New Roman"/>
          <w:color w:val="000000" w:themeColor="text1"/>
          <w:sz w:val="28"/>
          <w:szCs w:val="28"/>
        </w:rPr>
        <w:t xml:space="preserve"> Kaple and Delury (1999)</w:t>
      </w:r>
      <w:bookmarkStart w:id="0" w:name="_Hlk41383046"/>
      <w:r w:rsidR="00907856" w:rsidRPr="00A42273">
        <w:rPr>
          <w:rFonts w:ascii="Times New Roman" w:hAnsi="Times New Roman" w:cs="Times New Roman"/>
          <w:color w:val="000000" w:themeColor="text1"/>
          <w:sz w:val="28"/>
          <w:szCs w:val="28"/>
        </w:rPr>
        <w:t xml:space="preserve"> </w:t>
      </w:r>
      <w:r w:rsidR="002578D6" w:rsidRPr="00A42273">
        <w:rPr>
          <w:rFonts w:ascii="Times New Roman" w:hAnsi="Times New Roman" w:cs="Times New Roman"/>
          <w:color w:val="000000" w:themeColor="text1"/>
          <w:sz w:val="28"/>
          <w:szCs w:val="28"/>
        </w:rPr>
        <w:t>notes that the</w:t>
      </w:r>
      <w:r w:rsidR="0043650A" w:rsidRPr="00A42273">
        <w:rPr>
          <w:rFonts w:ascii="Times New Roman" w:hAnsi="Times New Roman" w:cs="Times New Roman"/>
          <w:color w:val="000000" w:themeColor="text1"/>
          <w:sz w:val="28"/>
          <w:szCs w:val="28"/>
        </w:rPr>
        <w:t xml:space="preserve"> </w:t>
      </w:r>
      <w:r w:rsidR="002578D6" w:rsidRPr="00A42273">
        <w:rPr>
          <w:rFonts w:ascii="Times New Roman" w:hAnsi="Times New Roman" w:cs="Times New Roman"/>
          <w:color w:val="000000" w:themeColor="text1"/>
          <w:sz w:val="28"/>
          <w:szCs w:val="28"/>
        </w:rPr>
        <w:t xml:space="preserve">ruling family “set up a commercial, estate-holding aristocracy over the locals.” The Encyclopedia continues that Bahrain has “serious outbreaks of political violence have occurred </w:t>
      </w:r>
      <w:r w:rsidR="0043650A" w:rsidRPr="00A42273">
        <w:rPr>
          <w:rFonts w:ascii="Times New Roman" w:hAnsi="Times New Roman" w:cs="Times New Roman"/>
          <w:color w:val="000000" w:themeColor="text1"/>
          <w:sz w:val="28"/>
          <w:szCs w:val="28"/>
        </w:rPr>
        <w:t>repeatedly</w:t>
      </w:r>
      <w:r w:rsidR="002578D6" w:rsidRPr="00A42273">
        <w:rPr>
          <w:rFonts w:ascii="Times New Roman" w:hAnsi="Times New Roman" w:cs="Times New Roman"/>
          <w:color w:val="000000" w:themeColor="text1"/>
          <w:sz w:val="28"/>
          <w:szCs w:val="28"/>
        </w:rPr>
        <w:t xml:space="preserve"> in the country… From the 1950s to the 1970s, riots and strikes pitted Bahrain’s working class against the ruling family and state officials…. These incidents were for the most part characterized as well by persistent demands for changes in the country’s economy to benefit poor workers… [then] beginning in 1991, popular unrest reemerged… among poorer Shi’is agitation for a more equitable social order.” The Encyclopedia also notes that </w:t>
      </w:r>
      <w:r w:rsidR="0043650A" w:rsidRPr="00A42273">
        <w:rPr>
          <w:rFonts w:ascii="Times New Roman" w:hAnsi="Times New Roman" w:cs="Times New Roman"/>
          <w:color w:val="000000" w:themeColor="text1"/>
          <w:sz w:val="28"/>
          <w:szCs w:val="28"/>
        </w:rPr>
        <w:t>although “political parties, like trade unions are prohibited by law… three informal blocs appeared in the Assembly in the early part of 1974” on of these groups “the independents advocated a number of diverse programs that were largely in line with the maintenance of an unregulated market economy on the island.” The Encyclopedia continues noting that even though one of these informal blocs, “the People’s bloc advocated for traditional labor demands for unionization, worker participation in economic policy making, and higher wages… and included Ba’th Party, communist and PFLOAG sympathizers” the country has in place “a strict public security Law that had been used to suppress the PFLOAG, Ba’this, and local communists… [and] it became clear by mid-1975 that the two largest informal blocs of delegates within the Assembly, the People’s and the Religious blocs, acting together could not force the government to cancel the Public Security Law.”</w:t>
      </w:r>
      <w:bookmarkEnd w:id="0"/>
    </w:p>
    <w:p w14:paraId="72BA00C9" w14:textId="64BD12DB" w:rsidR="00736313" w:rsidRDefault="00736313">
      <w:pPr>
        <w:rPr>
          <w:rFonts w:ascii="Times New Roman" w:hAnsi="Times New Roman" w:cs="Times New Roman"/>
          <w:color w:val="000000" w:themeColor="text1"/>
          <w:sz w:val="28"/>
          <w:szCs w:val="28"/>
        </w:rPr>
      </w:pPr>
    </w:p>
    <w:p w14:paraId="448954DE" w14:textId="57D07DFB" w:rsidR="00736313" w:rsidRDefault="0073631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Year: 2020</w:t>
      </w:r>
    </w:p>
    <w:p w14:paraId="747DFA8B" w14:textId="5A40B6D7" w:rsidR="00736313" w:rsidRDefault="0073631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Head of government:</w:t>
      </w:r>
      <w:r w:rsidRPr="00736313">
        <w:t xml:space="preserve"> </w:t>
      </w:r>
      <w:r w:rsidRPr="00736313">
        <w:rPr>
          <w:rFonts w:ascii="Times New Roman" w:hAnsi="Times New Roman" w:cs="Times New Roman"/>
          <w:color w:val="000000" w:themeColor="text1"/>
          <w:sz w:val="28"/>
          <w:szCs w:val="28"/>
        </w:rPr>
        <w:t>Salman bin Hamad Al Khalifa</w:t>
      </w:r>
    </w:p>
    <w:p w14:paraId="18F156F5" w14:textId="6BCE78BB" w:rsidR="00736313" w:rsidRDefault="0073631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Ideology:</w:t>
      </w:r>
    </w:p>
    <w:p w14:paraId="6AFA8C13" w14:textId="7F32E0A7" w:rsidR="00736313" w:rsidRPr="00A42273" w:rsidRDefault="00736313">
      <w:pPr>
        <w:rPr>
          <w:rFonts w:ascii="Times New Roman" w:hAnsi="Times New Roman" w:cs="Times New Roman"/>
          <w:sz w:val="28"/>
          <w:szCs w:val="28"/>
        </w:rPr>
      </w:pPr>
      <w:r>
        <w:rPr>
          <w:rFonts w:ascii="Times New Roman" w:hAnsi="Times New Roman" w:cs="Times New Roman"/>
          <w:color w:val="000000" w:themeColor="text1"/>
          <w:sz w:val="28"/>
          <w:szCs w:val="28"/>
        </w:rPr>
        <w:t>Description: Varieties of Democracy identifies party affiliation as none.</w:t>
      </w:r>
    </w:p>
    <w:p w14:paraId="7C96A09F" w14:textId="0EA2CA5A" w:rsidR="00702D7A" w:rsidRPr="00A42273" w:rsidRDefault="00702D7A">
      <w:pPr>
        <w:rPr>
          <w:rFonts w:ascii="Times New Roman" w:hAnsi="Times New Roman" w:cs="Times New Roman"/>
          <w:sz w:val="28"/>
          <w:szCs w:val="28"/>
        </w:rPr>
      </w:pPr>
    </w:p>
    <w:p w14:paraId="1639A9A0" w14:textId="3D2D2B2D" w:rsidR="00702D7A" w:rsidRPr="00A42273" w:rsidRDefault="00702D7A">
      <w:pPr>
        <w:rPr>
          <w:rFonts w:ascii="Times New Roman" w:hAnsi="Times New Roman" w:cs="Times New Roman"/>
          <w:sz w:val="28"/>
          <w:szCs w:val="28"/>
        </w:rPr>
      </w:pPr>
    </w:p>
    <w:p w14:paraId="4DEEC02F" w14:textId="607288C8" w:rsidR="00D6717B" w:rsidRPr="00A42273" w:rsidRDefault="00702D7A">
      <w:pPr>
        <w:rPr>
          <w:rFonts w:ascii="Times New Roman" w:hAnsi="Times New Roman" w:cs="Times New Roman"/>
          <w:sz w:val="28"/>
          <w:szCs w:val="28"/>
        </w:rPr>
      </w:pPr>
      <w:r w:rsidRPr="00A42273">
        <w:rPr>
          <w:rFonts w:ascii="Times New Roman" w:hAnsi="Times New Roman" w:cs="Times New Roman"/>
          <w:sz w:val="28"/>
          <w:szCs w:val="28"/>
        </w:rPr>
        <w:t>References:</w:t>
      </w:r>
    </w:p>
    <w:p w14:paraId="1AAFC896" w14:textId="32B83914" w:rsidR="00D6717B" w:rsidRPr="00A42273" w:rsidRDefault="00D6717B">
      <w:pPr>
        <w:rPr>
          <w:rFonts w:ascii="Times New Roman" w:eastAsia="Times New Roman" w:hAnsi="Times New Roman" w:cs="Times New Roman"/>
          <w:sz w:val="28"/>
          <w:szCs w:val="28"/>
        </w:rPr>
      </w:pPr>
      <w:bookmarkStart w:id="1" w:name="_Hlk41383108"/>
      <w:r w:rsidRPr="00A42273">
        <w:rPr>
          <w:rFonts w:ascii="Times New Roman" w:eastAsia="Times New Roman" w:hAnsi="Times New Roman" w:cs="Times New Roman"/>
          <w:color w:val="000000"/>
          <w:sz w:val="28"/>
          <w:szCs w:val="28"/>
        </w:rPr>
        <w:t>Kaple, Deborah A. and Delury, George E. 1999. Bahrain. In: Kaple, Deborah A. and Delury, George E. World Encyclopedia of Political Systems and Parties. 80-83.</w:t>
      </w:r>
      <w:bookmarkEnd w:id="1"/>
    </w:p>
    <w:p w14:paraId="58030A6D" w14:textId="07B3DDA7" w:rsidR="00702D7A" w:rsidRPr="00A42273" w:rsidRDefault="00702D7A">
      <w:pPr>
        <w:rPr>
          <w:rFonts w:ascii="Times New Roman" w:eastAsia="Arial Unicode MS" w:hAnsi="Times New Roman" w:cs="Times New Roman"/>
          <w:sz w:val="28"/>
          <w:szCs w:val="28"/>
        </w:rPr>
      </w:pPr>
      <w:r w:rsidRPr="00A42273">
        <w:rPr>
          <w:rFonts w:ascii="Times New Roman" w:eastAsia="Arial Unicode MS" w:hAnsi="Times New Roman" w:cs="Times New Roman"/>
          <w:sz w:val="28"/>
          <w:szCs w:val="28"/>
        </w:rPr>
        <w:t>"Bahrain." In </w:t>
      </w:r>
      <w:r w:rsidRPr="00A42273">
        <w:rPr>
          <w:rFonts w:ascii="Times New Roman" w:eastAsia="Arial Unicode MS" w:hAnsi="Times New Roman" w:cs="Times New Roman"/>
          <w:i/>
          <w:iCs/>
          <w:sz w:val="28"/>
          <w:szCs w:val="28"/>
        </w:rPr>
        <w:t>Political Handbook of the World 2015</w:t>
      </w:r>
      <w:r w:rsidRPr="00A42273">
        <w:rPr>
          <w:rFonts w:ascii="Times New Roman" w:eastAsia="Arial Unicode MS" w:hAnsi="Times New Roman" w:cs="Times New Roman"/>
          <w:sz w:val="28"/>
          <w:szCs w:val="28"/>
        </w:rPr>
        <w:t xml:space="preserve">, edited by Thomas </w:t>
      </w:r>
    </w:p>
    <w:p w14:paraId="6933F8DB" w14:textId="42C26D36" w:rsidR="00702D7A" w:rsidRPr="00A42273" w:rsidRDefault="00702D7A" w:rsidP="00702D7A">
      <w:pPr>
        <w:ind w:left="720"/>
        <w:rPr>
          <w:rFonts w:ascii="Times New Roman" w:eastAsia="Arial Unicode MS" w:hAnsi="Times New Roman" w:cs="Times New Roman"/>
          <w:sz w:val="28"/>
          <w:szCs w:val="28"/>
        </w:rPr>
      </w:pPr>
      <w:r w:rsidRPr="00A42273">
        <w:rPr>
          <w:rFonts w:ascii="Times New Roman" w:eastAsia="Arial Unicode MS" w:hAnsi="Times New Roman" w:cs="Times New Roman"/>
          <w:sz w:val="28"/>
          <w:szCs w:val="28"/>
        </w:rPr>
        <w:lastRenderedPageBreak/>
        <w:t xml:space="preserve">Lansford, 106-12. Washington, DC: CQ Press, 2015. </w:t>
      </w:r>
      <w:hyperlink r:id="rId6" w:history="1">
        <w:r w:rsidRPr="00A42273">
          <w:rPr>
            <w:rStyle w:val="Hyperlink"/>
            <w:rFonts w:ascii="Times New Roman" w:eastAsia="Arial Unicode MS" w:hAnsi="Times New Roman" w:cs="Times New Roman"/>
            <w:sz w:val="28"/>
            <w:szCs w:val="28"/>
          </w:rPr>
          <w:t>http://library.cqpress.com/phw/phw2015_Bahrain</w:t>
        </w:r>
      </w:hyperlink>
      <w:r w:rsidRPr="00A42273">
        <w:rPr>
          <w:rFonts w:ascii="Times New Roman" w:eastAsia="Arial Unicode MS" w:hAnsi="Times New Roman" w:cs="Times New Roman"/>
          <w:sz w:val="28"/>
          <w:szCs w:val="28"/>
        </w:rPr>
        <w:t>.</w:t>
      </w:r>
    </w:p>
    <w:p w14:paraId="55334117" w14:textId="77777777" w:rsidR="00702D7A" w:rsidRPr="00A42273" w:rsidRDefault="00702D7A" w:rsidP="00702D7A">
      <w:pPr>
        <w:rPr>
          <w:rFonts w:ascii="Times New Roman" w:eastAsia="Times New Roman" w:hAnsi="Times New Roman" w:cs="Times New Roman"/>
          <w:sz w:val="28"/>
          <w:szCs w:val="28"/>
          <w:shd w:val="clear" w:color="auto" w:fill="FFFFFF"/>
        </w:rPr>
      </w:pPr>
      <w:r w:rsidRPr="00A42273">
        <w:rPr>
          <w:rFonts w:ascii="Times New Roman" w:eastAsia="Times New Roman" w:hAnsi="Times New Roman" w:cs="Times New Roman"/>
          <w:sz w:val="28"/>
          <w:szCs w:val="28"/>
          <w:shd w:val="clear" w:color="auto" w:fill="FFFFFF"/>
        </w:rPr>
        <w:t xml:space="preserve">Toksoz, Mina. “International Affairs (Royal Institute of International Affairs </w:t>
      </w:r>
    </w:p>
    <w:p w14:paraId="30FE7DCC" w14:textId="76501C1E" w:rsidR="00702D7A" w:rsidRPr="007C150D" w:rsidRDefault="00702D7A" w:rsidP="007C150D">
      <w:pPr>
        <w:ind w:left="720"/>
        <w:rPr>
          <w:rFonts w:ascii="Times New Roman" w:eastAsia="Times New Roman" w:hAnsi="Times New Roman" w:cs="Times New Roman"/>
          <w:sz w:val="28"/>
          <w:szCs w:val="28"/>
        </w:rPr>
      </w:pPr>
      <w:r w:rsidRPr="00A42273">
        <w:rPr>
          <w:rFonts w:ascii="Times New Roman" w:eastAsia="Times New Roman" w:hAnsi="Times New Roman" w:cs="Times New Roman"/>
          <w:sz w:val="28"/>
          <w:szCs w:val="28"/>
          <w:shd w:val="clear" w:color="auto" w:fill="FFFFFF"/>
        </w:rPr>
        <w:t>1944-).” </w:t>
      </w:r>
      <w:r w:rsidRPr="00A42273">
        <w:rPr>
          <w:rFonts w:ascii="Times New Roman" w:eastAsia="Times New Roman" w:hAnsi="Times New Roman" w:cs="Times New Roman"/>
          <w:i/>
          <w:iCs/>
          <w:sz w:val="28"/>
          <w:szCs w:val="28"/>
          <w:shd w:val="clear" w:color="auto" w:fill="FFFFFF"/>
        </w:rPr>
        <w:t>International Affairs (Royal Institute of International Affairs 1944-)</w:t>
      </w:r>
      <w:r w:rsidRPr="00A42273">
        <w:rPr>
          <w:rFonts w:ascii="Times New Roman" w:eastAsia="Times New Roman" w:hAnsi="Times New Roman" w:cs="Times New Roman"/>
          <w:sz w:val="28"/>
          <w:szCs w:val="28"/>
          <w:shd w:val="clear" w:color="auto" w:fill="FFFFFF"/>
        </w:rPr>
        <w:t>, vol. 68, no. 2, 1992, pp. 374–375.</w:t>
      </w:r>
    </w:p>
    <w:sectPr w:rsidR="00702D7A" w:rsidRPr="007C150D" w:rsidSect="00431FE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0CC5" w14:textId="77777777" w:rsidR="001C66E6" w:rsidRDefault="001C66E6" w:rsidP="00954B43">
      <w:r>
        <w:separator/>
      </w:r>
    </w:p>
  </w:endnote>
  <w:endnote w:type="continuationSeparator" w:id="0">
    <w:p w14:paraId="74C1A760" w14:textId="77777777" w:rsidR="001C66E6" w:rsidRDefault="001C66E6" w:rsidP="0095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948B" w14:textId="77777777" w:rsidR="001C66E6" w:rsidRDefault="001C66E6" w:rsidP="00954B43">
      <w:r>
        <w:separator/>
      </w:r>
    </w:p>
  </w:footnote>
  <w:footnote w:type="continuationSeparator" w:id="0">
    <w:p w14:paraId="4DC759F1" w14:textId="77777777" w:rsidR="001C66E6" w:rsidRDefault="001C66E6" w:rsidP="00954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89"/>
    <w:rsid w:val="000167DC"/>
    <w:rsid w:val="00023D50"/>
    <w:rsid w:val="00064EF1"/>
    <w:rsid w:val="00111991"/>
    <w:rsid w:val="00165CCF"/>
    <w:rsid w:val="001C0431"/>
    <w:rsid w:val="001C66E6"/>
    <w:rsid w:val="00226B70"/>
    <w:rsid w:val="002578D6"/>
    <w:rsid w:val="00277543"/>
    <w:rsid w:val="002915D3"/>
    <w:rsid w:val="002B0716"/>
    <w:rsid w:val="00362828"/>
    <w:rsid w:val="003A7BC9"/>
    <w:rsid w:val="003D0AB2"/>
    <w:rsid w:val="00431FE4"/>
    <w:rsid w:val="0043650A"/>
    <w:rsid w:val="004D153E"/>
    <w:rsid w:val="00504691"/>
    <w:rsid w:val="00517776"/>
    <w:rsid w:val="005A5148"/>
    <w:rsid w:val="005C0862"/>
    <w:rsid w:val="005D0EFB"/>
    <w:rsid w:val="006134DC"/>
    <w:rsid w:val="0063297B"/>
    <w:rsid w:val="00663C78"/>
    <w:rsid w:val="00687289"/>
    <w:rsid w:val="006944D9"/>
    <w:rsid w:val="00702D7A"/>
    <w:rsid w:val="00736313"/>
    <w:rsid w:val="007C150D"/>
    <w:rsid w:val="007D17B2"/>
    <w:rsid w:val="00826797"/>
    <w:rsid w:val="0084226B"/>
    <w:rsid w:val="008C7FC4"/>
    <w:rsid w:val="00907856"/>
    <w:rsid w:val="00954B43"/>
    <w:rsid w:val="00991809"/>
    <w:rsid w:val="00A42273"/>
    <w:rsid w:val="00AC51F9"/>
    <w:rsid w:val="00AE36CE"/>
    <w:rsid w:val="00AF0866"/>
    <w:rsid w:val="00B94C9A"/>
    <w:rsid w:val="00B96DDD"/>
    <w:rsid w:val="00C11D1D"/>
    <w:rsid w:val="00C754CB"/>
    <w:rsid w:val="00CE2A21"/>
    <w:rsid w:val="00CF6DBA"/>
    <w:rsid w:val="00D47669"/>
    <w:rsid w:val="00D6717B"/>
    <w:rsid w:val="00D913C7"/>
    <w:rsid w:val="00D9485A"/>
    <w:rsid w:val="00EA1FD4"/>
    <w:rsid w:val="00EB7AE2"/>
    <w:rsid w:val="00F06CA9"/>
    <w:rsid w:val="00F129BE"/>
    <w:rsid w:val="00F7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FF7D"/>
  <w15:chartTrackingRefBased/>
  <w15:docId w15:val="{A130ED2C-6E0F-EC4D-B0DC-DEF21B88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54B43"/>
    <w:rPr>
      <w:sz w:val="20"/>
      <w:szCs w:val="20"/>
    </w:rPr>
  </w:style>
  <w:style w:type="character" w:customStyle="1" w:styleId="FootnoteTextChar">
    <w:name w:val="Footnote Text Char"/>
    <w:basedOn w:val="DefaultParagraphFont"/>
    <w:link w:val="FootnoteText"/>
    <w:uiPriority w:val="99"/>
    <w:semiHidden/>
    <w:rsid w:val="00954B43"/>
    <w:rPr>
      <w:sz w:val="20"/>
      <w:szCs w:val="20"/>
    </w:rPr>
  </w:style>
  <w:style w:type="character" w:styleId="FootnoteReference">
    <w:name w:val="footnote reference"/>
    <w:basedOn w:val="DefaultParagraphFont"/>
    <w:uiPriority w:val="99"/>
    <w:semiHidden/>
    <w:unhideWhenUsed/>
    <w:rsid w:val="00954B43"/>
    <w:rPr>
      <w:vertAlign w:val="superscript"/>
    </w:rPr>
  </w:style>
  <w:style w:type="character" w:styleId="Emphasis">
    <w:name w:val="Emphasis"/>
    <w:basedOn w:val="DefaultParagraphFont"/>
    <w:uiPriority w:val="20"/>
    <w:qFormat/>
    <w:rsid w:val="00954B43"/>
    <w:rPr>
      <w:i/>
      <w:iCs/>
    </w:rPr>
  </w:style>
  <w:style w:type="character" w:styleId="CommentReference">
    <w:name w:val="annotation reference"/>
    <w:basedOn w:val="DefaultParagraphFont"/>
    <w:uiPriority w:val="99"/>
    <w:semiHidden/>
    <w:unhideWhenUsed/>
    <w:rsid w:val="00CF6DBA"/>
    <w:rPr>
      <w:sz w:val="16"/>
      <w:szCs w:val="16"/>
    </w:rPr>
  </w:style>
  <w:style w:type="paragraph" w:styleId="CommentText">
    <w:name w:val="annotation text"/>
    <w:basedOn w:val="Normal"/>
    <w:link w:val="CommentTextChar"/>
    <w:uiPriority w:val="99"/>
    <w:semiHidden/>
    <w:unhideWhenUsed/>
    <w:rsid w:val="00CF6DBA"/>
    <w:rPr>
      <w:sz w:val="20"/>
      <w:szCs w:val="20"/>
    </w:rPr>
  </w:style>
  <w:style w:type="character" w:customStyle="1" w:styleId="CommentTextChar">
    <w:name w:val="Comment Text Char"/>
    <w:basedOn w:val="DefaultParagraphFont"/>
    <w:link w:val="CommentText"/>
    <w:uiPriority w:val="99"/>
    <w:semiHidden/>
    <w:rsid w:val="00CF6DBA"/>
    <w:rPr>
      <w:sz w:val="20"/>
      <w:szCs w:val="20"/>
    </w:rPr>
  </w:style>
  <w:style w:type="paragraph" w:styleId="CommentSubject">
    <w:name w:val="annotation subject"/>
    <w:basedOn w:val="CommentText"/>
    <w:next w:val="CommentText"/>
    <w:link w:val="CommentSubjectChar"/>
    <w:uiPriority w:val="99"/>
    <w:semiHidden/>
    <w:unhideWhenUsed/>
    <w:rsid w:val="00CF6DBA"/>
    <w:rPr>
      <w:b/>
      <w:bCs/>
    </w:rPr>
  </w:style>
  <w:style w:type="character" w:customStyle="1" w:styleId="CommentSubjectChar">
    <w:name w:val="Comment Subject Char"/>
    <w:basedOn w:val="CommentTextChar"/>
    <w:link w:val="CommentSubject"/>
    <w:uiPriority w:val="99"/>
    <w:semiHidden/>
    <w:rsid w:val="00CF6DBA"/>
    <w:rPr>
      <w:b/>
      <w:bCs/>
      <w:sz w:val="20"/>
      <w:szCs w:val="20"/>
    </w:rPr>
  </w:style>
  <w:style w:type="paragraph" w:styleId="BalloonText">
    <w:name w:val="Balloon Text"/>
    <w:basedOn w:val="Normal"/>
    <w:link w:val="BalloonTextChar"/>
    <w:uiPriority w:val="99"/>
    <w:semiHidden/>
    <w:unhideWhenUsed/>
    <w:rsid w:val="00CF6D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6DBA"/>
    <w:rPr>
      <w:rFonts w:ascii="Times New Roman" w:hAnsi="Times New Roman" w:cs="Times New Roman"/>
      <w:sz w:val="18"/>
      <w:szCs w:val="18"/>
    </w:rPr>
  </w:style>
  <w:style w:type="character" w:styleId="Hyperlink">
    <w:name w:val="Hyperlink"/>
    <w:basedOn w:val="DefaultParagraphFont"/>
    <w:uiPriority w:val="99"/>
    <w:unhideWhenUsed/>
    <w:rsid w:val="00702D7A"/>
    <w:rPr>
      <w:color w:val="0563C1" w:themeColor="hyperlink"/>
      <w:u w:val="single"/>
    </w:rPr>
  </w:style>
  <w:style w:type="character" w:styleId="UnresolvedMention">
    <w:name w:val="Unresolved Mention"/>
    <w:basedOn w:val="DefaultParagraphFont"/>
    <w:uiPriority w:val="99"/>
    <w:semiHidden/>
    <w:unhideWhenUsed/>
    <w:rsid w:val="00702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800554">
      <w:bodyDiv w:val="1"/>
      <w:marLeft w:val="0"/>
      <w:marRight w:val="0"/>
      <w:marTop w:val="0"/>
      <w:marBottom w:val="0"/>
      <w:divBdr>
        <w:top w:val="none" w:sz="0" w:space="0" w:color="auto"/>
        <w:left w:val="none" w:sz="0" w:space="0" w:color="auto"/>
        <w:bottom w:val="none" w:sz="0" w:space="0" w:color="auto"/>
        <w:right w:val="none" w:sz="0" w:space="0" w:color="auto"/>
      </w:divBdr>
    </w:div>
    <w:div w:id="128391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rary.cqpress.com/phw/phw2015_Bahrai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6</cp:revision>
  <dcterms:created xsi:type="dcterms:W3CDTF">2021-05-01T16:12:00Z</dcterms:created>
  <dcterms:modified xsi:type="dcterms:W3CDTF">2021-11-25T11:52:00Z</dcterms:modified>
</cp:coreProperties>
</file>