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7F6CB4DA" w:rsidR="00B12A6B" w:rsidRPr="009333DA" w:rsidRDefault="000E1C21">
      <w:pPr>
        <w:rPr>
          <w:rFonts w:ascii="Times New Roman" w:hAnsi="Times New Roman" w:cs="Times New Roman"/>
          <w:b/>
          <w:sz w:val="32"/>
          <w:szCs w:val="32"/>
        </w:rPr>
      </w:pPr>
      <w:r w:rsidRPr="009333DA">
        <w:rPr>
          <w:rFonts w:ascii="Times New Roman" w:hAnsi="Times New Roman" w:cs="Times New Roman"/>
          <w:sz w:val="32"/>
          <w:szCs w:val="32"/>
        </w:rPr>
        <w:t>Country</w:t>
      </w:r>
      <w:r w:rsidR="00B806FA" w:rsidRPr="009333DA">
        <w:rPr>
          <w:rFonts w:ascii="Times New Roman" w:hAnsi="Times New Roman" w:cs="Times New Roman"/>
          <w:sz w:val="32"/>
          <w:szCs w:val="32"/>
        </w:rPr>
        <w:t xml:space="preserve">: </w:t>
      </w:r>
      <w:r w:rsidR="004E680F" w:rsidRPr="009333DA">
        <w:rPr>
          <w:rFonts w:ascii="Times New Roman" w:hAnsi="Times New Roman" w:cs="Times New Roman"/>
          <w:sz w:val="32"/>
          <w:szCs w:val="32"/>
        </w:rPr>
        <w:t>Equatorial Guinea</w:t>
      </w:r>
    </w:p>
    <w:p w14:paraId="53136192" w14:textId="77777777" w:rsidR="000E1C21" w:rsidRPr="009333DA" w:rsidRDefault="000E1C21">
      <w:pPr>
        <w:rPr>
          <w:rFonts w:ascii="Times New Roman" w:hAnsi="Times New Roman" w:cs="Times New Roman"/>
          <w:sz w:val="32"/>
          <w:szCs w:val="32"/>
        </w:rPr>
      </w:pPr>
    </w:p>
    <w:p w14:paraId="29930990" w14:textId="2907CFBB" w:rsidR="000E1C21" w:rsidRPr="009333DA" w:rsidRDefault="000E1C21" w:rsidP="000E1C21">
      <w:pPr>
        <w:rPr>
          <w:rFonts w:ascii="Times New Roman" w:hAnsi="Times New Roman" w:cs="Times New Roman"/>
          <w:sz w:val="28"/>
          <w:szCs w:val="28"/>
        </w:rPr>
      </w:pPr>
      <w:r w:rsidRPr="009333DA">
        <w:rPr>
          <w:rFonts w:ascii="Times New Roman" w:hAnsi="Times New Roman" w:cs="Times New Roman"/>
          <w:sz w:val="28"/>
          <w:szCs w:val="28"/>
        </w:rPr>
        <w:t>Years:</w:t>
      </w:r>
      <w:r w:rsidR="00B806FA" w:rsidRPr="009333DA">
        <w:rPr>
          <w:rFonts w:ascii="Times New Roman" w:hAnsi="Times New Roman" w:cs="Times New Roman"/>
          <w:sz w:val="28"/>
          <w:szCs w:val="28"/>
        </w:rPr>
        <w:t xml:space="preserve"> </w:t>
      </w:r>
      <w:r w:rsidR="00B82558" w:rsidRPr="009333DA">
        <w:rPr>
          <w:rFonts w:ascii="Times New Roman" w:hAnsi="Times New Roman" w:cs="Times New Roman"/>
          <w:sz w:val="28"/>
          <w:szCs w:val="28"/>
        </w:rPr>
        <w:t>1963-1967</w:t>
      </w:r>
    </w:p>
    <w:p w14:paraId="49773559" w14:textId="6939058A" w:rsidR="00003446" w:rsidRPr="009333DA" w:rsidRDefault="00D86004">
      <w:pPr>
        <w:rPr>
          <w:rFonts w:ascii="Times New Roman" w:hAnsi="Times New Roman" w:cs="Times New Roman"/>
          <w:sz w:val="28"/>
          <w:szCs w:val="28"/>
        </w:rPr>
      </w:pPr>
      <w:r w:rsidRPr="009333DA">
        <w:rPr>
          <w:rFonts w:ascii="Times New Roman" w:hAnsi="Times New Roman" w:cs="Times New Roman"/>
          <w:sz w:val="28"/>
          <w:szCs w:val="28"/>
        </w:rPr>
        <w:t>Leader:</w:t>
      </w:r>
      <w:r w:rsidR="00B806FA" w:rsidRPr="009333DA">
        <w:rPr>
          <w:rFonts w:ascii="Times New Roman" w:hAnsi="Times New Roman" w:cs="Times New Roman"/>
          <w:sz w:val="28"/>
          <w:szCs w:val="28"/>
        </w:rPr>
        <w:t xml:space="preserve"> </w:t>
      </w:r>
      <w:r w:rsidR="00B82558" w:rsidRPr="009333DA">
        <w:rPr>
          <w:rFonts w:ascii="Times New Roman" w:hAnsi="Times New Roman" w:cs="Times New Roman"/>
          <w:sz w:val="28"/>
          <w:szCs w:val="28"/>
        </w:rPr>
        <w:t>Bonifacio Ondo Edu</w:t>
      </w:r>
    </w:p>
    <w:p w14:paraId="439629C8" w14:textId="61F39D19" w:rsidR="00A21A19" w:rsidRPr="009333DA" w:rsidRDefault="000E1C21">
      <w:pPr>
        <w:rPr>
          <w:rFonts w:ascii="Times New Roman" w:hAnsi="Times New Roman" w:cs="Times New Roman"/>
          <w:sz w:val="28"/>
          <w:szCs w:val="28"/>
        </w:rPr>
      </w:pPr>
      <w:r w:rsidRPr="009333DA">
        <w:rPr>
          <w:rFonts w:ascii="Times New Roman" w:hAnsi="Times New Roman" w:cs="Times New Roman"/>
          <w:sz w:val="28"/>
          <w:szCs w:val="28"/>
        </w:rPr>
        <w:t>Ideology:</w:t>
      </w:r>
      <w:r w:rsidR="007277A0" w:rsidRPr="009333DA">
        <w:rPr>
          <w:rFonts w:ascii="Times New Roman" w:hAnsi="Times New Roman" w:cs="Times New Roman"/>
          <w:sz w:val="28"/>
          <w:szCs w:val="28"/>
        </w:rPr>
        <w:t xml:space="preserve"> Left</w:t>
      </w:r>
    </w:p>
    <w:p w14:paraId="084BF1E0" w14:textId="037BE958" w:rsidR="004C1A0A" w:rsidRPr="009333DA" w:rsidRDefault="000E1C21" w:rsidP="000E1C21">
      <w:pPr>
        <w:rPr>
          <w:rFonts w:ascii="Times New Roman" w:hAnsi="Times New Roman" w:cs="Times New Roman"/>
          <w:sz w:val="28"/>
          <w:szCs w:val="28"/>
        </w:rPr>
      </w:pPr>
      <w:r w:rsidRPr="009333DA">
        <w:rPr>
          <w:rFonts w:ascii="Times New Roman" w:hAnsi="Times New Roman" w:cs="Times New Roman"/>
          <w:sz w:val="28"/>
          <w:szCs w:val="28"/>
        </w:rPr>
        <w:t>Description:</w:t>
      </w:r>
      <w:r w:rsidR="00983949" w:rsidRPr="009333DA">
        <w:rPr>
          <w:rFonts w:ascii="Times New Roman" w:hAnsi="Times New Roman" w:cs="Times New Roman"/>
          <w:sz w:val="28"/>
          <w:szCs w:val="28"/>
        </w:rPr>
        <w:t xml:space="preserve"> Political Handbook of the World (</w:t>
      </w:r>
      <w:r w:rsidR="00BA06A6" w:rsidRPr="009333DA">
        <w:rPr>
          <w:rFonts w:ascii="Times New Roman" w:hAnsi="Times New Roman" w:cs="Times New Roman"/>
          <w:sz w:val="28"/>
          <w:szCs w:val="28"/>
        </w:rPr>
        <w:t>201</w:t>
      </w:r>
      <w:r w:rsidR="00532ACA" w:rsidRPr="009333DA">
        <w:rPr>
          <w:rFonts w:ascii="Times New Roman" w:hAnsi="Times New Roman" w:cs="Times New Roman"/>
          <w:sz w:val="28"/>
          <w:szCs w:val="28"/>
        </w:rPr>
        <w:t>5</w:t>
      </w:r>
      <w:r w:rsidR="00983949" w:rsidRPr="009333DA">
        <w:rPr>
          <w:rFonts w:ascii="Times New Roman" w:hAnsi="Times New Roman" w:cs="Times New Roman"/>
          <w:sz w:val="28"/>
          <w:szCs w:val="28"/>
        </w:rPr>
        <w:t>) identifies Edu’s party as MUNGE, writing “Bonifacio ONDO Edu of the Movement for the National Unity of Equatorial Guinea (Movimiento de Union Nacional de Guinea Ecuatorial - MUNGE)”.</w:t>
      </w:r>
      <w:r w:rsidR="00532ACA" w:rsidRPr="009333DA">
        <w:rPr>
          <w:rFonts w:ascii="Times New Roman" w:hAnsi="Times New Roman" w:cs="Times New Roman"/>
          <w:sz w:val="28"/>
          <w:szCs w:val="28"/>
        </w:rPr>
        <w:t xml:space="preserve"> </w:t>
      </w:r>
      <w:r w:rsidR="004C1A0A" w:rsidRPr="009333DA">
        <w:rPr>
          <w:rFonts w:ascii="Times New Roman" w:hAnsi="Times New Roman" w:cs="Times New Roman"/>
          <w:sz w:val="28"/>
          <w:szCs w:val="28"/>
        </w:rPr>
        <w:t>Lentz (1994: 260) corroborates</w:t>
      </w:r>
      <w:r w:rsidR="006614B1" w:rsidRPr="009333DA">
        <w:rPr>
          <w:rFonts w:ascii="Times New Roman" w:hAnsi="Times New Roman" w:cs="Times New Roman"/>
          <w:sz w:val="28"/>
          <w:szCs w:val="28"/>
        </w:rPr>
        <w:t xml:space="preserve"> </w:t>
      </w:r>
      <w:r w:rsidR="004C1A0A" w:rsidRPr="009333DA">
        <w:rPr>
          <w:rFonts w:ascii="Times New Roman" w:hAnsi="Times New Roman" w:cs="Times New Roman"/>
          <w:sz w:val="28"/>
          <w:szCs w:val="28"/>
        </w:rPr>
        <w:t>Edu’s party as MUNGE, writing, “</w:t>
      </w:r>
      <w:r w:rsidR="006614B1" w:rsidRPr="009333DA">
        <w:rPr>
          <w:rFonts w:ascii="Times New Roman" w:hAnsi="Times New Roman" w:cs="Times New Roman"/>
          <w:sz w:val="28"/>
          <w:szCs w:val="28"/>
        </w:rPr>
        <w:t>[Edu] was a founder of the Movement for National Unity of Equatorial Guinea (MUNGE) in 1963.” World Statesmen (2020) corroborates party affiliation as MUNGE.</w:t>
      </w:r>
      <w:r w:rsidR="004A0844" w:rsidRPr="009333DA">
        <w:rPr>
          <w:rFonts w:ascii="Times New Roman" w:hAnsi="Times New Roman" w:cs="Times New Roman"/>
          <w:sz w:val="28"/>
          <w:szCs w:val="28"/>
        </w:rPr>
        <w:t xml:space="preserve"> </w:t>
      </w:r>
      <w:r w:rsidR="00643842" w:rsidRPr="009333DA">
        <w:rPr>
          <w:rFonts w:ascii="Times New Roman" w:hAnsi="Times New Roman" w:cs="Times New Roman"/>
          <w:sz w:val="28"/>
          <w:szCs w:val="28"/>
        </w:rPr>
        <w:t xml:space="preserve">Baynham (1980: 67) writes, “Several political groups emerged, the main ones being the Marxist-influenced </w:t>
      </w:r>
      <w:r w:rsidR="00643842" w:rsidRPr="009333DA">
        <w:rPr>
          <w:rFonts w:ascii="Times New Roman" w:hAnsi="Times New Roman" w:cs="Times New Roman"/>
          <w:i/>
          <w:sz w:val="28"/>
          <w:szCs w:val="28"/>
        </w:rPr>
        <w:t>Idea Popular de la Guinea Ecuatorial</w:t>
      </w:r>
      <w:r w:rsidR="00643842" w:rsidRPr="009333DA">
        <w:rPr>
          <w:rFonts w:ascii="Times New Roman" w:hAnsi="Times New Roman" w:cs="Times New Roman"/>
          <w:sz w:val="28"/>
          <w:szCs w:val="28"/>
        </w:rPr>
        <w:t xml:space="preserve"> (IPGE), and the </w:t>
      </w:r>
      <w:r w:rsidR="00643842" w:rsidRPr="009333DA">
        <w:rPr>
          <w:rFonts w:ascii="Times New Roman" w:hAnsi="Times New Roman" w:cs="Times New Roman"/>
          <w:i/>
          <w:sz w:val="28"/>
          <w:szCs w:val="28"/>
        </w:rPr>
        <w:t>Movimiento Nacional de Liberación de la Guinea Ecuatorial</w:t>
      </w:r>
      <w:r w:rsidR="00643842" w:rsidRPr="009333DA">
        <w:rPr>
          <w:rFonts w:ascii="Times New Roman" w:hAnsi="Times New Roman" w:cs="Times New Roman"/>
          <w:sz w:val="28"/>
          <w:szCs w:val="28"/>
        </w:rPr>
        <w:t xml:space="preserve"> (MNLGE, subsequently MONALIGE) led by Atanasio Ndong. The leaders of these more radical parties took refuge in neighboring states, leaving the path clear for a group of moderate nationalists under the control of Bonifacio Ondo Enu’s </w:t>
      </w:r>
      <w:r w:rsidR="00643842" w:rsidRPr="009333DA">
        <w:rPr>
          <w:rFonts w:ascii="Times New Roman" w:hAnsi="Times New Roman" w:cs="Times New Roman"/>
          <w:i/>
          <w:sz w:val="28"/>
          <w:szCs w:val="28"/>
        </w:rPr>
        <w:t>Movimiento de Unión Nacional</w:t>
      </w:r>
      <w:r w:rsidR="0011364A" w:rsidRPr="009333DA">
        <w:rPr>
          <w:rFonts w:ascii="Times New Roman" w:hAnsi="Times New Roman" w:cs="Times New Roman"/>
          <w:i/>
          <w:sz w:val="28"/>
          <w:szCs w:val="28"/>
        </w:rPr>
        <w:t xml:space="preserve"> de Guinea Ecuatorial</w:t>
      </w:r>
      <w:r w:rsidR="0011364A" w:rsidRPr="009333DA">
        <w:rPr>
          <w:rFonts w:ascii="Times New Roman" w:hAnsi="Times New Roman" w:cs="Times New Roman"/>
          <w:sz w:val="28"/>
          <w:szCs w:val="28"/>
        </w:rPr>
        <w:t xml:space="preserve"> (MUNGE).”</w:t>
      </w:r>
      <w:r w:rsidR="00DA2F4D" w:rsidRPr="009333DA">
        <w:rPr>
          <w:rFonts w:ascii="Times New Roman" w:hAnsi="Times New Roman" w:cs="Times New Roman"/>
          <w:sz w:val="28"/>
          <w:szCs w:val="28"/>
        </w:rPr>
        <w:t xml:space="preserve"> Sundiata (1990) writes, “Of the nationalist groups, MUNGE appeared the most willing to compromise and received the support of the Spanish authorities… MUNGE’s founders aimed to unite all existing political groups into a single unified movement similar to Franco’s Falange… It also called for the political union of Bioko and Rio Muni and a regime based on ‘African Christian socialism.’… Most of the nationalists who were not in exile responded with enthusiasm. The group included almost all political tendencies within the colony: Salomé Jones; Bonifacio Ondo Edu; Francisco Dougan (a Fernandino with a large following); and Enrique Gori Molubela.”</w:t>
      </w:r>
      <w:r w:rsidR="0052365C" w:rsidRPr="009333DA">
        <w:rPr>
          <w:rFonts w:ascii="Times New Roman" w:hAnsi="Times New Roman" w:cs="Times New Roman"/>
          <w:sz w:val="28"/>
          <w:szCs w:val="28"/>
        </w:rPr>
        <w:t xml:space="preserve"> Mitchell et al. (1989) write, “Another new and moderate party centered around Bonifacio Ondo Edu was formed and named the </w:t>
      </w:r>
      <w:r w:rsidR="0052365C" w:rsidRPr="009333DA">
        <w:rPr>
          <w:rFonts w:ascii="Times New Roman" w:hAnsi="Times New Roman" w:cs="Times New Roman"/>
          <w:i/>
          <w:sz w:val="28"/>
          <w:szCs w:val="28"/>
        </w:rPr>
        <w:t>Movimiento de Union Nacional de la Guinea Ecuatorial</w:t>
      </w:r>
      <w:r w:rsidR="0052365C" w:rsidRPr="009333DA">
        <w:rPr>
          <w:rFonts w:ascii="Times New Roman" w:hAnsi="Times New Roman" w:cs="Times New Roman"/>
          <w:sz w:val="28"/>
          <w:szCs w:val="28"/>
        </w:rPr>
        <w:t xml:space="preserve"> (MUNGE).” Pélissier (1965: 527) writes, “The nationalists were allowed to return and to campaign for or against autonomy. But their lack of unity favored Spain, and the moderate elements led by Bonifacio Ondo Edu carried the day against the supporters of union with the Cameroun.”</w:t>
      </w:r>
      <w:r w:rsidR="004A0844" w:rsidRPr="009333DA">
        <w:rPr>
          <w:rFonts w:ascii="Times New Roman" w:hAnsi="Times New Roman" w:cs="Times New Roman"/>
          <w:sz w:val="28"/>
          <w:szCs w:val="28"/>
        </w:rPr>
        <w:t xml:space="preserve"> Campos (2003: 104-105) writes, “At the beginning of 1964, the new regime came into effect throughout indirect elections. The former exile Bonifacio Ondó Edú became the president of the Governing Council and headed a new semi-official political group, the </w:t>
      </w:r>
      <w:r w:rsidR="004A0844" w:rsidRPr="009333DA">
        <w:rPr>
          <w:rFonts w:ascii="Times New Roman" w:hAnsi="Times New Roman" w:cs="Times New Roman"/>
          <w:i/>
          <w:sz w:val="28"/>
          <w:szCs w:val="28"/>
        </w:rPr>
        <w:t>Movimiento de Unidad Nacional de Guinea Ecuatorial</w:t>
      </w:r>
      <w:r w:rsidR="004A0844" w:rsidRPr="009333DA">
        <w:rPr>
          <w:rFonts w:ascii="Times New Roman" w:hAnsi="Times New Roman" w:cs="Times New Roman"/>
          <w:sz w:val="28"/>
          <w:szCs w:val="28"/>
        </w:rPr>
        <w:t xml:space="preserve"> (MUNGE) that attempted to draw together the most moderate of the nationalists and the old colonial collaborators. This new movement was encouraged by the Spanish colonial government as a way of finding new collaborators among the </w:t>
      </w:r>
      <w:r w:rsidR="004A0844" w:rsidRPr="009333DA">
        <w:rPr>
          <w:rFonts w:ascii="Times New Roman" w:hAnsi="Times New Roman" w:cs="Times New Roman"/>
          <w:sz w:val="28"/>
          <w:szCs w:val="28"/>
        </w:rPr>
        <w:lastRenderedPageBreak/>
        <w:t>moderate opposition, whilst taming African nationalism.” However, “perhaps the most important development in the politics of Equatorial Guinea throughout the Regime of Autonomy was the radicalization of the members of the official group, MUNGE. Following this, there was an attempt to unite with the leaders of IPGE who had returned from exile.” World Statesmen (2020) describes IPGE as “leftist nationalist.” Allan (2019: 82) corroborates MUNGE’s radicalization, writing, “In 1965 the UN, in</w:t>
      </w:r>
      <w:r w:rsidR="00C204F6" w:rsidRPr="009333DA">
        <w:rPr>
          <w:rFonts w:ascii="Times New Roman" w:hAnsi="Times New Roman" w:cs="Times New Roman"/>
          <w:sz w:val="28"/>
          <w:szCs w:val="28"/>
        </w:rPr>
        <w:t xml:space="preserve"> </w:t>
      </w:r>
      <w:r w:rsidR="004A0844" w:rsidRPr="009333DA">
        <w:rPr>
          <w:rFonts w:ascii="Times New Roman" w:hAnsi="Times New Roman" w:cs="Times New Roman"/>
          <w:sz w:val="28"/>
          <w:szCs w:val="28"/>
        </w:rPr>
        <w:t>response to the demands of the Guinean nationalists, asked Spain to give a date for the concession of independence. The MUNGE began its path to radicalization… It is important to note that many of the MUNGE’s leaders had previously been in trouble with Spanish authorities owing to their pro-independence activism. As such, upon seeing that autonomy was not a gradual ‘training period’ to prepare Equatoguineans for taking over all institutions and assuming independence, as they had expected, but rather a strategic transition to neocolonial rule, it is not surprising that MUNGE affiliates became increasingly proindependence.”</w:t>
      </w:r>
      <w:r w:rsidR="00C57A88" w:rsidRPr="009333DA">
        <w:rPr>
          <w:rFonts w:ascii="Times New Roman" w:hAnsi="Times New Roman" w:cs="Times New Roman"/>
          <w:sz w:val="28"/>
          <w:szCs w:val="28"/>
        </w:rPr>
        <w:t xml:space="preserve"> Pélissier (1964) writes, “To these three parties MNLGE-IPGE-MNU must be added a fourth group founded in Gabon by Bonifacio Ondo, ex-mayor of Evinayong: </w:t>
      </w:r>
      <w:r w:rsidR="00C57A88" w:rsidRPr="009333DA">
        <w:rPr>
          <w:rFonts w:ascii="Times New Roman" w:hAnsi="Times New Roman" w:cs="Times New Roman"/>
          <w:i/>
          <w:sz w:val="28"/>
          <w:szCs w:val="28"/>
        </w:rPr>
        <w:t>Movimiento de Unión Popular de Liberación de la Guinea Ecuatorial</w:t>
      </w:r>
      <w:r w:rsidR="00C57A88" w:rsidRPr="009333DA">
        <w:rPr>
          <w:rFonts w:ascii="Times New Roman" w:hAnsi="Times New Roman" w:cs="Times New Roman"/>
          <w:sz w:val="28"/>
          <w:szCs w:val="28"/>
        </w:rPr>
        <w:t xml:space="preserve"> (MUPGE). Moderate in its demands, this MUPGE was to play a decisive role in the subsequent referendum… Early in 1964, a new regrouping of moderate nationalists took place around the key figure of Bonifacio Ondo, who benefited by the tacit or overt help of the Spanish authorities which cast a benevolent eye upon his African Christian ‘socialism’. This was the </w:t>
      </w:r>
      <w:r w:rsidR="00C57A88" w:rsidRPr="009333DA">
        <w:rPr>
          <w:rFonts w:ascii="Times New Roman" w:hAnsi="Times New Roman" w:cs="Times New Roman"/>
          <w:i/>
          <w:sz w:val="28"/>
          <w:szCs w:val="28"/>
        </w:rPr>
        <w:t>Movimiento de Unión Nacional de la Guinea Ecuatorial</w:t>
      </w:r>
      <w:r w:rsidR="00C57A88" w:rsidRPr="009333DA">
        <w:rPr>
          <w:rFonts w:ascii="Times New Roman" w:hAnsi="Times New Roman" w:cs="Times New Roman"/>
          <w:sz w:val="28"/>
          <w:szCs w:val="28"/>
        </w:rPr>
        <w:t xml:space="preserve"> (MUNGE) bent on gaining independence for Equatorial Guinea through peaceful negotiations with the </w:t>
      </w:r>
      <w:r w:rsidR="00C57A88" w:rsidRPr="009333DA">
        <w:rPr>
          <w:rFonts w:ascii="Times New Roman" w:hAnsi="Times New Roman" w:cs="Times New Roman"/>
          <w:i/>
          <w:sz w:val="28"/>
          <w:szCs w:val="28"/>
        </w:rPr>
        <w:t>Caudillo</w:t>
      </w:r>
      <w:r w:rsidR="00C57A88" w:rsidRPr="009333DA">
        <w:rPr>
          <w:rFonts w:ascii="Times New Roman" w:hAnsi="Times New Roman" w:cs="Times New Roman"/>
          <w:sz w:val="28"/>
          <w:szCs w:val="28"/>
        </w:rPr>
        <w:t xml:space="preserve"> and his régime.”</w:t>
      </w:r>
    </w:p>
    <w:p w14:paraId="3DA52B28" w14:textId="307630C8" w:rsidR="000E1C21" w:rsidRPr="009333DA" w:rsidRDefault="000E1C21">
      <w:pPr>
        <w:rPr>
          <w:rFonts w:ascii="Times New Roman" w:hAnsi="Times New Roman" w:cs="Times New Roman"/>
          <w:sz w:val="28"/>
          <w:szCs w:val="28"/>
        </w:rPr>
      </w:pPr>
    </w:p>
    <w:p w14:paraId="65321E83" w14:textId="73E460B0" w:rsidR="00003446" w:rsidRPr="009333DA" w:rsidRDefault="00A21A19" w:rsidP="00D86004">
      <w:pPr>
        <w:rPr>
          <w:rFonts w:ascii="Times New Roman" w:hAnsi="Times New Roman" w:cs="Times New Roman"/>
          <w:sz w:val="28"/>
          <w:szCs w:val="28"/>
        </w:rPr>
      </w:pPr>
      <w:r w:rsidRPr="009333DA">
        <w:rPr>
          <w:rFonts w:ascii="Times New Roman" w:hAnsi="Times New Roman" w:cs="Times New Roman"/>
          <w:sz w:val="28"/>
          <w:szCs w:val="28"/>
        </w:rPr>
        <w:t>Years:</w:t>
      </w:r>
      <w:r w:rsidR="003A2F00" w:rsidRPr="009333DA">
        <w:rPr>
          <w:rFonts w:ascii="Times New Roman" w:hAnsi="Times New Roman" w:cs="Times New Roman"/>
          <w:sz w:val="28"/>
          <w:szCs w:val="28"/>
        </w:rPr>
        <w:t xml:space="preserve"> 1968</w:t>
      </w:r>
      <w:r w:rsidR="00B82558" w:rsidRPr="009333DA">
        <w:rPr>
          <w:rFonts w:ascii="Times New Roman" w:hAnsi="Times New Roman" w:cs="Times New Roman"/>
          <w:sz w:val="28"/>
          <w:szCs w:val="28"/>
        </w:rPr>
        <w:t>-1978</w:t>
      </w:r>
    </w:p>
    <w:p w14:paraId="19D8F356" w14:textId="2E014F55" w:rsidR="00D86004" w:rsidRPr="009333DA" w:rsidRDefault="00D86004" w:rsidP="00D86004">
      <w:pPr>
        <w:rPr>
          <w:rFonts w:ascii="Times New Roman" w:hAnsi="Times New Roman" w:cs="Times New Roman"/>
          <w:sz w:val="28"/>
          <w:szCs w:val="28"/>
        </w:rPr>
      </w:pPr>
      <w:r w:rsidRPr="009333DA">
        <w:rPr>
          <w:rFonts w:ascii="Times New Roman" w:hAnsi="Times New Roman" w:cs="Times New Roman"/>
          <w:sz w:val="28"/>
          <w:szCs w:val="28"/>
        </w:rPr>
        <w:t>Leader:</w:t>
      </w:r>
      <w:r w:rsidR="00B806FA" w:rsidRPr="009333DA">
        <w:rPr>
          <w:rFonts w:ascii="Times New Roman" w:hAnsi="Times New Roman" w:cs="Times New Roman"/>
          <w:sz w:val="28"/>
          <w:szCs w:val="28"/>
        </w:rPr>
        <w:t xml:space="preserve"> </w:t>
      </w:r>
      <w:r w:rsidR="00B82558" w:rsidRPr="009333DA">
        <w:rPr>
          <w:rFonts w:ascii="Times New Roman" w:hAnsi="Times New Roman" w:cs="Times New Roman"/>
          <w:sz w:val="28"/>
          <w:szCs w:val="28"/>
        </w:rPr>
        <w:t>Francisco Macias Nguema</w:t>
      </w:r>
    </w:p>
    <w:p w14:paraId="3E091605" w14:textId="6FCD49A8" w:rsidR="00A21A19" w:rsidRPr="009333DA" w:rsidRDefault="00A21A19" w:rsidP="00A21A19">
      <w:pPr>
        <w:rPr>
          <w:rFonts w:ascii="Times New Roman" w:hAnsi="Times New Roman" w:cs="Times New Roman"/>
          <w:sz w:val="28"/>
          <w:szCs w:val="28"/>
        </w:rPr>
      </w:pPr>
      <w:r w:rsidRPr="009333DA">
        <w:rPr>
          <w:rFonts w:ascii="Times New Roman" w:hAnsi="Times New Roman" w:cs="Times New Roman"/>
          <w:sz w:val="28"/>
          <w:szCs w:val="28"/>
        </w:rPr>
        <w:t>Ideology:</w:t>
      </w:r>
      <w:r w:rsidR="003A2F00" w:rsidRPr="009333DA">
        <w:rPr>
          <w:rFonts w:ascii="Times New Roman" w:hAnsi="Times New Roman" w:cs="Times New Roman"/>
          <w:sz w:val="28"/>
          <w:szCs w:val="28"/>
        </w:rPr>
        <w:t xml:space="preserve"> Left</w:t>
      </w:r>
    </w:p>
    <w:p w14:paraId="3474212F" w14:textId="0B3F9BE7" w:rsidR="003A2F00" w:rsidRPr="009333DA" w:rsidRDefault="00A21A19" w:rsidP="003A2F00">
      <w:pPr>
        <w:rPr>
          <w:rFonts w:ascii="Times New Roman" w:hAnsi="Times New Roman" w:cs="Times New Roman"/>
          <w:sz w:val="28"/>
          <w:szCs w:val="28"/>
        </w:rPr>
      </w:pPr>
      <w:r w:rsidRPr="009333DA">
        <w:rPr>
          <w:rFonts w:ascii="Times New Roman" w:hAnsi="Times New Roman" w:cs="Times New Roman"/>
          <w:sz w:val="28"/>
          <w:szCs w:val="28"/>
        </w:rPr>
        <w:t>Description:</w:t>
      </w:r>
      <w:r w:rsidR="003A2F00" w:rsidRPr="009333DA">
        <w:rPr>
          <w:rFonts w:ascii="Times New Roman" w:hAnsi="Times New Roman" w:cs="Times New Roman"/>
          <w:sz w:val="28"/>
          <w:szCs w:val="28"/>
        </w:rPr>
        <w:t xml:space="preserve"> HoG does not identify ideology. </w:t>
      </w:r>
      <w:r w:rsidR="003A2F00" w:rsidRPr="009333DA">
        <w:rPr>
          <w:rFonts w:ascii="Times New Roman" w:hAnsi="Times New Roman" w:cs="Times New Roman"/>
          <w:sz w:val="28"/>
          <w:szCs w:val="28"/>
          <w:lang w:val="fr-FR"/>
        </w:rPr>
        <w:t xml:space="preserve">CHISOLS identifies Nguema’s affiliation as PUNT. </w:t>
      </w:r>
      <w:r w:rsidR="003A2F00" w:rsidRPr="009333DA">
        <w:rPr>
          <w:rFonts w:ascii="Times New Roman" w:hAnsi="Times New Roman" w:cs="Times New Roman"/>
          <w:sz w:val="28"/>
          <w:szCs w:val="28"/>
        </w:rPr>
        <w:t xml:space="preserve">Yates (2017) identifies Nguema’s ideology as left, writing “This is why, following the 1979 coup, major Western powers celebrated the end of Macias’ communist dictatorship.” Aworawo (2010) states that “at independence, Equatorial Guinea‟s president Macias Nguema declared his opposition to “imperialists” and “neo-colonialists,” including “Marxists”… in spite of his condemnation of Marxism, Equatorial Guinea maintained very special relations with socialist countries.” </w:t>
      </w:r>
      <w:r w:rsidR="003A2F00" w:rsidRPr="009333DA">
        <w:rPr>
          <w:rFonts w:ascii="Times New Roman" w:hAnsi="Times New Roman" w:cs="Times New Roman"/>
          <w:sz w:val="28"/>
          <w:szCs w:val="28"/>
          <w:lang w:val="fr-FR"/>
        </w:rPr>
        <w:t xml:space="preserve">Perspective Monde codes Nguema’s “Parti national uni des travailleurs” as “moderate left.” </w:t>
      </w:r>
      <w:r w:rsidR="003A2F00" w:rsidRPr="009333DA">
        <w:rPr>
          <w:rFonts w:ascii="Times New Roman" w:hAnsi="Times New Roman" w:cs="Times New Roman"/>
          <w:sz w:val="28"/>
          <w:szCs w:val="28"/>
        </w:rPr>
        <w:t xml:space="preserve">Van Rensburg (1975) identifies Nguema as “Nguema, with his more militant leftist views”. World Statesmen (2019) codes Nguema’s party as IPGE until 1970, at which point his party affiliation becomes </w:t>
      </w:r>
      <w:r w:rsidR="003A2F00" w:rsidRPr="009333DA">
        <w:rPr>
          <w:rFonts w:ascii="Times New Roman" w:hAnsi="Times New Roman" w:cs="Times New Roman"/>
          <w:sz w:val="28"/>
          <w:szCs w:val="28"/>
        </w:rPr>
        <w:lastRenderedPageBreak/>
        <w:t xml:space="preserve">PUNT. World Statesmen describes the IPGE as “Popular Idea of Equatorial Guinea, pro-independence, leftist nationalist, 1958-1970”. </w:t>
      </w:r>
      <w:r w:rsidR="00F93837" w:rsidRPr="009333DA">
        <w:rPr>
          <w:rFonts w:ascii="Times New Roman" w:hAnsi="Times New Roman" w:cs="Times New Roman"/>
          <w:sz w:val="28"/>
          <w:szCs w:val="28"/>
        </w:rPr>
        <w:t>In V-Party (2020), 3 experts identify PUNT’s ideology as “Left” (-2.042) in 1973.</w:t>
      </w:r>
      <w:r w:rsidR="003A2F00" w:rsidRPr="009333DA">
        <w:rPr>
          <w:rFonts w:ascii="Times New Roman" w:hAnsi="Times New Roman" w:cs="Times New Roman"/>
          <w:sz w:val="28"/>
          <w:szCs w:val="28"/>
        </w:rPr>
        <w:tab/>
      </w:r>
    </w:p>
    <w:p w14:paraId="44C02126" w14:textId="4A1C22E9" w:rsidR="00A21A19" w:rsidRPr="009333DA" w:rsidRDefault="00A21A19" w:rsidP="00A21A19">
      <w:pPr>
        <w:rPr>
          <w:rFonts w:ascii="Times New Roman" w:hAnsi="Times New Roman" w:cs="Times New Roman"/>
          <w:sz w:val="28"/>
          <w:szCs w:val="28"/>
        </w:rPr>
      </w:pPr>
    </w:p>
    <w:p w14:paraId="58B83FE9" w14:textId="067DED4D" w:rsidR="00A21A19" w:rsidRPr="009333DA" w:rsidRDefault="00A21A19" w:rsidP="00A21A19">
      <w:pPr>
        <w:rPr>
          <w:rFonts w:ascii="Times New Roman" w:hAnsi="Times New Roman" w:cs="Times New Roman"/>
          <w:sz w:val="28"/>
          <w:szCs w:val="28"/>
          <w:lang w:val="es-ES"/>
        </w:rPr>
      </w:pPr>
      <w:r w:rsidRPr="009333DA">
        <w:rPr>
          <w:rFonts w:ascii="Times New Roman" w:hAnsi="Times New Roman" w:cs="Times New Roman"/>
          <w:sz w:val="28"/>
          <w:szCs w:val="28"/>
          <w:lang w:val="es-ES"/>
        </w:rPr>
        <w:t>Years:</w:t>
      </w:r>
      <w:r w:rsidR="00B806FA" w:rsidRPr="009333DA">
        <w:rPr>
          <w:rFonts w:ascii="Times New Roman" w:hAnsi="Times New Roman" w:cs="Times New Roman"/>
          <w:sz w:val="28"/>
          <w:szCs w:val="28"/>
          <w:lang w:val="es-ES"/>
        </w:rPr>
        <w:t xml:space="preserve"> </w:t>
      </w:r>
      <w:r w:rsidR="00B82558" w:rsidRPr="009333DA">
        <w:rPr>
          <w:rFonts w:ascii="Times New Roman" w:hAnsi="Times New Roman" w:cs="Times New Roman"/>
          <w:sz w:val="28"/>
          <w:szCs w:val="28"/>
          <w:lang w:val="es-ES"/>
        </w:rPr>
        <w:t>1979-20</w:t>
      </w:r>
      <w:r w:rsidR="009D52FF" w:rsidRPr="009333DA">
        <w:rPr>
          <w:rFonts w:ascii="Times New Roman" w:hAnsi="Times New Roman" w:cs="Times New Roman"/>
          <w:sz w:val="28"/>
          <w:szCs w:val="28"/>
          <w:lang w:val="es-ES"/>
        </w:rPr>
        <w:t>20</w:t>
      </w:r>
    </w:p>
    <w:p w14:paraId="32FBF3F9" w14:textId="1C7C8023" w:rsidR="00D86004" w:rsidRPr="009333DA" w:rsidRDefault="00D86004" w:rsidP="00D86004">
      <w:pPr>
        <w:rPr>
          <w:rFonts w:ascii="Times New Roman" w:hAnsi="Times New Roman" w:cs="Times New Roman"/>
          <w:sz w:val="28"/>
          <w:szCs w:val="28"/>
          <w:lang w:val="es-ES"/>
        </w:rPr>
      </w:pPr>
      <w:r w:rsidRPr="009333DA">
        <w:rPr>
          <w:rFonts w:ascii="Times New Roman" w:hAnsi="Times New Roman" w:cs="Times New Roman"/>
          <w:sz w:val="28"/>
          <w:szCs w:val="28"/>
          <w:lang w:val="es-ES"/>
        </w:rPr>
        <w:t>Leader:</w:t>
      </w:r>
      <w:r w:rsidR="00B806FA" w:rsidRPr="009333DA">
        <w:rPr>
          <w:rFonts w:ascii="Times New Roman" w:hAnsi="Times New Roman" w:cs="Times New Roman"/>
          <w:sz w:val="28"/>
          <w:szCs w:val="28"/>
          <w:lang w:val="es-ES"/>
        </w:rPr>
        <w:t xml:space="preserve"> </w:t>
      </w:r>
      <w:r w:rsidR="00B82558" w:rsidRPr="009333DA">
        <w:rPr>
          <w:rFonts w:ascii="Times New Roman" w:hAnsi="Times New Roman" w:cs="Times New Roman"/>
          <w:sz w:val="28"/>
          <w:szCs w:val="28"/>
          <w:lang w:val="es-ES"/>
        </w:rPr>
        <w:t>Teodoro Obiang Nguema Mbasogo</w:t>
      </w:r>
    </w:p>
    <w:p w14:paraId="448CDCE6" w14:textId="6ECF7261" w:rsidR="00A21A19" w:rsidRPr="009333DA" w:rsidRDefault="00A21A19" w:rsidP="00A21A19">
      <w:pPr>
        <w:rPr>
          <w:rFonts w:ascii="Times New Roman" w:hAnsi="Times New Roman" w:cs="Times New Roman"/>
          <w:sz w:val="28"/>
          <w:szCs w:val="28"/>
        </w:rPr>
      </w:pPr>
      <w:r w:rsidRPr="009333DA">
        <w:rPr>
          <w:rFonts w:ascii="Times New Roman" w:hAnsi="Times New Roman" w:cs="Times New Roman"/>
          <w:sz w:val="28"/>
          <w:szCs w:val="28"/>
        </w:rPr>
        <w:t>Ideology:</w:t>
      </w:r>
      <w:r w:rsidR="00D94C4C" w:rsidRPr="009333DA">
        <w:rPr>
          <w:rFonts w:ascii="Times New Roman" w:hAnsi="Times New Roman" w:cs="Times New Roman"/>
          <w:sz w:val="28"/>
          <w:szCs w:val="28"/>
        </w:rPr>
        <w:t xml:space="preserve"> Right</w:t>
      </w:r>
    </w:p>
    <w:p w14:paraId="5A60A0D5" w14:textId="2B626E20" w:rsidR="0016249F" w:rsidRPr="009333DA" w:rsidRDefault="00A21A19" w:rsidP="0016249F">
      <w:pPr>
        <w:rPr>
          <w:rFonts w:ascii="Times New Roman" w:hAnsi="Times New Roman" w:cs="Times New Roman"/>
          <w:sz w:val="28"/>
          <w:szCs w:val="28"/>
        </w:rPr>
      </w:pPr>
      <w:r w:rsidRPr="009333DA">
        <w:rPr>
          <w:rFonts w:ascii="Times New Roman" w:hAnsi="Times New Roman" w:cs="Times New Roman"/>
          <w:sz w:val="28"/>
          <w:szCs w:val="28"/>
        </w:rPr>
        <w:t>Description:</w:t>
      </w:r>
      <w:r w:rsidR="0016249F" w:rsidRPr="009333DA">
        <w:rPr>
          <w:rFonts w:ascii="Times New Roman" w:hAnsi="Times New Roman" w:cs="Times New Roman"/>
          <w:sz w:val="28"/>
          <w:szCs w:val="28"/>
        </w:rPr>
        <w:t xml:space="preserve"> HoG does not identify ideology. CHISOLS identifies Mbasogo’s party as none until 1987, after which his party is PDGE. According to Liniger-Goumaz (2000), “in his [Obiang’s] speeches, the dictator rejected ‘scientific materialism’ and argued in favor of ‘capitalism’ and the ‘Bantu civilization;’ but proposed neither a real political nor economic program, apart from a few promises.” </w:t>
      </w:r>
      <w:r w:rsidR="00D31BF1" w:rsidRPr="009333DA">
        <w:rPr>
          <w:rFonts w:ascii="Times New Roman" w:hAnsi="Times New Roman" w:cs="Times New Roman"/>
          <w:sz w:val="28"/>
          <w:szCs w:val="28"/>
        </w:rPr>
        <w:t xml:space="preserve">World Statesmen (2021) codes Mbasogo’s party as PDGE after 1987. Perspective monde (2021) corroborates Mbasogo’s party as PDGE. </w:t>
      </w:r>
      <w:r w:rsidR="00146915" w:rsidRPr="009333DA">
        <w:rPr>
          <w:rFonts w:ascii="Times New Roman" w:hAnsi="Times New Roman" w:cs="Times New Roman"/>
          <w:sz w:val="28"/>
          <w:szCs w:val="28"/>
        </w:rPr>
        <w:t>However, i</w:t>
      </w:r>
      <w:r w:rsidR="001E348E" w:rsidRPr="009333DA">
        <w:rPr>
          <w:rFonts w:ascii="Times New Roman" w:hAnsi="Times New Roman" w:cs="Times New Roman"/>
          <w:sz w:val="28"/>
          <w:szCs w:val="28"/>
        </w:rPr>
        <w:t>n the Global Party Survey 2019, 7 experts identify the average left-right (0-10) score of Democratic Party of Equatorial Guinea (PDGE) as 6.3.</w:t>
      </w:r>
      <w:r w:rsidR="0016249F" w:rsidRPr="009333DA">
        <w:rPr>
          <w:rFonts w:ascii="Times New Roman" w:hAnsi="Times New Roman" w:cs="Times New Roman"/>
          <w:sz w:val="28"/>
          <w:szCs w:val="28"/>
        </w:rPr>
        <w:t xml:space="preserve"> </w:t>
      </w:r>
      <w:r w:rsidR="00F93837" w:rsidRPr="009333DA">
        <w:rPr>
          <w:rFonts w:ascii="Times New Roman" w:hAnsi="Times New Roman" w:cs="Times New Roman"/>
          <w:sz w:val="28"/>
          <w:szCs w:val="28"/>
        </w:rPr>
        <w:t>In V-Party (2020), 3 experts identify PDGE’s ideology as “Right” (2.29) in 1988, 1993, 1999, 2004, 2008, 2013, and 2017.</w:t>
      </w:r>
    </w:p>
    <w:p w14:paraId="1E345547" w14:textId="65DF616A" w:rsidR="00A21A19" w:rsidRPr="009333DA" w:rsidRDefault="00A21A19">
      <w:pPr>
        <w:rPr>
          <w:rFonts w:ascii="Times New Roman" w:hAnsi="Times New Roman" w:cs="Times New Roman"/>
          <w:sz w:val="28"/>
          <w:szCs w:val="28"/>
        </w:rPr>
      </w:pPr>
    </w:p>
    <w:p w14:paraId="2B48B3FA" w14:textId="77777777" w:rsidR="000E1C21" w:rsidRPr="009333DA" w:rsidRDefault="000E1C21">
      <w:pPr>
        <w:rPr>
          <w:rFonts w:ascii="Times New Roman" w:hAnsi="Times New Roman" w:cs="Times New Roman"/>
          <w:sz w:val="28"/>
          <w:szCs w:val="28"/>
        </w:rPr>
      </w:pPr>
    </w:p>
    <w:p w14:paraId="1DEEF9DB" w14:textId="415DE13A" w:rsidR="000E1C21" w:rsidRPr="009333DA" w:rsidRDefault="000E1C21">
      <w:pPr>
        <w:rPr>
          <w:rFonts w:ascii="Times New Roman" w:hAnsi="Times New Roman" w:cs="Times New Roman"/>
          <w:sz w:val="28"/>
          <w:szCs w:val="28"/>
        </w:rPr>
      </w:pPr>
      <w:r w:rsidRPr="009333DA">
        <w:rPr>
          <w:rFonts w:ascii="Times New Roman" w:hAnsi="Times New Roman" w:cs="Times New Roman"/>
          <w:sz w:val="28"/>
          <w:szCs w:val="28"/>
        </w:rPr>
        <w:t>References</w:t>
      </w:r>
      <w:r w:rsidR="00412213" w:rsidRPr="009333DA">
        <w:rPr>
          <w:rFonts w:ascii="Times New Roman" w:hAnsi="Times New Roman" w:cs="Times New Roman"/>
          <w:sz w:val="28"/>
          <w:szCs w:val="28"/>
        </w:rPr>
        <w:t>:</w:t>
      </w:r>
    </w:p>
    <w:p w14:paraId="0DC92BF1" w14:textId="77777777" w:rsidR="00E164AE" w:rsidRPr="009333DA" w:rsidRDefault="00E164AE" w:rsidP="007801AB">
      <w:pPr>
        <w:rPr>
          <w:rFonts w:ascii="Times New Roman" w:hAnsi="Times New Roman" w:cs="Times New Roman"/>
          <w:i/>
          <w:sz w:val="28"/>
          <w:szCs w:val="28"/>
        </w:rPr>
      </w:pPr>
      <w:r w:rsidRPr="009333DA">
        <w:rPr>
          <w:rFonts w:ascii="Times New Roman" w:hAnsi="Times New Roman" w:cs="Times New Roman"/>
          <w:sz w:val="28"/>
          <w:szCs w:val="28"/>
        </w:rPr>
        <w:t xml:space="preserve">Allan, Joanna. </w:t>
      </w:r>
      <w:r w:rsidRPr="009333DA">
        <w:rPr>
          <w:rFonts w:ascii="Times New Roman" w:hAnsi="Times New Roman" w:cs="Times New Roman"/>
          <w:i/>
          <w:sz w:val="28"/>
          <w:szCs w:val="28"/>
        </w:rPr>
        <w:t xml:space="preserve">Silenced Resistance: Women, Dictatorships, and Genderwashing in </w:t>
      </w:r>
    </w:p>
    <w:p w14:paraId="6A7C71F3" w14:textId="23B5BABA" w:rsidR="00E164AE" w:rsidRPr="009333DA" w:rsidRDefault="00E164AE" w:rsidP="00E164AE">
      <w:pPr>
        <w:ind w:left="720"/>
        <w:rPr>
          <w:rFonts w:ascii="Times New Roman" w:hAnsi="Times New Roman" w:cs="Times New Roman"/>
          <w:sz w:val="28"/>
          <w:szCs w:val="28"/>
        </w:rPr>
      </w:pPr>
      <w:r w:rsidRPr="009333DA">
        <w:rPr>
          <w:rFonts w:ascii="Times New Roman" w:hAnsi="Times New Roman" w:cs="Times New Roman"/>
          <w:i/>
          <w:sz w:val="28"/>
          <w:szCs w:val="28"/>
        </w:rPr>
        <w:t>Western Sahara and Equatorial Guinea</w:t>
      </w:r>
      <w:r w:rsidRPr="009333DA">
        <w:rPr>
          <w:rFonts w:ascii="Times New Roman" w:hAnsi="Times New Roman" w:cs="Times New Roman"/>
          <w:sz w:val="28"/>
          <w:szCs w:val="28"/>
        </w:rPr>
        <w:t>. University of Wisconsin Press, 2019.</w:t>
      </w:r>
    </w:p>
    <w:p w14:paraId="7C9616D9" w14:textId="2624BD3C" w:rsidR="007801AB" w:rsidRPr="009333DA" w:rsidRDefault="0067238B" w:rsidP="007801AB">
      <w:pPr>
        <w:rPr>
          <w:rFonts w:ascii="Times New Roman" w:hAnsi="Times New Roman" w:cs="Times New Roman"/>
          <w:sz w:val="28"/>
          <w:szCs w:val="28"/>
        </w:rPr>
      </w:pPr>
      <w:r w:rsidRPr="009333DA">
        <w:rPr>
          <w:rFonts w:ascii="Times New Roman" w:hAnsi="Times New Roman" w:cs="Times New Roman"/>
          <w:sz w:val="28"/>
          <w:szCs w:val="28"/>
        </w:rPr>
        <w:t xml:space="preserve">Aworawo, David. “Decisive Thaw: The Changing Pattern of Relations between </w:t>
      </w:r>
    </w:p>
    <w:p w14:paraId="6D8D8196" w14:textId="356847C5" w:rsidR="0067238B" w:rsidRPr="009333DA" w:rsidRDefault="0067238B" w:rsidP="007801AB">
      <w:pPr>
        <w:ind w:left="720"/>
        <w:rPr>
          <w:rFonts w:ascii="Times New Roman" w:hAnsi="Times New Roman" w:cs="Times New Roman"/>
          <w:sz w:val="28"/>
          <w:szCs w:val="28"/>
        </w:rPr>
      </w:pPr>
      <w:r w:rsidRPr="009333DA">
        <w:rPr>
          <w:rFonts w:ascii="Times New Roman" w:hAnsi="Times New Roman" w:cs="Times New Roman"/>
          <w:sz w:val="28"/>
          <w:szCs w:val="28"/>
        </w:rPr>
        <w:t xml:space="preserve">Nigeria and Equatorial Guinea, 1980-2005.” </w:t>
      </w:r>
      <w:r w:rsidRPr="009333DA">
        <w:rPr>
          <w:rFonts w:ascii="Times New Roman" w:hAnsi="Times New Roman" w:cs="Times New Roman"/>
          <w:i/>
          <w:sz w:val="28"/>
          <w:szCs w:val="28"/>
        </w:rPr>
        <w:t>Journal of International and Global Studies</w:t>
      </w:r>
      <w:r w:rsidRPr="009333DA">
        <w:rPr>
          <w:rFonts w:ascii="Times New Roman" w:hAnsi="Times New Roman" w:cs="Times New Roman"/>
          <w:sz w:val="28"/>
          <w:szCs w:val="28"/>
        </w:rPr>
        <w:t xml:space="preserve"> 2010. </w:t>
      </w:r>
    </w:p>
    <w:p w14:paraId="1BCCA797" w14:textId="77777777" w:rsidR="009E2BB5" w:rsidRPr="009333DA" w:rsidRDefault="00643842" w:rsidP="009E2BB5">
      <w:pPr>
        <w:rPr>
          <w:rFonts w:ascii="Times New Roman" w:hAnsi="Times New Roman" w:cs="Times New Roman"/>
          <w:color w:val="000000" w:themeColor="text1"/>
          <w:sz w:val="28"/>
          <w:szCs w:val="28"/>
        </w:rPr>
      </w:pPr>
      <w:r w:rsidRPr="009333DA">
        <w:rPr>
          <w:rFonts w:ascii="Times New Roman" w:hAnsi="Times New Roman" w:cs="Times New Roman"/>
          <w:color w:val="000000" w:themeColor="text1"/>
          <w:sz w:val="28"/>
          <w:szCs w:val="28"/>
        </w:rPr>
        <w:t xml:space="preserve">Baynham, Simon. “Equatorial Guinea: The Terror and the Coup.” The World </w:t>
      </w:r>
    </w:p>
    <w:p w14:paraId="2900522F" w14:textId="2CC1EF61" w:rsidR="00643842" w:rsidRPr="009333DA" w:rsidRDefault="00643842" w:rsidP="009E2BB5">
      <w:pPr>
        <w:ind w:left="720"/>
        <w:rPr>
          <w:rFonts w:ascii="Times New Roman" w:eastAsia="Times New Roman" w:hAnsi="Times New Roman" w:cs="Times New Roman"/>
          <w:color w:val="000000" w:themeColor="text1"/>
          <w:sz w:val="28"/>
          <w:szCs w:val="28"/>
          <w:shd w:val="clear" w:color="auto" w:fill="FFFFFF"/>
        </w:rPr>
      </w:pPr>
      <w:r w:rsidRPr="009333DA">
        <w:rPr>
          <w:rFonts w:ascii="Times New Roman" w:hAnsi="Times New Roman" w:cs="Times New Roman"/>
          <w:color w:val="000000" w:themeColor="text1"/>
          <w:sz w:val="28"/>
          <w:szCs w:val="28"/>
        </w:rPr>
        <w:t>Today 36, no. 2 (1980): 65-71.</w:t>
      </w:r>
    </w:p>
    <w:p w14:paraId="27DF69C4" w14:textId="77777777" w:rsidR="009E2BB5" w:rsidRPr="009333DA" w:rsidRDefault="007801AB" w:rsidP="009E2BB5">
      <w:pPr>
        <w:rPr>
          <w:rFonts w:ascii="Times New Roman" w:hAnsi="Times New Roman" w:cs="Times New Roman"/>
          <w:sz w:val="28"/>
          <w:szCs w:val="28"/>
        </w:rPr>
      </w:pPr>
      <w:r w:rsidRPr="009333DA">
        <w:rPr>
          <w:rFonts w:ascii="Times New Roman" w:hAnsi="Times New Roman" w:cs="Times New Roman"/>
          <w:sz w:val="28"/>
          <w:szCs w:val="28"/>
        </w:rPr>
        <w:t xml:space="preserve">Campos, Alicia. </w:t>
      </w:r>
      <w:r w:rsidR="005350B4" w:rsidRPr="009333DA">
        <w:rPr>
          <w:rFonts w:ascii="Times New Roman" w:hAnsi="Times New Roman" w:cs="Times New Roman"/>
          <w:sz w:val="28"/>
          <w:szCs w:val="28"/>
        </w:rPr>
        <w:t>“</w:t>
      </w:r>
      <w:r w:rsidRPr="009333DA">
        <w:rPr>
          <w:rFonts w:ascii="Times New Roman" w:hAnsi="Times New Roman" w:cs="Times New Roman"/>
          <w:sz w:val="28"/>
          <w:szCs w:val="28"/>
        </w:rPr>
        <w:t xml:space="preserve">The Decolonization of Equatorial Guinea: The Relevance of the </w:t>
      </w:r>
    </w:p>
    <w:p w14:paraId="42D8AB24" w14:textId="27093914" w:rsidR="007801AB" w:rsidRPr="009333DA" w:rsidRDefault="007801AB" w:rsidP="009E2BB5">
      <w:pPr>
        <w:ind w:left="720"/>
        <w:rPr>
          <w:rFonts w:ascii="Times New Roman" w:eastAsia="Times New Roman" w:hAnsi="Times New Roman" w:cs="Times New Roman"/>
        </w:rPr>
      </w:pPr>
      <w:r w:rsidRPr="009333DA">
        <w:rPr>
          <w:rFonts w:ascii="Times New Roman" w:hAnsi="Times New Roman" w:cs="Times New Roman"/>
          <w:sz w:val="28"/>
          <w:szCs w:val="28"/>
        </w:rPr>
        <w:t>International</w:t>
      </w:r>
      <w:r w:rsidR="005350B4" w:rsidRPr="009333DA">
        <w:rPr>
          <w:rFonts w:ascii="Times New Roman" w:hAnsi="Times New Roman" w:cs="Times New Roman"/>
          <w:sz w:val="28"/>
          <w:szCs w:val="28"/>
        </w:rPr>
        <w:t xml:space="preserve"> Factor.” The Journal of African History 44. no. 11 (2003): 95-116.</w:t>
      </w:r>
    </w:p>
    <w:p w14:paraId="68B144F6" w14:textId="24F76B36" w:rsidR="0067238B" w:rsidRPr="009333DA" w:rsidRDefault="0067238B" w:rsidP="0067238B">
      <w:pPr>
        <w:ind w:left="720" w:hanging="720"/>
        <w:rPr>
          <w:rFonts w:ascii="Times New Roman" w:hAnsi="Times New Roman" w:cs="Times New Roman"/>
          <w:sz w:val="28"/>
          <w:szCs w:val="28"/>
        </w:rPr>
      </w:pPr>
      <w:r w:rsidRPr="009333DA">
        <w:rPr>
          <w:rFonts w:ascii="Times New Roman" w:hAnsi="Times New Roman" w:cs="Times New Roman"/>
          <w:sz w:val="28"/>
          <w:szCs w:val="28"/>
        </w:rPr>
        <w:t>Douglas A. Yates. "Dynastic rule in Equatorial Guinea." African Journal of Political Science and International Relations 11, no. 12 (2017): 339-359.</w:t>
      </w:r>
    </w:p>
    <w:p w14:paraId="4089329B" w14:textId="7F0440E3" w:rsidR="00202CAC" w:rsidRPr="009333DA" w:rsidRDefault="00202CAC" w:rsidP="0067238B">
      <w:pPr>
        <w:ind w:left="720" w:hanging="720"/>
        <w:rPr>
          <w:rFonts w:ascii="Times New Roman" w:hAnsi="Times New Roman" w:cs="Times New Roman"/>
          <w:sz w:val="28"/>
          <w:szCs w:val="28"/>
        </w:rPr>
      </w:pPr>
      <w:r w:rsidRPr="009333DA">
        <w:rPr>
          <w:rFonts w:ascii="Times New Roman" w:hAnsi="Times New Roman" w:cs="Times New Roman"/>
          <w:sz w:val="28"/>
          <w:szCs w:val="28"/>
        </w:rPr>
        <w:t xml:space="preserve">"Equatorial Guinea." In </w:t>
      </w:r>
      <w:r w:rsidRPr="009333DA">
        <w:rPr>
          <w:rFonts w:ascii="Times New Roman" w:hAnsi="Times New Roman" w:cs="Times New Roman"/>
          <w:i/>
          <w:sz w:val="28"/>
          <w:szCs w:val="28"/>
        </w:rPr>
        <w:t>Political Handbook of the World 2010</w:t>
      </w:r>
      <w:r w:rsidRPr="009333DA">
        <w:rPr>
          <w:rFonts w:ascii="Times New Roman" w:hAnsi="Times New Roman" w:cs="Times New Roman"/>
          <w:sz w:val="28"/>
          <w:szCs w:val="28"/>
        </w:rPr>
        <w:t>, edited by Arthur S. Banks, Thomas C. Muller, William R. Overstreet, and Judith F. Isacoff, 443-51. Washington, DC: CQ Press, 2010. http://library.cqpress.com.proxy.uchicago.edu/phw/phw2010_EquatorialGuinea.</w:t>
      </w:r>
    </w:p>
    <w:p w14:paraId="73AF79BD" w14:textId="77777777" w:rsidR="0067238B" w:rsidRPr="009333DA" w:rsidRDefault="0067238B" w:rsidP="0067238B">
      <w:pPr>
        <w:ind w:left="720" w:hanging="720"/>
        <w:rPr>
          <w:rFonts w:ascii="Times New Roman" w:hAnsi="Times New Roman" w:cs="Times New Roman"/>
          <w:sz w:val="28"/>
          <w:szCs w:val="28"/>
        </w:rPr>
      </w:pPr>
      <w:r w:rsidRPr="009333DA">
        <w:rPr>
          <w:rFonts w:ascii="Times New Roman" w:hAnsi="Times New Roman" w:cs="Times New Roman"/>
          <w:sz w:val="28"/>
          <w:szCs w:val="28"/>
        </w:rPr>
        <w:lastRenderedPageBreak/>
        <w:t xml:space="preserve">Liniger-Goumaz, Max. </w:t>
      </w:r>
      <w:r w:rsidRPr="009333DA">
        <w:rPr>
          <w:rFonts w:ascii="Times New Roman" w:hAnsi="Times New Roman" w:cs="Times New Roman"/>
          <w:i/>
          <w:sz w:val="28"/>
          <w:szCs w:val="28"/>
        </w:rPr>
        <w:t>Historical Dictionary of Equatorial Guinea</w:t>
      </w:r>
      <w:r w:rsidRPr="009333DA">
        <w:rPr>
          <w:rFonts w:ascii="Times New Roman" w:hAnsi="Times New Roman" w:cs="Times New Roman"/>
          <w:sz w:val="28"/>
          <w:szCs w:val="28"/>
        </w:rPr>
        <w:t>. 3rd ed. African Historical Dictionaries 21. Lanham, MD: Scarecrow Press, 2000.</w:t>
      </w:r>
    </w:p>
    <w:p w14:paraId="5728D5EC" w14:textId="55D5DC7E" w:rsidR="0052365C" w:rsidRPr="009333DA" w:rsidRDefault="0052365C" w:rsidP="0067238B">
      <w:pPr>
        <w:ind w:left="720" w:hanging="720"/>
        <w:rPr>
          <w:rFonts w:ascii="Times New Roman" w:hAnsi="Times New Roman" w:cs="Times New Roman"/>
          <w:sz w:val="28"/>
          <w:szCs w:val="28"/>
        </w:rPr>
      </w:pPr>
      <w:r w:rsidRPr="009333DA">
        <w:rPr>
          <w:rFonts w:ascii="Times New Roman" w:hAnsi="Times New Roman" w:cs="Times New Roman"/>
          <w:sz w:val="28"/>
          <w:szCs w:val="28"/>
        </w:rPr>
        <w:t xml:space="preserve">Mitchell, Robert C., Donald D. Morrison, and John N. Paden. </w:t>
      </w:r>
      <w:r w:rsidRPr="009333DA">
        <w:rPr>
          <w:rFonts w:ascii="Times New Roman" w:hAnsi="Times New Roman" w:cs="Times New Roman"/>
          <w:i/>
          <w:sz w:val="28"/>
          <w:szCs w:val="28"/>
        </w:rPr>
        <w:t>Black Africa: A Comparative Handbook</w:t>
      </w:r>
      <w:r w:rsidRPr="009333DA">
        <w:rPr>
          <w:rFonts w:ascii="Times New Roman" w:hAnsi="Times New Roman" w:cs="Times New Roman"/>
          <w:sz w:val="28"/>
          <w:szCs w:val="28"/>
        </w:rPr>
        <w:t>. Springer, 1989.</w:t>
      </w:r>
    </w:p>
    <w:p w14:paraId="16DF115F" w14:textId="0B690671" w:rsidR="001E348E" w:rsidRPr="009333DA" w:rsidRDefault="001E348E" w:rsidP="0067238B">
      <w:pPr>
        <w:ind w:left="720" w:hanging="720"/>
        <w:rPr>
          <w:rFonts w:ascii="Times New Roman" w:hAnsi="Times New Roman" w:cs="Times New Roman"/>
          <w:sz w:val="28"/>
          <w:szCs w:val="28"/>
        </w:rPr>
      </w:pPr>
      <w:r w:rsidRPr="009333DA">
        <w:rPr>
          <w:rFonts w:ascii="Times New Roman" w:hAnsi="Times New Roman" w:cs="Times New Roman"/>
          <w:sz w:val="28"/>
          <w:szCs w:val="28"/>
        </w:rPr>
        <w:t>Norris, Pippa. 2020. Global Party Survey dataset. https://dataverse.harvard.edu/dataverse/GlobalPartySurvey</w:t>
      </w:r>
      <w:r w:rsidR="000543C6" w:rsidRPr="009333DA">
        <w:rPr>
          <w:rFonts w:ascii="Times New Roman" w:hAnsi="Times New Roman" w:cs="Times New Roman"/>
          <w:sz w:val="28"/>
          <w:szCs w:val="28"/>
        </w:rPr>
        <w:t>.</w:t>
      </w:r>
    </w:p>
    <w:p w14:paraId="3BAB6D57" w14:textId="2FF0F287" w:rsidR="0052365C" w:rsidRPr="009333DA" w:rsidRDefault="0052365C" w:rsidP="0067238B">
      <w:pPr>
        <w:ind w:left="720" w:hanging="720"/>
        <w:rPr>
          <w:rFonts w:ascii="Times New Roman" w:hAnsi="Times New Roman" w:cs="Times New Roman"/>
          <w:sz w:val="28"/>
          <w:szCs w:val="28"/>
        </w:rPr>
      </w:pPr>
      <w:r w:rsidRPr="009333DA">
        <w:rPr>
          <w:rFonts w:ascii="Times New Roman" w:hAnsi="Times New Roman" w:cs="Times New Roman"/>
          <w:sz w:val="28"/>
          <w:szCs w:val="28"/>
        </w:rPr>
        <w:t xml:space="preserve">Pélissier, René. “Spain’s Discreet Decolonization.” Foreign Affairs, Vol. 43, No. 3 (1965): 519-527. </w:t>
      </w:r>
    </w:p>
    <w:p w14:paraId="46C301AC" w14:textId="129F900F" w:rsidR="009B146D" w:rsidRPr="009333DA" w:rsidRDefault="009B146D" w:rsidP="0067238B">
      <w:pPr>
        <w:ind w:left="720" w:hanging="720"/>
        <w:rPr>
          <w:rFonts w:ascii="Times New Roman" w:hAnsi="Times New Roman" w:cs="Times New Roman"/>
          <w:sz w:val="28"/>
          <w:szCs w:val="28"/>
        </w:rPr>
      </w:pPr>
      <w:r w:rsidRPr="009333DA">
        <w:rPr>
          <w:rFonts w:ascii="Times New Roman" w:hAnsi="Times New Roman" w:cs="Times New Roman"/>
          <w:sz w:val="28"/>
          <w:szCs w:val="28"/>
        </w:rPr>
        <w:t>Pélissier, René. “Spanish Guinea: an Introduction.” Race, Vol. 6, No. 2 (1964): 117-128.</w:t>
      </w:r>
    </w:p>
    <w:p w14:paraId="523E560C" w14:textId="5ACEB357" w:rsidR="00642D41" w:rsidRPr="009333DA" w:rsidRDefault="00822D35" w:rsidP="0067238B">
      <w:pPr>
        <w:ind w:left="720" w:hanging="720"/>
        <w:rPr>
          <w:rFonts w:ascii="Times New Roman" w:hAnsi="Times New Roman" w:cs="Times New Roman"/>
          <w:sz w:val="28"/>
          <w:szCs w:val="28"/>
        </w:rPr>
      </w:pPr>
      <w:r w:rsidRPr="009333DA">
        <w:rPr>
          <w:rFonts w:ascii="Times New Roman" w:hAnsi="Times New Roman" w:cs="Times New Roman"/>
          <w:sz w:val="28"/>
          <w:szCs w:val="28"/>
        </w:rPr>
        <w:t xml:space="preserve">Sundiata, Ibrahim K. </w:t>
      </w:r>
      <w:r w:rsidRPr="009333DA">
        <w:rPr>
          <w:rFonts w:ascii="Times New Roman" w:hAnsi="Times New Roman" w:cs="Times New Roman"/>
          <w:i/>
          <w:sz w:val="28"/>
          <w:szCs w:val="28"/>
        </w:rPr>
        <w:t>Equatorial Guinea: Colonialism, State Terror, and the Search for Stability</w:t>
      </w:r>
      <w:r w:rsidRPr="009333DA">
        <w:rPr>
          <w:rFonts w:ascii="Times New Roman" w:hAnsi="Times New Roman" w:cs="Times New Roman"/>
          <w:sz w:val="28"/>
          <w:szCs w:val="28"/>
        </w:rPr>
        <w:t>. Westview Press, 1990.</w:t>
      </w:r>
    </w:p>
    <w:p w14:paraId="2DDE48D7" w14:textId="5075CCCB" w:rsidR="0067238B" w:rsidRPr="009333DA" w:rsidRDefault="0067238B" w:rsidP="0067238B">
      <w:pPr>
        <w:ind w:left="720" w:hanging="720"/>
        <w:rPr>
          <w:rFonts w:ascii="Times New Roman" w:hAnsi="Times New Roman" w:cs="Times New Roman"/>
          <w:sz w:val="28"/>
          <w:szCs w:val="28"/>
        </w:rPr>
      </w:pPr>
      <w:r w:rsidRPr="009333DA">
        <w:rPr>
          <w:rFonts w:ascii="Times New Roman" w:hAnsi="Times New Roman" w:cs="Times New Roman"/>
          <w:sz w:val="28"/>
          <w:szCs w:val="28"/>
        </w:rPr>
        <w:t xml:space="preserve">University of Sherbrooke. </w:t>
      </w:r>
      <w:r w:rsidRPr="009333DA">
        <w:rPr>
          <w:rFonts w:ascii="Times New Roman" w:hAnsi="Times New Roman" w:cs="Times New Roman"/>
          <w:sz w:val="28"/>
          <w:szCs w:val="28"/>
          <w:lang w:val="fr-FR"/>
        </w:rPr>
        <w:t xml:space="preserve">"Guinée Équatoriale, Dirigeants Politiques" [Equatorial Guinea, Political Leaders]. </w:t>
      </w:r>
      <w:r w:rsidRPr="009333DA">
        <w:rPr>
          <w:rFonts w:ascii="Times New Roman" w:hAnsi="Times New Roman" w:cs="Times New Roman"/>
          <w:sz w:val="28"/>
          <w:szCs w:val="28"/>
        </w:rPr>
        <w:t>Perspective Monde. Accessed July 27, 2019. http://perspective.usherbrooke.ca/bilan/servlet/BMGvt?codePays=GNQ</w:t>
      </w:r>
    </w:p>
    <w:p w14:paraId="439D1947" w14:textId="77777777" w:rsidR="0067238B" w:rsidRPr="009333DA" w:rsidRDefault="0067238B" w:rsidP="0067238B">
      <w:pPr>
        <w:ind w:left="720" w:hanging="720"/>
        <w:rPr>
          <w:rFonts w:ascii="Times New Roman" w:hAnsi="Times New Roman" w:cs="Times New Roman"/>
          <w:sz w:val="28"/>
          <w:szCs w:val="28"/>
        </w:rPr>
      </w:pPr>
      <w:r w:rsidRPr="009333DA">
        <w:rPr>
          <w:rFonts w:ascii="Times New Roman" w:hAnsi="Times New Roman" w:cs="Times New Roman"/>
          <w:sz w:val="28"/>
          <w:szCs w:val="28"/>
        </w:rPr>
        <w:t>Van Rensburg, A. P. J. Contemporary Leaders of Africa. HAUM, printed by Citadel Press, Lansdowne SA, 1975.</w:t>
      </w:r>
    </w:p>
    <w:p w14:paraId="4D437C22" w14:textId="16CD1726" w:rsidR="00412213" w:rsidRPr="00D86004" w:rsidRDefault="0067238B" w:rsidP="00EE02BC">
      <w:pPr>
        <w:ind w:left="720" w:hanging="720"/>
        <w:rPr>
          <w:rFonts w:ascii="Times New Roman" w:hAnsi="Times New Roman" w:cs="Times New Roman"/>
          <w:sz w:val="28"/>
          <w:szCs w:val="28"/>
        </w:rPr>
      </w:pPr>
      <w:r w:rsidRPr="009333DA">
        <w:rPr>
          <w:rFonts w:ascii="Times New Roman" w:hAnsi="Times New Roman" w:cs="Times New Roman"/>
          <w:sz w:val="28"/>
          <w:szCs w:val="28"/>
        </w:rPr>
        <w:t>World Statesmen. 2019. “Equatorial Guinea”. https://www.worldstatesmen.org/Equatorial_Guinea.html, last accessed October 24, 2019.</w:t>
      </w:r>
    </w:p>
    <w:p w14:paraId="782BA92D" w14:textId="3E062A85" w:rsidR="00412213" w:rsidRPr="00D86004" w:rsidRDefault="00412213">
      <w:pPr>
        <w:rPr>
          <w:rFonts w:ascii="Times New Roman" w:hAnsi="Times New Roman" w:cs="Times New Roman"/>
          <w:sz w:val="28"/>
          <w:szCs w:val="28"/>
        </w:rPr>
      </w:pPr>
    </w:p>
    <w:sectPr w:rsidR="00412213" w:rsidRPr="00D86004"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3446"/>
    <w:rsid w:val="00037B05"/>
    <w:rsid w:val="000543C6"/>
    <w:rsid w:val="00063442"/>
    <w:rsid w:val="000C30C2"/>
    <w:rsid w:val="000E1C21"/>
    <w:rsid w:val="000F19CA"/>
    <w:rsid w:val="000F2C84"/>
    <w:rsid w:val="00112971"/>
    <w:rsid w:val="0011364A"/>
    <w:rsid w:val="00123498"/>
    <w:rsid w:val="00146915"/>
    <w:rsid w:val="00153F22"/>
    <w:rsid w:val="0016249F"/>
    <w:rsid w:val="001E348E"/>
    <w:rsid w:val="00202CAC"/>
    <w:rsid w:val="002049ED"/>
    <w:rsid w:val="0028207E"/>
    <w:rsid w:val="002B3B4B"/>
    <w:rsid w:val="00330F22"/>
    <w:rsid w:val="003471B1"/>
    <w:rsid w:val="00364244"/>
    <w:rsid w:val="003A2F00"/>
    <w:rsid w:val="003B4CD6"/>
    <w:rsid w:val="00412213"/>
    <w:rsid w:val="004360DA"/>
    <w:rsid w:val="004A0844"/>
    <w:rsid w:val="004A3FEB"/>
    <w:rsid w:val="004C1A0A"/>
    <w:rsid w:val="004E680F"/>
    <w:rsid w:val="005151BC"/>
    <w:rsid w:val="0052365C"/>
    <w:rsid w:val="00532ACA"/>
    <w:rsid w:val="005350B4"/>
    <w:rsid w:val="00546110"/>
    <w:rsid w:val="00597242"/>
    <w:rsid w:val="00642D41"/>
    <w:rsid w:val="00643842"/>
    <w:rsid w:val="006614B1"/>
    <w:rsid w:val="0067238B"/>
    <w:rsid w:val="006C2EE9"/>
    <w:rsid w:val="006F1037"/>
    <w:rsid w:val="007277A0"/>
    <w:rsid w:val="0073588B"/>
    <w:rsid w:val="00744B25"/>
    <w:rsid w:val="00747411"/>
    <w:rsid w:val="00773C21"/>
    <w:rsid w:val="007801AB"/>
    <w:rsid w:val="00795EF5"/>
    <w:rsid w:val="007A62A4"/>
    <w:rsid w:val="007C3D7B"/>
    <w:rsid w:val="00822D35"/>
    <w:rsid w:val="008803A9"/>
    <w:rsid w:val="009333DA"/>
    <w:rsid w:val="00934744"/>
    <w:rsid w:val="00977D52"/>
    <w:rsid w:val="00983949"/>
    <w:rsid w:val="009B0529"/>
    <w:rsid w:val="009B146D"/>
    <w:rsid w:val="009D3A23"/>
    <w:rsid w:val="009D52FF"/>
    <w:rsid w:val="009E2BB5"/>
    <w:rsid w:val="009E5814"/>
    <w:rsid w:val="00A21A19"/>
    <w:rsid w:val="00A40F17"/>
    <w:rsid w:val="00A70A4B"/>
    <w:rsid w:val="00AE7394"/>
    <w:rsid w:val="00B43A78"/>
    <w:rsid w:val="00B806FA"/>
    <w:rsid w:val="00B82558"/>
    <w:rsid w:val="00B91450"/>
    <w:rsid w:val="00BA06A6"/>
    <w:rsid w:val="00BC418C"/>
    <w:rsid w:val="00BE1539"/>
    <w:rsid w:val="00C204F6"/>
    <w:rsid w:val="00C57A88"/>
    <w:rsid w:val="00C76F9D"/>
    <w:rsid w:val="00CD0A2C"/>
    <w:rsid w:val="00CE6E73"/>
    <w:rsid w:val="00D04CAE"/>
    <w:rsid w:val="00D31BF1"/>
    <w:rsid w:val="00D447ED"/>
    <w:rsid w:val="00D86004"/>
    <w:rsid w:val="00D86ABD"/>
    <w:rsid w:val="00D94C4C"/>
    <w:rsid w:val="00D95E6D"/>
    <w:rsid w:val="00DA2F4D"/>
    <w:rsid w:val="00E164AE"/>
    <w:rsid w:val="00E24CB8"/>
    <w:rsid w:val="00E705EE"/>
    <w:rsid w:val="00E77F76"/>
    <w:rsid w:val="00ED489D"/>
    <w:rsid w:val="00ED7B2F"/>
    <w:rsid w:val="00EE02BC"/>
    <w:rsid w:val="00EF524C"/>
    <w:rsid w:val="00F2697E"/>
    <w:rsid w:val="00F86123"/>
    <w:rsid w:val="00F93837"/>
    <w:rsid w:val="00FC5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2971"/>
    <w:rPr>
      <w:sz w:val="16"/>
      <w:szCs w:val="16"/>
    </w:rPr>
  </w:style>
  <w:style w:type="paragraph" w:styleId="CommentText">
    <w:name w:val="annotation text"/>
    <w:basedOn w:val="Normal"/>
    <w:link w:val="CommentTextChar"/>
    <w:uiPriority w:val="99"/>
    <w:semiHidden/>
    <w:unhideWhenUsed/>
    <w:rsid w:val="00112971"/>
    <w:rPr>
      <w:sz w:val="20"/>
      <w:szCs w:val="20"/>
    </w:rPr>
  </w:style>
  <w:style w:type="character" w:customStyle="1" w:styleId="CommentTextChar">
    <w:name w:val="Comment Text Char"/>
    <w:basedOn w:val="DefaultParagraphFont"/>
    <w:link w:val="CommentText"/>
    <w:uiPriority w:val="99"/>
    <w:semiHidden/>
    <w:rsid w:val="00112971"/>
    <w:rPr>
      <w:sz w:val="20"/>
      <w:szCs w:val="20"/>
    </w:rPr>
  </w:style>
  <w:style w:type="paragraph" w:styleId="CommentSubject">
    <w:name w:val="annotation subject"/>
    <w:basedOn w:val="CommentText"/>
    <w:next w:val="CommentText"/>
    <w:link w:val="CommentSubjectChar"/>
    <w:uiPriority w:val="99"/>
    <w:semiHidden/>
    <w:unhideWhenUsed/>
    <w:rsid w:val="00112971"/>
    <w:rPr>
      <w:b/>
      <w:bCs/>
    </w:rPr>
  </w:style>
  <w:style w:type="character" w:customStyle="1" w:styleId="CommentSubjectChar">
    <w:name w:val="Comment Subject Char"/>
    <w:basedOn w:val="CommentTextChar"/>
    <w:link w:val="CommentSubject"/>
    <w:uiPriority w:val="99"/>
    <w:semiHidden/>
    <w:rsid w:val="00112971"/>
    <w:rPr>
      <w:b/>
      <w:bCs/>
      <w:sz w:val="20"/>
      <w:szCs w:val="20"/>
    </w:rPr>
  </w:style>
  <w:style w:type="character" w:styleId="Hyperlink">
    <w:name w:val="Hyperlink"/>
    <w:basedOn w:val="DefaultParagraphFont"/>
    <w:uiPriority w:val="99"/>
    <w:unhideWhenUsed/>
    <w:rsid w:val="009E2BB5"/>
    <w:rPr>
      <w:color w:val="0563C1" w:themeColor="hyperlink"/>
      <w:u w:val="single"/>
    </w:rPr>
  </w:style>
  <w:style w:type="character" w:styleId="UnresolvedMention">
    <w:name w:val="Unresolved Mention"/>
    <w:basedOn w:val="DefaultParagraphFont"/>
    <w:uiPriority w:val="99"/>
    <w:semiHidden/>
    <w:unhideWhenUsed/>
    <w:rsid w:val="009E2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1406">
      <w:bodyDiv w:val="1"/>
      <w:marLeft w:val="0"/>
      <w:marRight w:val="0"/>
      <w:marTop w:val="0"/>
      <w:marBottom w:val="0"/>
      <w:divBdr>
        <w:top w:val="none" w:sz="0" w:space="0" w:color="auto"/>
        <w:left w:val="none" w:sz="0" w:space="0" w:color="auto"/>
        <w:bottom w:val="none" w:sz="0" w:space="0" w:color="auto"/>
        <w:right w:val="none" w:sz="0" w:space="0" w:color="auto"/>
      </w:divBdr>
    </w:div>
    <w:div w:id="162387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6</cp:revision>
  <dcterms:created xsi:type="dcterms:W3CDTF">2021-03-19T17:57:00Z</dcterms:created>
  <dcterms:modified xsi:type="dcterms:W3CDTF">2021-11-25T15:43:00Z</dcterms:modified>
</cp:coreProperties>
</file>