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049A" w:rsidRPr="002D54F6" w:rsidRDefault="007B13FA">
      <w:pPr>
        <w:rPr>
          <w:rFonts w:eastAsia="Times"/>
          <w:sz w:val="32"/>
          <w:szCs w:val="32"/>
        </w:rPr>
      </w:pPr>
      <w:r w:rsidRPr="002D54F6">
        <w:rPr>
          <w:rFonts w:eastAsia="Times"/>
          <w:sz w:val="32"/>
          <w:szCs w:val="32"/>
        </w:rPr>
        <w:t>Country: Indonesia</w:t>
      </w:r>
    </w:p>
    <w:p w14:paraId="00000002" w14:textId="77777777" w:rsidR="00CC049A" w:rsidRPr="002D54F6" w:rsidRDefault="00CC049A">
      <w:pPr>
        <w:rPr>
          <w:rFonts w:eastAsia="Times"/>
          <w:sz w:val="32"/>
          <w:szCs w:val="32"/>
        </w:rPr>
      </w:pPr>
    </w:p>
    <w:p w14:paraId="00000003" w14:textId="60FDFAE6" w:rsidR="00CC049A" w:rsidRPr="002D54F6" w:rsidRDefault="007B13FA">
      <w:pPr>
        <w:rPr>
          <w:rFonts w:eastAsia="Times"/>
          <w:sz w:val="28"/>
          <w:szCs w:val="28"/>
        </w:rPr>
      </w:pPr>
      <w:r w:rsidRPr="002D54F6">
        <w:rPr>
          <w:rFonts w:eastAsia="Times"/>
          <w:sz w:val="28"/>
          <w:szCs w:val="28"/>
        </w:rPr>
        <w:t>Years: 1945</w:t>
      </w:r>
      <w:r w:rsidR="00DB44BE" w:rsidRPr="002D54F6">
        <w:rPr>
          <w:rFonts w:eastAsia="Times"/>
          <w:sz w:val="28"/>
          <w:szCs w:val="28"/>
        </w:rPr>
        <w:t xml:space="preserve"> </w:t>
      </w:r>
      <w:r w:rsidRPr="002D54F6">
        <w:rPr>
          <w:rFonts w:eastAsia="Times"/>
          <w:sz w:val="28"/>
          <w:szCs w:val="28"/>
        </w:rPr>
        <w:t>-</w:t>
      </w:r>
      <w:r w:rsidR="00DB44BE" w:rsidRPr="002D54F6">
        <w:rPr>
          <w:rFonts w:eastAsia="Times"/>
          <w:sz w:val="28"/>
          <w:szCs w:val="28"/>
        </w:rPr>
        <w:t xml:space="preserve"> </w:t>
      </w:r>
      <w:r w:rsidRPr="002D54F6">
        <w:rPr>
          <w:rFonts w:eastAsia="Times"/>
          <w:sz w:val="28"/>
          <w:szCs w:val="28"/>
        </w:rPr>
        <w:t>1946</w:t>
      </w:r>
    </w:p>
    <w:p w14:paraId="00000004" w14:textId="77777777" w:rsidR="00CC049A" w:rsidRPr="002D54F6" w:rsidRDefault="007B13FA">
      <w:pPr>
        <w:rPr>
          <w:rFonts w:eastAsia="Times"/>
          <w:sz w:val="28"/>
          <w:szCs w:val="28"/>
        </w:rPr>
      </w:pPr>
      <w:r w:rsidRPr="002D54F6">
        <w:rPr>
          <w:rFonts w:eastAsia="Times"/>
          <w:sz w:val="28"/>
          <w:szCs w:val="28"/>
        </w:rPr>
        <w:t>Head of government: Sutan Sjahrir</w:t>
      </w:r>
    </w:p>
    <w:p w14:paraId="00000005" w14:textId="6C3CE8D9" w:rsidR="00CC049A" w:rsidRPr="002D54F6" w:rsidRDefault="007B13FA">
      <w:pPr>
        <w:rPr>
          <w:rFonts w:eastAsia="Calibri"/>
          <w:sz w:val="28"/>
          <w:szCs w:val="28"/>
        </w:rPr>
      </w:pPr>
      <w:r w:rsidRPr="002D54F6">
        <w:rPr>
          <w:rFonts w:eastAsia="Times"/>
          <w:sz w:val="28"/>
          <w:szCs w:val="28"/>
        </w:rPr>
        <w:t>Ideology:</w:t>
      </w:r>
      <w:r w:rsidR="00584467" w:rsidRPr="002D54F6">
        <w:rPr>
          <w:rFonts w:eastAsia="Times"/>
          <w:sz w:val="28"/>
          <w:szCs w:val="28"/>
        </w:rPr>
        <w:t xml:space="preserve"> Left</w:t>
      </w:r>
    </w:p>
    <w:p w14:paraId="00000007" w14:textId="00BE2E12" w:rsidR="00CC049A" w:rsidRPr="002D54F6" w:rsidRDefault="007B13FA" w:rsidP="0035099A">
      <w:pPr>
        <w:rPr>
          <w:rFonts w:eastAsia="Times"/>
          <w:sz w:val="28"/>
          <w:szCs w:val="28"/>
        </w:rPr>
      </w:pPr>
      <w:r w:rsidRPr="002D54F6">
        <w:rPr>
          <w:rFonts w:eastAsia="Times"/>
          <w:sz w:val="28"/>
          <w:szCs w:val="28"/>
        </w:rPr>
        <w:t xml:space="preserve">Description: HoG does not identify ideology. CHISOLS does not identify party affiliation. </w:t>
      </w:r>
      <w:r w:rsidR="0035099A" w:rsidRPr="002D54F6">
        <w:rPr>
          <w:rFonts w:eastAsia="Times"/>
          <w:sz w:val="28"/>
          <w:szCs w:val="28"/>
        </w:rPr>
        <w:t>Perspective monde (2019) identifies party of Sutan Sjahrir as Partai Socialis Indonesia/Indonesian Socialist Party (PSI): “Sutan Sjahrir | 1945 (14 novembre) | 1947 (20 juin) | Parti socialiste indonésien.”</w:t>
      </w:r>
      <w:r w:rsidR="00AF1044" w:rsidRPr="002D54F6">
        <w:rPr>
          <w:rFonts w:eastAsia="Times"/>
          <w:sz w:val="28"/>
          <w:szCs w:val="28"/>
        </w:rPr>
        <w:t xml:space="preserve"> World Statesmen (2019) identifies party of Sutan Sjahrir as PSI and ideology of PSI as left: “14 Nov 1945 - 20 Jun 1947 Sutan Sjahrir (b. 1909 - d. 1966) PSI … PSI = Partai Sosialis Indonesia (Socialist Party of Indonesia, socialist, 1948-1960).”</w:t>
      </w:r>
    </w:p>
    <w:p w14:paraId="00000008" w14:textId="77777777" w:rsidR="00CC049A" w:rsidRPr="002D54F6" w:rsidRDefault="00CC049A">
      <w:pPr>
        <w:rPr>
          <w:rFonts w:eastAsia="Times"/>
          <w:sz w:val="28"/>
          <w:szCs w:val="28"/>
        </w:rPr>
      </w:pPr>
    </w:p>
    <w:p w14:paraId="00000009" w14:textId="77777777" w:rsidR="00CC049A" w:rsidRPr="002D54F6" w:rsidRDefault="007B13FA">
      <w:pPr>
        <w:rPr>
          <w:rFonts w:eastAsia="Times"/>
          <w:sz w:val="28"/>
          <w:szCs w:val="28"/>
        </w:rPr>
      </w:pPr>
      <w:r w:rsidRPr="002D54F6">
        <w:rPr>
          <w:rFonts w:eastAsia="Times"/>
          <w:sz w:val="28"/>
          <w:szCs w:val="28"/>
        </w:rPr>
        <w:t>Years: 1947</w:t>
      </w:r>
    </w:p>
    <w:p w14:paraId="0000000A" w14:textId="77777777" w:rsidR="00CC049A" w:rsidRPr="002D54F6" w:rsidRDefault="007B13FA">
      <w:pPr>
        <w:rPr>
          <w:rFonts w:eastAsia="Times"/>
          <w:sz w:val="28"/>
          <w:szCs w:val="28"/>
        </w:rPr>
      </w:pPr>
      <w:r w:rsidRPr="002D54F6">
        <w:rPr>
          <w:rFonts w:eastAsia="Times"/>
          <w:sz w:val="28"/>
          <w:szCs w:val="28"/>
        </w:rPr>
        <w:t>Head of government: Amir Sjarifoeddin</w:t>
      </w:r>
    </w:p>
    <w:p w14:paraId="0000000B" w14:textId="19BF6297" w:rsidR="00CC049A" w:rsidRPr="002D54F6" w:rsidRDefault="007B13FA" w:rsidP="00584467">
      <w:pPr>
        <w:tabs>
          <w:tab w:val="left" w:pos="3038"/>
        </w:tabs>
        <w:rPr>
          <w:rFonts w:eastAsia="Calibri"/>
          <w:sz w:val="28"/>
          <w:szCs w:val="28"/>
        </w:rPr>
      </w:pPr>
      <w:r w:rsidRPr="002D54F6">
        <w:rPr>
          <w:rFonts w:eastAsia="Times"/>
          <w:sz w:val="28"/>
          <w:szCs w:val="28"/>
        </w:rPr>
        <w:t>Ideolog</w:t>
      </w:r>
      <w:r w:rsidR="00212CD5" w:rsidRPr="002D54F6">
        <w:rPr>
          <w:rFonts w:eastAsia="Times"/>
          <w:sz w:val="28"/>
          <w:szCs w:val="28"/>
        </w:rPr>
        <w:t>y: Left</w:t>
      </w:r>
    </w:p>
    <w:p w14:paraId="1A8E4F2B" w14:textId="24D3794C" w:rsidR="000D54AA" w:rsidRPr="002D54F6" w:rsidRDefault="007B13FA" w:rsidP="000D54AA">
      <w:pPr>
        <w:rPr>
          <w:rFonts w:eastAsia="Times"/>
          <w:sz w:val="28"/>
          <w:szCs w:val="28"/>
        </w:rPr>
      </w:pPr>
      <w:r w:rsidRPr="002D54F6">
        <w:rPr>
          <w:rFonts w:eastAsia="Times"/>
          <w:sz w:val="28"/>
          <w:szCs w:val="28"/>
        </w:rPr>
        <w:t xml:space="preserve">Description: </w:t>
      </w:r>
      <w:r w:rsidR="005465C5" w:rsidRPr="002D54F6">
        <w:rPr>
          <w:rFonts w:eastAsia="Times"/>
          <w:sz w:val="28"/>
          <w:szCs w:val="28"/>
        </w:rPr>
        <w:t>Perspective monde (2019) identifies party of Amir Sjarifoeddin as Partai Socialis Indonesia/Indonesian Socialist Party (PSI): “Amir Sjarifuddin | 1947 (3 juillet) | 1948 (29 janvier) | Parti socialiste indonésien.”</w:t>
      </w:r>
      <w:r w:rsidR="005465C5" w:rsidRPr="002D54F6">
        <w:rPr>
          <w:rFonts w:eastAsia="Times"/>
          <w:sz w:val="28"/>
          <w:szCs w:val="28"/>
        </w:rPr>
        <w:tab/>
      </w:r>
      <w:r w:rsidR="00AF1044" w:rsidRPr="002D54F6">
        <w:rPr>
          <w:rFonts w:eastAsia="Times"/>
          <w:sz w:val="28"/>
          <w:szCs w:val="28"/>
        </w:rPr>
        <w:t>World Statesmen (2019) identifies party of Amir Sjarifoeddin as PSI and ideology of PSI as left: “3 Jul 1947 - 29 Jan 1948 Amir Sjarifoeddin (b. 1903 - d. 1948) PSI … PSI = Partai Sosialis Indonesia (Socialist Party of Indonesia, socialist, 1948-1960).”</w:t>
      </w:r>
      <w:r w:rsidR="000D54AA" w:rsidRPr="002D54F6">
        <w:rPr>
          <w:rFonts w:eastAsia="Times"/>
          <w:sz w:val="28"/>
          <w:szCs w:val="28"/>
        </w:rPr>
        <w:t xml:space="preserve"> Lentz (1994) identifies Amir Sjarifoeddin’s ideology as leftist, writing “Sjarifuddin, though more of a leftist than his predecessor found it necessary to appease the Dutch colonial government on most major issues…</w:t>
      </w:r>
      <w:r w:rsidR="000D54AA" w:rsidRPr="002D54F6">
        <w:rPr>
          <w:rFonts w:ascii="Helvetica" w:hAnsi="Helvetica"/>
          <w:sz w:val="20"/>
          <w:szCs w:val="20"/>
        </w:rPr>
        <w:t xml:space="preserve"> </w:t>
      </w:r>
      <w:r w:rsidR="000D54AA" w:rsidRPr="002D54F6">
        <w:rPr>
          <w:rFonts w:eastAsia="Times"/>
          <w:sz w:val="28"/>
          <w:szCs w:val="28"/>
        </w:rPr>
        <w:t>Sjarifuddin was also closely linked with the Communist elements in Indonesia and was forced to resign</w:t>
      </w:r>
      <w:r w:rsidR="004C740B" w:rsidRPr="002D54F6">
        <w:rPr>
          <w:rFonts w:eastAsia="Times"/>
          <w:sz w:val="28"/>
          <w:szCs w:val="28"/>
        </w:rPr>
        <w:t xml:space="preserve"> </w:t>
      </w:r>
      <w:r w:rsidR="000D54AA" w:rsidRPr="002D54F6">
        <w:rPr>
          <w:rFonts w:eastAsia="Times"/>
          <w:sz w:val="28"/>
          <w:szCs w:val="28"/>
        </w:rPr>
        <w:t>on January29, 1948. Following his resignation, he denounced the Renville Agreement and joined with the Communists in opposition to the new government of Mohammed Hatta.”</w:t>
      </w:r>
    </w:p>
    <w:p w14:paraId="7C658124" w14:textId="607FF398" w:rsidR="007B13FA" w:rsidRPr="002D54F6" w:rsidRDefault="005465C5" w:rsidP="005465C5">
      <w:pPr>
        <w:rPr>
          <w:rFonts w:eastAsia="Times"/>
          <w:sz w:val="28"/>
          <w:szCs w:val="28"/>
        </w:rPr>
      </w:pPr>
      <w:r w:rsidRPr="002D54F6">
        <w:rPr>
          <w:rFonts w:eastAsia="Times"/>
          <w:sz w:val="28"/>
          <w:szCs w:val="28"/>
        </w:rPr>
        <w:tab/>
      </w:r>
    </w:p>
    <w:p w14:paraId="0000000E" w14:textId="77777777" w:rsidR="00CC049A" w:rsidRPr="002D54F6" w:rsidRDefault="00CC049A">
      <w:pPr>
        <w:rPr>
          <w:rFonts w:eastAsia="Times"/>
          <w:sz w:val="28"/>
          <w:szCs w:val="28"/>
        </w:rPr>
      </w:pPr>
    </w:p>
    <w:p w14:paraId="0000000F" w14:textId="77777777" w:rsidR="00CC049A" w:rsidRPr="002D54F6" w:rsidRDefault="007B13FA">
      <w:pPr>
        <w:rPr>
          <w:rFonts w:eastAsia="Times"/>
          <w:sz w:val="28"/>
          <w:szCs w:val="28"/>
        </w:rPr>
      </w:pPr>
      <w:r w:rsidRPr="002D54F6">
        <w:rPr>
          <w:rFonts w:eastAsia="Times"/>
          <w:sz w:val="28"/>
          <w:szCs w:val="28"/>
        </w:rPr>
        <w:t>Years: 1948-1949</w:t>
      </w:r>
    </w:p>
    <w:p w14:paraId="00000010" w14:textId="77777777" w:rsidR="00CC049A" w:rsidRPr="002D54F6" w:rsidRDefault="007B13FA">
      <w:pPr>
        <w:rPr>
          <w:rFonts w:eastAsia="Times"/>
          <w:sz w:val="28"/>
          <w:szCs w:val="28"/>
        </w:rPr>
      </w:pPr>
      <w:r w:rsidRPr="002D54F6">
        <w:rPr>
          <w:rFonts w:eastAsia="Times"/>
          <w:sz w:val="28"/>
          <w:szCs w:val="28"/>
        </w:rPr>
        <w:t>Head of government: Muhammad Hatta</w:t>
      </w:r>
    </w:p>
    <w:p w14:paraId="2BC509AF" w14:textId="6DB67BA8" w:rsidR="00DA4522" w:rsidRPr="002D54F6" w:rsidRDefault="007B13FA" w:rsidP="00DA4522">
      <w:pPr>
        <w:rPr>
          <w:rFonts w:eastAsia="Times"/>
          <w:sz w:val="28"/>
          <w:szCs w:val="28"/>
        </w:rPr>
      </w:pPr>
      <w:r w:rsidRPr="002D54F6">
        <w:rPr>
          <w:rFonts w:eastAsia="Times"/>
          <w:sz w:val="28"/>
          <w:szCs w:val="28"/>
        </w:rPr>
        <w:t>Ideology:</w:t>
      </w:r>
      <w:r w:rsidR="00DA4522" w:rsidRPr="002D54F6">
        <w:rPr>
          <w:rFonts w:eastAsia="Times"/>
          <w:sz w:val="28"/>
          <w:szCs w:val="28"/>
        </w:rPr>
        <w:t xml:space="preserve"> </w:t>
      </w:r>
      <w:r w:rsidR="00212CD5" w:rsidRPr="002D54F6">
        <w:rPr>
          <w:rFonts w:eastAsia="Times"/>
          <w:sz w:val="28"/>
          <w:szCs w:val="28"/>
        </w:rPr>
        <w:t>Left</w:t>
      </w:r>
    </w:p>
    <w:p w14:paraId="00F54E64" w14:textId="69470DB1" w:rsidR="007B13FA" w:rsidRPr="002D54F6" w:rsidRDefault="00DA4522" w:rsidP="00554408">
      <w:pPr>
        <w:rPr>
          <w:rFonts w:eastAsia="Calibri"/>
          <w:sz w:val="28"/>
          <w:szCs w:val="28"/>
        </w:rPr>
      </w:pPr>
      <w:r w:rsidRPr="002D54F6">
        <w:rPr>
          <w:rFonts w:eastAsia="Times"/>
          <w:sz w:val="28"/>
          <w:szCs w:val="28"/>
        </w:rPr>
        <w:t>D</w:t>
      </w:r>
      <w:r w:rsidR="007B13FA" w:rsidRPr="002D54F6">
        <w:rPr>
          <w:rFonts w:eastAsia="Times"/>
          <w:sz w:val="28"/>
          <w:szCs w:val="28"/>
        </w:rPr>
        <w:t>escription: HoG does not identify ideology. CHISOLS does not identify party affiliation.</w:t>
      </w:r>
      <w:r w:rsidR="00554408" w:rsidRPr="002D54F6">
        <w:rPr>
          <w:rFonts w:eastAsia="Times"/>
          <w:sz w:val="28"/>
          <w:szCs w:val="28"/>
        </w:rPr>
        <w:t xml:space="preserve"> Perspective monde (2019) identifies affiliation of Muhammad Hatta as non-party: “Mohamed Hatta | 1948 (29 janvier) | 1950 (16 janvier) | Indépendant.” </w:t>
      </w:r>
      <w:r w:rsidR="00BE011C" w:rsidRPr="002D54F6">
        <w:rPr>
          <w:rFonts w:eastAsia="Times"/>
          <w:sz w:val="28"/>
          <w:szCs w:val="28"/>
        </w:rPr>
        <w:t xml:space="preserve">Kahin and Kahin (1997: 42) identify Hatta as left” “[Hatta] advocated a mixed economy, in which socialism would be the largest component, closely followed by </w:t>
      </w:r>
      <w:r w:rsidR="00BE011C" w:rsidRPr="002D54F6">
        <w:rPr>
          <w:rFonts w:eastAsia="Times"/>
          <w:sz w:val="28"/>
          <w:szCs w:val="28"/>
        </w:rPr>
        <w:lastRenderedPageBreak/>
        <w:t>a large cooperative sector. He regarded himself as a social democrat and a religious socialist and saw nothing incompatible between the two."</w:t>
      </w:r>
    </w:p>
    <w:p w14:paraId="00000014" w14:textId="77777777" w:rsidR="00CC049A" w:rsidRPr="002D54F6" w:rsidRDefault="00CC049A">
      <w:pPr>
        <w:rPr>
          <w:rFonts w:eastAsia="Times"/>
          <w:sz w:val="28"/>
          <w:szCs w:val="28"/>
        </w:rPr>
      </w:pPr>
    </w:p>
    <w:p w14:paraId="00000015" w14:textId="77777777" w:rsidR="00CC049A" w:rsidRPr="002D54F6" w:rsidRDefault="007B13FA">
      <w:pPr>
        <w:rPr>
          <w:rFonts w:eastAsia="Times"/>
          <w:sz w:val="28"/>
          <w:szCs w:val="28"/>
        </w:rPr>
      </w:pPr>
      <w:r w:rsidRPr="002D54F6">
        <w:rPr>
          <w:rFonts w:eastAsia="Times"/>
          <w:sz w:val="28"/>
          <w:szCs w:val="28"/>
        </w:rPr>
        <w:t>Years: 1950</w:t>
      </w:r>
    </w:p>
    <w:p w14:paraId="00000016" w14:textId="77777777" w:rsidR="00CC049A" w:rsidRPr="002D54F6" w:rsidRDefault="007B13FA">
      <w:pPr>
        <w:rPr>
          <w:rFonts w:eastAsia="Times"/>
          <w:sz w:val="28"/>
          <w:szCs w:val="28"/>
        </w:rPr>
      </w:pPr>
      <w:r w:rsidRPr="002D54F6">
        <w:rPr>
          <w:rFonts w:eastAsia="Times"/>
          <w:sz w:val="28"/>
          <w:szCs w:val="28"/>
        </w:rPr>
        <w:t>Head of government: Muhammad Natsir</w:t>
      </w:r>
    </w:p>
    <w:p w14:paraId="00000017" w14:textId="4F3C2464" w:rsidR="00CC049A" w:rsidRPr="002D54F6" w:rsidRDefault="007B13FA">
      <w:pPr>
        <w:rPr>
          <w:rFonts w:eastAsia="Calibri"/>
          <w:sz w:val="28"/>
          <w:szCs w:val="28"/>
        </w:rPr>
      </w:pPr>
      <w:r w:rsidRPr="002D54F6">
        <w:rPr>
          <w:rFonts w:eastAsia="Times"/>
          <w:sz w:val="28"/>
          <w:szCs w:val="28"/>
        </w:rPr>
        <w:t>Ideology:</w:t>
      </w:r>
      <w:r w:rsidR="00DA4522" w:rsidRPr="002D54F6">
        <w:rPr>
          <w:rFonts w:eastAsia="Times"/>
          <w:sz w:val="28"/>
          <w:szCs w:val="28"/>
        </w:rPr>
        <w:t xml:space="preserve"> Left</w:t>
      </w:r>
    </w:p>
    <w:p w14:paraId="5DCCFB63" w14:textId="2F681E4B" w:rsidR="007B13FA" w:rsidRPr="002D54F6" w:rsidRDefault="007B13FA" w:rsidP="00FC6A2D">
      <w:pPr>
        <w:rPr>
          <w:rFonts w:eastAsia="Times"/>
          <w:sz w:val="28"/>
          <w:szCs w:val="28"/>
        </w:rPr>
      </w:pPr>
      <w:r w:rsidRPr="002D54F6">
        <w:rPr>
          <w:rFonts w:eastAsia="Times"/>
          <w:sz w:val="28"/>
          <w:szCs w:val="28"/>
        </w:rPr>
        <w:t>Description: HoG does not identify ideology. CHISOLS does not identify party affiliation.</w:t>
      </w:r>
      <w:r w:rsidR="00DA4522" w:rsidRPr="002D54F6">
        <w:rPr>
          <w:rFonts w:eastAsia="Times"/>
          <w:sz w:val="28"/>
          <w:szCs w:val="28"/>
        </w:rPr>
        <w:t xml:space="preserve"> Cribb and Kahin write that “In November 1945 Natsir was one of the leaders of the “progressive” wing of the Masjumi party (often termed the “religious socialists”)”</w:t>
      </w:r>
      <w:r w:rsidR="00174970" w:rsidRPr="002D54F6">
        <w:rPr>
          <w:rFonts w:eastAsia="Times"/>
          <w:sz w:val="28"/>
          <w:szCs w:val="28"/>
        </w:rPr>
        <w:t xml:space="preserve"> (2004: 292)</w:t>
      </w:r>
      <w:r w:rsidR="00746EFC" w:rsidRPr="002D54F6">
        <w:rPr>
          <w:rFonts w:eastAsia="Times"/>
          <w:sz w:val="28"/>
          <w:szCs w:val="28"/>
        </w:rPr>
        <w:t>.</w:t>
      </w:r>
      <w:r w:rsidR="00FC6A2D" w:rsidRPr="002D54F6">
        <w:rPr>
          <w:rFonts w:eastAsia="Times"/>
          <w:sz w:val="28"/>
          <w:szCs w:val="28"/>
        </w:rPr>
        <w:t xml:space="preserve"> Perspective monde (2019</w:t>
      </w:r>
      <w:r w:rsidR="00F9229E" w:rsidRPr="002D54F6">
        <w:rPr>
          <w:rFonts w:eastAsia="Times"/>
          <w:sz w:val="28"/>
          <w:szCs w:val="28"/>
        </w:rPr>
        <w:t>a</w:t>
      </w:r>
      <w:r w:rsidR="00FC6A2D" w:rsidRPr="002D54F6">
        <w:rPr>
          <w:rFonts w:eastAsia="Times"/>
          <w:sz w:val="28"/>
          <w:szCs w:val="28"/>
        </w:rPr>
        <w:t>) identifies affiliation of Natsir as Masjumi: “Mohammed Natsir | 1950 (6 septembre) | 1951 (26 avril) | Parti Masyumi.”</w:t>
      </w:r>
    </w:p>
    <w:p w14:paraId="538DBE47" w14:textId="77777777" w:rsidR="007B13FA" w:rsidRPr="002D54F6" w:rsidRDefault="007B13FA">
      <w:pPr>
        <w:rPr>
          <w:rFonts w:eastAsia="Times"/>
          <w:sz w:val="28"/>
          <w:szCs w:val="28"/>
        </w:rPr>
      </w:pPr>
    </w:p>
    <w:p w14:paraId="0000001B" w14:textId="1BD4F37D" w:rsidR="00CC049A" w:rsidRPr="002D54F6" w:rsidRDefault="007B13FA">
      <w:pPr>
        <w:rPr>
          <w:rFonts w:eastAsia="Times"/>
          <w:sz w:val="28"/>
          <w:szCs w:val="28"/>
        </w:rPr>
      </w:pPr>
      <w:r w:rsidRPr="002D54F6">
        <w:rPr>
          <w:rFonts w:eastAsia="Times"/>
          <w:sz w:val="28"/>
          <w:szCs w:val="28"/>
        </w:rPr>
        <w:t>Years: 1951</w:t>
      </w:r>
    </w:p>
    <w:p w14:paraId="0000001C" w14:textId="18063545" w:rsidR="00CC049A" w:rsidRPr="002D54F6" w:rsidRDefault="007B13FA">
      <w:pPr>
        <w:rPr>
          <w:rFonts w:eastAsia="Times"/>
          <w:sz w:val="28"/>
          <w:szCs w:val="28"/>
        </w:rPr>
      </w:pPr>
      <w:r w:rsidRPr="002D54F6">
        <w:rPr>
          <w:rFonts w:eastAsia="Times"/>
          <w:sz w:val="28"/>
          <w:szCs w:val="28"/>
        </w:rPr>
        <w:t>Head of government: Sukiman Wirjosandjojo</w:t>
      </w:r>
      <w:r w:rsidR="00746EFC" w:rsidRPr="002D54F6">
        <w:rPr>
          <w:rFonts w:eastAsia="Times"/>
          <w:sz w:val="28"/>
          <w:szCs w:val="28"/>
        </w:rPr>
        <w:t xml:space="preserve"> (Wiryosanjoyo)</w:t>
      </w:r>
    </w:p>
    <w:p w14:paraId="0000001D" w14:textId="77777777" w:rsidR="00CC049A" w:rsidRPr="002D54F6" w:rsidRDefault="007B13FA">
      <w:pPr>
        <w:rPr>
          <w:rFonts w:eastAsia="Calibri"/>
          <w:sz w:val="28"/>
          <w:szCs w:val="28"/>
        </w:rPr>
      </w:pPr>
      <w:r w:rsidRPr="002D54F6">
        <w:rPr>
          <w:rFonts w:eastAsia="Times"/>
          <w:sz w:val="28"/>
          <w:szCs w:val="28"/>
        </w:rPr>
        <w:t>Ideology:</w:t>
      </w:r>
    </w:p>
    <w:p w14:paraId="7FC988A6" w14:textId="23786F34" w:rsidR="007B13FA" w:rsidRPr="002D54F6" w:rsidRDefault="007B13FA" w:rsidP="00CB7C2A">
      <w:pPr>
        <w:rPr>
          <w:rFonts w:eastAsia="Times"/>
          <w:sz w:val="28"/>
          <w:szCs w:val="28"/>
        </w:rPr>
      </w:pPr>
      <w:r w:rsidRPr="002D54F6">
        <w:rPr>
          <w:rFonts w:eastAsia="Times"/>
          <w:sz w:val="28"/>
          <w:szCs w:val="28"/>
        </w:rPr>
        <w:t xml:space="preserve">Description: HoG does not identify ideology. CHISOLS does not identify party affiliation. </w:t>
      </w:r>
      <w:r w:rsidR="00CB7C2A" w:rsidRPr="002D54F6">
        <w:rPr>
          <w:rFonts w:eastAsia="Times"/>
          <w:sz w:val="28"/>
          <w:szCs w:val="28"/>
        </w:rPr>
        <w:t>Perspective monde identifies party of Sukiman Wirjosandjojo as Masjumi: “Sukiman Wirjosandjojo | 1951 (26 avril) | 1952 (1 avril) | Parti Masyumi.”</w:t>
      </w:r>
      <w:r w:rsidR="0079680A" w:rsidRPr="002D54F6">
        <w:rPr>
          <w:rFonts w:eastAsia="Times"/>
          <w:sz w:val="28"/>
          <w:szCs w:val="28"/>
        </w:rPr>
        <w:t xml:space="preserve"> World Statesmen (2019) identifies party of Sukiman Wirjosandjojo as Masjumi: “27 Apr 1951 - 1 Apr 1952 Sukiman Wirjosandjojo (b. 1898 - d. 1974) Mas</w:t>
      </w:r>
      <w:r w:rsidR="00873C88" w:rsidRPr="002D54F6">
        <w:rPr>
          <w:rFonts w:eastAsia="Times"/>
          <w:sz w:val="28"/>
          <w:szCs w:val="28"/>
        </w:rPr>
        <w:t xml:space="preserve"> … Mas = Partai Majelis Syuro Muslimin Indonesia (Council of Indonesian Muslim Associations, islamist, 1945-1960</w:t>
      </w:r>
      <w:r w:rsidR="0079680A" w:rsidRPr="002D54F6">
        <w:rPr>
          <w:rFonts w:eastAsia="Times"/>
          <w:sz w:val="28"/>
          <w:szCs w:val="28"/>
        </w:rPr>
        <w:t>”</w:t>
      </w:r>
    </w:p>
    <w:p w14:paraId="00000020" w14:textId="77777777" w:rsidR="00CC049A" w:rsidRPr="002D54F6" w:rsidRDefault="00CC049A">
      <w:pPr>
        <w:rPr>
          <w:rFonts w:eastAsia="Times"/>
          <w:sz w:val="28"/>
          <w:szCs w:val="28"/>
        </w:rPr>
      </w:pPr>
    </w:p>
    <w:p w14:paraId="00000021" w14:textId="77777777" w:rsidR="00CC049A" w:rsidRPr="002D54F6" w:rsidRDefault="007B13FA">
      <w:pPr>
        <w:rPr>
          <w:rFonts w:eastAsia="Times"/>
          <w:sz w:val="28"/>
          <w:szCs w:val="28"/>
        </w:rPr>
      </w:pPr>
      <w:r w:rsidRPr="002D54F6">
        <w:rPr>
          <w:rFonts w:eastAsia="Times"/>
          <w:sz w:val="28"/>
          <w:szCs w:val="28"/>
        </w:rPr>
        <w:t>Years: 1952</w:t>
      </w:r>
    </w:p>
    <w:p w14:paraId="00000022" w14:textId="77777777" w:rsidR="00CC049A" w:rsidRPr="002D54F6" w:rsidRDefault="007B13FA">
      <w:pPr>
        <w:rPr>
          <w:rFonts w:eastAsia="Times"/>
          <w:sz w:val="28"/>
          <w:szCs w:val="28"/>
        </w:rPr>
      </w:pPr>
      <w:r w:rsidRPr="002D54F6">
        <w:rPr>
          <w:rFonts w:eastAsia="Times"/>
          <w:sz w:val="28"/>
          <w:szCs w:val="28"/>
        </w:rPr>
        <w:t>Head of government: Wilopo</w:t>
      </w:r>
    </w:p>
    <w:p w14:paraId="00000023" w14:textId="0159DD6A" w:rsidR="00CC049A" w:rsidRPr="002D54F6" w:rsidRDefault="007B13FA">
      <w:pPr>
        <w:rPr>
          <w:rFonts w:eastAsia="Calibri"/>
          <w:sz w:val="28"/>
          <w:szCs w:val="28"/>
        </w:rPr>
      </w:pPr>
      <w:r w:rsidRPr="002D54F6">
        <w:rPr>
          <w:rFonts w:eastAsia="Times"/>
          <w:sz w:val="28"/>
          <w:szCs w:val="28"/>
        </w:rPr>
        <w:t>Ideology:</w:t>
      </w:r>
      <w:r w:rsidR="00F9229E" w:rsidRPr="002D54F6">
        <w:rPr>
          <w:rFonts w:eastAsia="Times"/>
          <w:sz w:val="28"/>
          <w:szCs w:val="28"/>
        </w:rPr>
        <w:t xml:space="preserve"> left</w:t>
      </w:r>
    </w:p>
    <w:p w14:paraId="718C46DB" w14:textId="6472A484" w:rsidR="007B13FA" w:rsidRPr="002D54F6" w:rsidRDefault="007B13FA" w:rsidP="00F9229E">
      <w:pPr>
        <w:rPr>
          <w:rFonts w:eastAsia="Times"/>
          <w:sz w:val="28"/>
          <w:szCs w:val="28"/>
        </w:rPr>
      </w:pPr>
      <w:r w:rsidRPr="002D54F6">
        <w:rPr>
          <w:rFonts w:eastAsia="Times"/>
          <w:sz w:val="28"/>
          <w:szCs w:val="28"/>
        </w:rPr>
        <w:t>Description: HoG does not identify ideology. CHISOLS does not identify party affiliation.</w:t>
      </w:r>
      <w:r w:rsidR="002C3398" w:rsidRPr="002D54F6">
        <w:rPr>
          <w:rFonts w:eastAsia="Times"/>
          <w:sz w:val="28"/>
          <w:szCs w:val="28"/>
        </w:rPr>
        <w:t xml:space="preserve"> Cribb and Kahin write that Wilopo was “a leader of the Partai Nasional Indonesia (PNI</w:t>
      </w:r>
      <w:r w:rsidR="005F382C" w:rsidRPr="002D54F6">
        <w:rPr>
          <w:rFonts w:eastAsia="Times"/>
          <w:sz w:val="28"/>
          <w:szCs w:val="28"/>
        </w:rPr>
        <w:t>, Indonesian N</w:t>
      </w:r>
      <w:r w:rsidR="00F9229E" w:rsidRPr="002D54F6">
        <w:rPr>
          <w:rFonts w:eastAsia="Times"/>
          <w:sz w:val="28"/>
          <w:szCs w:val="28"/>
        </w:rPr>
        <w:t xml:space="preserve">ationalist Party).” (2004: 455). Perspective monde (2019a) identifies affiliation of Wilopo as PNI and ideology of PNI as left: “Wilopo | 1952 (1 avril) | 1953 (30 juillet) | Parti national indonésien | [Faible] | </w:t>
      </w:r>
      <w:r w:rsidR="00764328" w:rsidRPr="002D54F6">
        <w:rPr>
          <w:rFonts w:eastAsia="Times"/>
          <w:sz w:val="28"/>
          <w:szCs w:val="28"/>
        </w:rPr>
        <w:t>[</w:t>
      </w:r>
      <w:r w:rsidR="00F9229E" w:rsidRPr="002D54F6">
        <w:rPr>
          <w:rFonts w:eastAsia="Times"/>
          <w:sz w:val="28"/>
          <w:szCs w:val="28"/>
        </w:rPr>
        <w:t>En fonction d'une décision du chef d'État ou du parlement] | [Gauche modérée].”</w:t>
      </w:r>
      <w:r w:rsidR="00634032" w:rsidRPr="002D54F6">
        <w:rPr>
          <w:rFonts w:eastAsia="Times"/>
          <w:sz w:val="28"/>
          <w:szCs w:val="28"/>
        </w:rPr>
        <w:t xml:space="preserve"> </w:t>
      </w:r>
      <w:r w:rsidR="00634032" w:rsidRPr="002D54F6">
        <w:rPr>
          <w:sz w:val="28"/>
          <w:szCs w:val="28"/>
        </w:rPr>
        <w:t>In V-Party (2020), 6 experts identify head of government party’s ideology as “Center-left” (-1.582) in 1971.</w:t>
      </w:r>
    </w:p>
    <w:p w14:paraId="37753B4C" w14:textId="77777777" w:rsidR="007B13FA" w:rsidRPr="002D54F6" w:rsidRDefault="007B13FA">
      <w:pPr>
        <w:rPr>
          <w:rFonts w:eastAsia="Times"/>
          <w:sz w:val="28"/>
          <w:szCs w:val="28"/>
        </w:rPr>
      </w:pPr>
    </w:p>
    <w:p w14:paraId="00000027" w14:textId="2D8737D2" w:rsidR="00CC049A" w:rsidRPr="002D54F6" w:rsidRDefault="007B13FA">
      <w:pPr>
        <w:rPr>
          <w:rFonts w:eastAsia="Times"/>
          <w:sz w:val="28"/>
          <w:szCs w:val="28"/>
        </w:rPr>
      </w:pPr>
      <w:r w:rsidRPr="002D54F6">
        <w:rPr>
          <w:rFonts w:eastAsia="Times"/>
          <w:sz w:val="28"/>
          <w:szCs w:val="28"/>
        </w:rPr>
        <w:t>Years: 1953 - 1954</w:t>
      </w:r>
    </w:p>
    <w:p w14:paraId="00000028" w14:textId="49530A18" w:rsidR="00CC049A" w:rsidRPr="002D54F6" w:rsidRDefault="007B13FA">
      <w:pPr>
        <w:rPr>
          <w:rFonts w:eastAsia="Times"/>
          <w:sz w:val="28"/>
          <w:szCs w:val="28"/>
        </w:rPr>
      </w:pPr>
      <w:r w:rsidRPr="002D54F6">
        <w:rPr>
          <w:rFonts w:eastAsia="Times"/>
          <w:sz w:val="28"/>
          <w:szCs w:val="28"/>
        </w:rPr>
        <w:t>Head of government: Ali Sastroamidjojo</w:t>
      </w:r>
      <w:r w:rsidR="005F382C" w:rsidRPr="002D54F6">
        <w:rPr>
          <w:rFonts w:eastAsia="Times"/>
          <w:sz w:val="28"/>
          <w:szCs w:val="28"/>
        </w:rPr>
        <w:t xml:space="preserve"> (</w:t>
      </w:r>
      <w:r w:rsidR="00316C81" w:rsidRPr="002D54F6">
        <w:rPr>
          <w:rFonts w:eastAsia="Times"/>
          <w:sz w:val="28"/>
          <w:szCs w:val="28"/>
        </w:rPr>
        <w:t xml:space="preserve">Ali </w:t>
      </w:r>
      <w:r w:rsidR="005F382C" w:rsidRPr="002D54F6">
        <w:rPr>
          <w:rFonts w:eastAsia="Times"/>
          <w:sz w:val="28"/>
          <w:szCs w:val="28"/>
        </w:rPr>
        <w:t>Sastroamijoyo)</w:t>
      </w:r>
    </w:p>
    <w:p w14:paraId="00000029" w14:textId="0A1FBA0B" w:rsidR="00CC049A" w:rsidRPr="002D54F6" w:rsidRDefault="007B13FA">
      <w:pPr>
        <w:rPr>
          <w:rFonts w:eastAsia="Calibri"/>
          <w:sz w:val="28"/>
          <w:szCs w:val="28"/>
        </w:rPr>
      </w:pPr>
      <w:r w:rsidRPr="002D54F6">
        <w:rPr>
          <w:rFonts w:eastAsia="Times"/>
          <w:sz w:val="28"/>
          <w:szCs w:val="28"/>
        </w:rPr>
        <w:t>Ideology:</w:t>
      </w:r>
      <w:r w:rsidR="00316C81" w:rsidRPr="002D54F6">
        <w:rPr>
          <w:rFonts w:eastAsia="Times"/>
          <w:sz w:val="28"/>
          <w:szCs w:val="28"/>
        </w:rPr>
        <w:t xml:space="preserve"> Left</w:t>
      </w:r>
    </w:p>
    <w:p w14:paraId="0000002C" w14:textId="19538025" w:rsidR="00CC049A" w:rsidRPr="002D54F6" w:rsidRDefault="007B13FA">
      <w:pPr>
        <w:rPr>
          <w:rFonts w:eastAsia="Times"/>
          <w:sz w:val="28"/>
          <w:szCs w:val="28"/>
        </w:rPr>
      </w:pPr>
      <w:r w:rsidRPr="002D54F6">
        <w:rPr>
          <w:rFonts w:eastAsia="Times"/>
          <w:sz w:val="28"/>
          <w:szCs w:val="28"/>
        </w:rPr>
        <w:lastRenderedPageBreak/>
        <w:t xml:space="preserve">Description: HoG does not identify ideology. CHISOLS does not identify party affiliation. </w:t>
      </w:r>
      <w:r w:rsidR="005F382C" w:rsidRPr="002D54F6">
        <w:rPr>
          <w:rFonts w:eastAsia="Times"/>
          <w:sz w:val="28"/>
          <w:szCs w:val="28"/>
        </w:rPr>
        <w:t>The DADM Project writes that “</w:t>
      </w:r>
      <w:r w:rsidR="005F382C" w:rsidRPr="002D54F6">
        <w:rPr>
          <w:rFonts w:eastAsia="Times"/>
          <w:sz w:val="28"/>
          <w:szCs w:val="28"/>
          <w:lang w:eastAsia="en-US"/>
        </w:rPr>
        <w:t>Ali Sastroamidjojo of the </w:t>
      </w:r>
      <w:r w:rsidR="005F382C" w:rsidRPr="002D54F6">
        <w:rPr>
          <w:rFonts w:eastAsia="Times"/>
          <w:i/>
          <w:iCs/>
          <w:sz w:val="28"/>
          <w:szCs w:val="28"/>
          <w:lang w:eastAsia="en-US"/>
        </w:rPr>
        <w:t>Indonesian National Party</w:t>
      </w:r>
      <w:r w:rsidR="005F382C" w:rsidRPr="002D54F6">
        <w:rPr>
          <w:rFonts w:eastAsia="Times"/>
          <w:sz w:val="28"/>
          <w:szCs w:val="28"/>
          <w:lang w:eastAsia="en-US"/>
        </w:rPr>
        <w:t> (Partai Nasional Indonesia</w:t>
      </w:r>
      <w:r w:rsidR="005F382C" w:rsidRPr="002D54F6">
        <w:rPr>
          <w:rFonts w:eastAsia="Times"/>
          <w:i/>
          <w:iCs/>
          <w:sz w:val="28"/>
          <w:szCs w:val="28"/>
          <w:lang w:eastAsia="en-US"/>
        </w:rPr>
        <w:t>-</w:t>
      </w:r>
      <w:r w:rsidR="00D52B53" w:rsidRPr="002D54F6">
        <w:rPr>
          <w:rFonts w:eastAsia="Times"/>
          <w:sz w:val="28"/>
          <w:szCs w:val="28"/>
          <w:lang w:eastAsia="en-US"/>
        </w:rPr>
        <w:t xml:space="preserve">PNI) formed a </w:t>
      </w:r>
      <w:r w:rsidR="005F382C" w:rsidRPr="002D54F6">
        <w:rPr>
          <w:rFonts w:eastAsia="Times"/>
          <w:sz w:val="28"/>
          <w:szCs w:val="28"/>
          <w:lang w:eastAsia="en-US"/>
        </w:rPr>
        <w:t>government as prime minister on July 30, 1953.”</w:t>
      </w:r>
      <w:r w:rsidR="00316C81" w:rsidRPr="002D54F6">
        <w:rPr>
          <w:rFonts w:eastAsia="Times"/>
          <w:sz w:val="28"/>
          <w:szCs w:val="28"/>
          <w:lang w:eastAsia="en-US"/>
        </w:rPr>
        <w:t xml:space="preserve"> Cribb and Kahin write that </w:t>
      </w:r>
      <w:r w:rsidR="00316C81" w:rsidRPr="002D54F6">
        <w:rPr>
          <w:rFonts w:eastAsia="Times"/>
          <w:sz w:val="28"/>
          <w:szCs w:val="28"/>
        </w:rPr>
        <w:t>Sastroamidjojo was a “nationalist politician, […] and after independence leader of the left wing of the Partai Nasional Indonesia (PNI)” (2004: 13)</w:t>
      </w:r>
      <w:r w:rsidR="00D52B53" w:rsidRPr="002D54F6">
        <w:rPr>
          <w:rFonts w:eastAsia="Times"/>
          <w:sz w:val="28"/>
          <w:szCs w:val="28"/>
        </w:rPr>
        <w:t xml:space="preserve">. Perspective monde (2019a) identifies affiliation of Ali Sastroamidjojo as Partai Nasional Indonesia (PNI or Indonesian National Party) and ideology of PNI as left: “Ali Sastromidjojo | 1953 (30 juillet) | 1955 (11 août) | Parti national indonésien | </w:t>
      </w:r>
    </w:p>
    <w:p w14:paraId="60016E8D" w14:textId="304524B2" w:rsidR="00D52B53" w:rsidRPr="002D54F6" w:rsidRDefault="00D52B53" w:rsidP="00D52B53">
      <w:pPr>
        <w:rPr>
          <w:rFonts w:eastAsia="Times"/>
          <w:sz w:val="28"/>
          <w:szCs w:val="28"/>
        </w:rPr>
      </w:pPr>
      <w:r w:rsidRPr="002D54F6">
        <w:rPr>
          <w:rFonts w:eastAsia="Times"/>
          <w:sz w:val="28"/>
          <w:szCs w:val="28"/>
        </w:rPr>
        <w:t xml:space="preserve">[Faible] | </w:t>
      </w:r>
      <w:r w:rsidR="003D03A1" w:rsidRPr="002D54F6">
        <w:rPr>
          <w:rFonts w:eastAsia="Times"/>
          <w:sz w:val="28"/>
          <w:szCs w:val="28"/>
        </w:rPr>
        <w:t>[</w:t>
      </w:r>
      <w:r w:rsidRPr="002D54F6">
        <w:rPr>
          <w:rFonts w:eastAsia="Times"/>
          <w:sz w:val="28"/>
          <w:szCs w:val="28"/>
        </w:rPr>
        <w:t>En fonction d'une décision du chef d'État ou du parlement] | [Gauche modérée].”</w:t>
      </w:r>
      <w:r w:rsidR="00634032" w:rsidRPr="002D54F6">
        <w:rPr>
          <w:rFonts w:eastAsia="Times"/>
          <w:sz w:val="28"/>
          <w:szCs w:val="28"/>
        </w:rPr>
        <w:t xml:space="preserve"> </w:t>
      </w:r>
      <w:r w:rsidR="00634032" w:rsidRPr="002D54F6">
        <w:rPr>
          <w:sz w:val="28"/>
          <w:szCs w:val="28"/>
        </w:rPr>
        <w:t>In V-Party (2020), 6 experts identify head of government party’s ideology as “Center-left” (-1.582) in 1971.</w:t>
      </w:r>
    </w:p>
    <w:p w14:paraId="3367C330" w14:textId="2EB7E7AC" w:rsidR="00D52B53" w:rsidRPr="002D54F6" w:rsidRDefault="00D52B53">
      <w:pPr>
        <w:rPr>
          <w:rFonts w:eastAsia="Times"/>
          <w:sz w:val="28"/>
          <w:szCs w:val="28"/>
        </w:rPr>
      </w:pPr>
    </w:p>
    <w:p w14:paraId="0000002D" w14:textId="77777777" w:rsidR="00CC049A" w:rsidRPr="002D54F6" w:rsidRDefault="007B13FA">
      <w:pPr>
        <w:rPr>
          <w:rFonts w:eastAsia="Times"/>
          <w:sz w:val="28"/>
          <w:szCs w:val="28"/>
        </w:rPr>
      </w:pPr>
      <w:r w:rsidRPr="002D54F6">
        <w:rPr>
          <w:rFonts w:eastAsia="Times"/>
          <w:sz w:val="28"/>
          <w:szCs w:val="28"/>
        </w:rPr>
        <w:t>Years: 1955</w:t>
      </w:r>
    </w:p>
    <w:p w14:paraId="0000002E" w14:textId="7C4A333A" w:rsidR="00CC049A" w:rsidRPr="002D54F6" w:rsidRDefault="007B13FA">
      <w:pPr>
        <w:rPr>
          <w:rFonts w:eastAsia="Times"/>
          <w:sz w:val="28"/>
          <w:szCs w:val="28"/>
        </w:rPr>
      </w:pPr>
      <w:r w:rsidRPr="002D54F6">
        <w:rPr>
          <w:rFonts w:eastAsia="Times"/>
          <w:sz w:val="28"/>
          <w:szCs w:val="28"/>
        </w:rPr>
        <w:t>Head of government: Burhanuddin Harahap</w:t>
      </w:r>
      <w:r w:rsidR="00316C81" w:rsidRPr="002D54F6">
        <w:rPr>
          <w:rFonts w:eastAsia="Times"/>
          <w:sz w:val="28"/>
          <w:szCs w:val="28"/>
        </w:rPr>
        <w:t xml:space="preserve"> (Boerhanoeddin Harahap)</w:t>
      </w:r>
    </w:p>
    <w:p w14:paraId="0000002F" w14:textId="77777777" w:rsidR="00CC049A" w:rsidRPr="002D54F6" w:rsidRDefault="007B13FA">
      <w:pPr>
        <w:rPr>
          <w:rFonts w:eastAsia="Calibri"/>
          <w:sz w:val="28"/>
          <w:szCs w:val="28"/>
        </w:rPr>
      </w:pPr>
      <w:r w:rsidRPr="002D54F6">
        <w:rPr>
          <w:rFonts w:eastAsia="Times"/>
          <w:sz w:val="28"/>
          <w:szCs w:val="28"/>
        </w:rPr>
        <w:t>Ideology:</w:t>
      </w:r>
    </w:p>
    <w:p w14:paraId="260806CF" w14:textId="3466E2B3" w:rsidR="007B13FA" w:rsidRPr="002D54F6" w:rsidRDefault="007B13FA" w:rsidP="00F9229E">
      <w:pPr>
        <w:rPr>
          <w:rFonts w:eastAsia="Times"/>
          <w:sz w:val="28"/>
          <w:szCs w:val="28"/>
          <w:shd w:val="clear" w:color="auto" w:fill="CCC0D9" w:themeFill="accent4" w:themeFillTint="66"/>
        </w:rPr>
      </w:pPr>
      <w:r w:rsidRPr="002D54F6">
        <w:rPr>
          <w:rFonts w:eastAsia="Times"/>
          <w:sz w:val="28"/>
          <w:szCs w:val="28"/>
        </w:rPr>
        <w:t>Description: HoG does not identify ideology. CHISOLS does not identify party affiliation.</w:t>
      </w:r>
      <w:r w:rsidR="00C67D4C" w:rsidRPr="002D54F6">
        <w:rPr>
          <w:rFonts w:eastAsia="Times"/>
          <w:sz w:val="28"/>
          <w:szCs w:val="28"/>
        </w:rPr>
        <w:t xml:space="preserve"> </w:t>
      </w:r>
      <w:r w:rsidR="00316C81" w:rsidRPr="002D54F6">
        <w:rPr>
          <w:rFonts w:eastAsia="Times"/>
          <w:sz w:val="28"/>
          <w:szCs w:val="28"/>
          <w:lang w:eastAsia="en-US"/>
        </w:rPr>
        <w:t>Cribb and Kahin write that Harahap was a “Masjumi leader and […] prime minister in a Masjumi-Partai Socialis (PSI) coalition government” (2004: 170)</w:t>
      </w:r>
      <w:r w:rsidR="00EC2DB2" w:rsidRPr="002D54F6">
        <w:rPr>
          <w:rFonts w:eastAsia="Times"/>
          <w:sz w:val="28"/>
          <w:szCs w:val="28"/>
          <w:lang w:eastAsia="en-US"/>
        </w:rPr>
        <w:t xml:space="preserve">. </w:t>
      </w:r>
      <w:r w:rsidR="00F9229E" w:rsidRPr="002D54F6">
        <w:rPr>
          <w:rFonts w:eastAsia="Times"/>
          <w:sz w:val="28"/>
          <w:szCs w:val="28"/>
          <w:lang w:eastAsia="en-US"/>
        </w:rPr>
        <w:t xml:space="preserve">Perspective monde (2019a) identifies affiliation of </w:t>
      </w:r>
      <w:r w:rsidR="00F9229E" w:rsidRPr="002D54F6">
        <w:rPr>
          <w:rFonts w:eastAsia="Times"/>
          <w:sz w:val="28"/>
          <w:szCs w:val="28"/>
        </w:rPr>
        <w:t>Burhanuddin Harahap as Mas</w:t>
      </w:r>
      <w:r w:rsidR="00EC2DB2" w:rsidRPr="002D54F6">
        <w:rPr>
          <w:rFonts w:eastAsia="Times"/>
          <w:sz w:val="28"/>
          <w:szCs w:val="28"/>
        </w:rPr>
        <w:t>j</w:t>
      </w:r>
      <w:r w:rsidR="00F9229E" w:rsidRPr="002D54F6">
        <w:rPr>
          <w:rFonts w:eastAsia="Times"/>
          <w:sz w:val="28"/>
          <w:szCs w:val="28"/>
        </w:rPr>
        <w:t>umi: “Burhanuddin Harahap | 1955 (11 août) | 1956 (20 mars) | Parti Masyumi</w:t>
      </w:r>
      <w:proofErr w:type="gramStart"/>
      <w:r w:rsidR="00F9229E" w:rsidRPr="002D54F6">
        <w:rPr>
          <w:rFonts w:eastAsia="Times"/>
          <w:sz w:val="28"/>
          <w:szCs w:val="28"/>
        </w:rPr>
        <w:t>.”</w:t>
      </w:r>
      <w:r w:rsidR="00873C88" w:rsidRPr="002D54F6">
        <w:rPr>
          <w:rFonts w:eastAsia="Times"/>
          <w:sz w:val="28"/>
          <w:szCs w:val="28"/>
        </w:rPr>
        <w:t>World</w:t>
      </w:r>
      <w:proofErr w:type="gramEnd"/>
      <w:r w:rsidR="00873C88" w:rsidRPr="002D54F6">
        <w:rPr>
          <w:rFonts w:eastAsia="Times"/>
          <w:sz w:val="28"/>
          <w:szCs w:val="28"/>
        </w:rPr>
        <w:t xml:space="preserve"> Statesmen identifies affiliation of Burhanuddin Harahap as Masyumi: “11 Aug 1955 - 20 Mar 1956 Burhanuddin Harahap (b. 1917 - d. 1987) Mas …</w:t>
      </w:r>
      <w:r w:rsidR="00873C88" w:rsidRPr="002D54F6">
        <w:t xml:space="preserve"> </w:t>
      </w:r>
      <w:r w:rsidR="00873C88" w:rsidRPr="002D54F6">
        <w:rPr>
          <w:rFonts w:eastAsia="Times"/>
          <w:sz w:val="28"/>
          <w:szCs w:val="28"/>
        </w:rPr>
        <w:t xml:space="preserve">Mas = Partai Majelis Syuro </w:t>
      </w:r>
      <w:r w:rsidR="00873C88" w:rsidRPr="00F725F2">
        <w:rPr>
          <w:rFonts w:eastAsia="Times"/>
          <w:sz w:val="28"/>
          <w:szCs w:val="28"/>
        </w:rPr>
        <w:t>Muslimin Indonesia (Council of Indonesian Muslim Associations, islamist, 1945-1960)</w:t>
      </w:r>
      <w:r w:rsidR="00F725F2">
        <w:rPr>
          <w:rFonts w:eastAsia="Times"/>
          <w:sz w:val="28"/>
          <w:szCs w:val="28"/>
        </w:rPr>
        <w:t>. Lentz (1994) writes of Harahap that “his government, which excluded members of the Nationalist and Communist parties, was known for its moderate policies</w:t>
      </w:r>
      <w:r w:rsidR="00873C88" w:rsidRPr="00F725F2">
        <w:rPr>
          <w:rFonts w:eastAsia="Times"/>
          <w:sz w:val="28"/>
          <w:szCs w:val="28"/>
        </w:rPr>
        <w:t>.</w:t>
      </w:r>
      <w:r w:rsidR="00F725F2">
        <w:rPr>
          <w:rFonts w:eastAsia="Times"/>
          <w:sz w:val="28"/>
          <w:szCs w:val="28"/>
        </w:rPr>
        <w:t>”</w:t>
      </w:r>
    </w:p>
    <w:p w14:paraId="3C3853D2" w14:textId="77777777" w:rsidR="007B13FA" w:rsidRPr="002D54F6" w:rsidRDefault="007B13FA">
      <w:pPr>
        <w:rPr>
          <w:rFonts w:eastAsia="Times"/>
          <w:sz w:val="28"/>
          <w:szCs w:val="28"/>
        </w:rPr>
      </w:pPr>
    </w:p>
    <w:p w14:paraId="00000033" w14:textId="70A4DE89" w:rsidR="00CC049A" w:rsidRPr="002D54F6" w:rsidRDefault="007B13FA">
      <w:pPr>
        <w:rPr>
          <w:rFonts w:eastAsia="Times"/>
          <w:sz w:val="28"/>
          <w:szCs w:val="28"/>
        </w:rPr>
      </w:pPr>
      <w:r w:rsidRPr="002D54F6">
        <w:rPr>
          <w:rFonts w:eastAsia="Times"/>
          <w:sz w:val="28"/>
          <w:szCs w:val="28"/>
        </w:rPr>
        <w:t>Years: 1956</w:t>
      </w:r>
    </w:p>
    <w:p w14:paraId="00000034" w14:textId="2B6DCC69" w:rsidR="00CC049A" w:rsidRPr="002D54F6" w:rsidRDefault="007B13FA">
      <w:pPr>
        <w:rPr>
          <w:rFonts w:eastAsia="Times"/>
          <w:sz w:val="28"/>
          <w:szCs w:val="28"/>
        </w:rPr>
      </w:pPr>
      <w:r w:rsidRPr="002D54F6">
        <w:rPr>
          <w:rFonts w:eastAsia="Times"/>
          <w:sz w:val="28"/>
          <w:szCs w:val="28"/>
        </w:rPr>
        <w:t>Head of government: Ali Sastroamidjojo</w:t>
      </w:r>
      <w:r w:rsidR="00DD6B83" w:rsidRPr="002D54F6">
        <w:rPr>
          <w:rFonts w:eastAsia="Times"/>
          <w:sz w:val="28"/>
          <w:szCs w:val="28"/>
        </w:rPr>
        <w:t xml:space="preserve"> (Ali Sastroamijoyo)</w:t>
      </w:r>
    </w:p>
    <w:p w14:paraId="00000035" w14:textId="5C22110B" w:rsidR="00CC049A" w:rsidRPr="002D54F6" w:rsidRDefault="007B13FA">
      <w:pPr>
        <w:rPr>
          <w:rFonts w:eastAsia="Calibri"/>
          <w:sz w:val="28"/>
          <w:szCs w:val="28"/>
        </w:rPr>
      </w:pPr>
      <w:r w:rsidRPr="002D54F6">
        <w:rPr>
          <w:rFonts w:eastAsia="Times"/>
          <w:sz w:val="28"/>
          <w:szCs w:val="28"/>
        </w:rPr>
        <w:t>Ideology:</w:t>
      </w:r>
      <w:r w:rsidR="00DD6B83" w:rsidRPr="002D54F6">
        <w:rPr>
          <w:rFonts w:eastAsia="Times"/>
          <w:sz w:val="28"/>
          <w:szCs w:val="28"/>
        </w:rPr>
        <w:t xml:space="preserve"> Left</w:t>
      </w:r>
    </w:p>
    <w:p w14:paraId="27B76136" w14:textId="04ED48B6" w:rsidR="00F71703" w:rsidRPr="002D54F6" w:rsidRDefault="007B13FA" w:rsidP="00F71703">
      <w:pPr>
        <w:rPr>
          <w:rFonts w:eastAsia="Times"/>
          <w:sz w:val="28"/>
          <w:szCs w:val="28"/>
        </w:rPr>
      </w:pPr>
      <w:r w:rsidRPr="002D54F6">
        <w:rPr>
          <w:rFonts w:eastAsia="Times"/>
          <w:sz w:val="28"/>
          <w:szCs w:val="28"/>
        </w:rPr>
        <w:t xml:space="preserve">Description: HoG does not identify ideology. CHISOLS does not identify party affiliation. </w:t>
      </w:r>
      <w:r w:rsidR="00DD6B83" w:rsidRPr="002D54F6">
        <w:rPr>
          <w:rFonts w:eastAsia="Times"/>
          <w:sz w:val="28"/>
          <w:szCs w:val="28"/>
        </w:rPr>
        <w:t>The DADM Project writes that “</w:t>
      </w:r>
      <w:r w:rsidR="00DD6B83" w:rsidRPr="002D54F6">
        <w:rPr>
          <w:rFonts w:eastAsia="Times"/>
          <w:sz w:val="28"/>
          <w:szCs w:val="28"/>
          <w:lang w:eastAsia="en-US"/>
        </w:rPr>
        <w:t>Ali Sastroamidjojo of the </w:t>
      </w:r>
      <w:r w:rsidR="00DD6B83" w:rsidRPr="002D54F6">
        <w:rPr>
          <w:rFonts w:eastAsia="Times"/>
          <w:i/>
          <w:iCs/>
          <w:sz w:val="28"/>
          <w:szCs w:val="28"/>
          <w:lang w:eastAsia="en-US"/>
        </w:rPr>
        <w:t>Indonesian National Party</w:t>
      </w:r>
      <w:r w:rsidR="00DD6B83" w:rsidRPr="002D54F6">
        <w:rPr>
          <w:rFonts w:eastAsia="Times"/>
          <w:sz w:val="28"/>
          <w:szCs w:val="28"/>
          <w:lang w:eastAsia="en-US"/>
        </w:rPr>
        <w:t> (Partai Nasional Indonesia</w:t>
      </w:r>
      <w:r w:rsidR="00DD6B83" w:rsidRPr="002D54F6">
        <w:rPr>
          <w:rFonts w:eastAsia="Times"/>
          <w:i/>
          <w:iCs/>
          <w:sz w:val="28"/>
          <w:szCs w:val="28"/>
          <w:lang w:eastAsia="en-US"/>
        </w:rPr>
        <w:t>-</w:t>
      </w:r>
      <w:r w:rsidR="00DD6B83" w:rsidRPr="002D54F6">
        <w:rPr>
          <w:rFonts w:eastAsia="Times"/>
          <w:sz w:val="28"/>
          <w:szCs w:val="28"/>
          <w:lang w:eastAsia="en-US"/>
        </w:rPr>
        <w:t xml:space="preserve">PNI) formed a government as prime minister on July 30, 1953.” Cribb and Kahin write that </w:t>
      </w:r>
      <w:r w:rsidR="00DD6B83" w:rsidRPr="002D54F6">
        <w:rPr>
          <w:rFonts w:eastAsia="Times"/>
          <w:sz w:val="28"/>
          <w:szCs w:val="28"/>
        </w:rPr>
        <w:t>Sastroamidjojo was a “nationalist politician, […] and after independence leader of the left wing of the Partai Nasional Indonesia (PNI)” (2004: 13</w:t>
      </w:r>
      <w:proofErr w:type="gramStart"/>
      <w:r w:rsidR="00DD6B83" w:rsidRPr="002D54F6">
        <w:rPr>
          <w:rFonts w:eastAsia="Times"/>
          <w:sz w:val="28"/>
          <w:szCs w:val="28"/>
        </w:rPr>
        <w:t>)</w:t>
      </w:r>
      <w:r w:rsidR="00F71703" w:rsidRPr="002D54F6">
        <w:rPr>
          <w:rFonts w:eastAsia="Times"/>
          <w:sz w:val="28"/>
          <w:szCs w:val="28"/>
        </w:rPr>
        <w:t xml:space="preserve">  Perspective</w:t>
      </w:r>
      <w:proofErr w:type="gramEnd"/>
      <w:r w:rsidR="00F71703" w:rsidRPr="002D54F6">
        <w:rPr>
          <w:rFonts w:eastAsia="Times"/>
          <w:sz w:val="28"/>
          <w:szCs w:val="28"/>
        </w:rPr>
        <w:t xml:space="preserve"> monde (2019a) identifies affiliation of Ali Sastroamidjojo as Partai Nasional Indonesia (PNI or Indonesian National Party) and ideology of PNI as left: “Ali Sastromidjojo | 1956 (20 mars) | 1957 (8 avril) | Parti national indonésien | </w:t>
      </w:r>
    </w:p>
    <w:p w14:paraId="57F464D2" w14:textId="512E6CF7" w:rsidR="007B13FA" w:rsidRPr="002D54F6" w:rsidRDefault="00F71703" w:rsidP="007B13FA">
      <w:pPr>
        <w:rPr>
          <w:rFonts w:eastAsia="Times"/>
          <w:sz w:val="28"/>
          <w:szCs w:val="28"/>
        </w:rPr>
      </w:pPr>
      <w:r w:rsidRPr="002D54F6">
        <w:rPr>
          <w:rFonts w:eastAsia="Times"/>
          <w:sz w:val="28"/>
          <w:szCs w:val="28"/>
        </w:rPr>
        <w:lastRenderedPageBreak/>
        <w:t>[Faible] | En fonction d'une décision du chef d'État ou du parlement] | [Gauche modérée].”</w:t>
      </w:r>
      <w:r w:rsidR="00634032" w:rsidRPr="002D54F6">
        <w:rPr>
          <w:rFonts w:eastAsia="Times"/>
          <w:sz w:val="28"/>
          <w:szCs w:val="28"/>
        </w:rPr>
        <w:t xml:space="preserve"> </w:t>
      </w:r>
      <w:r w:rsidR="00634032" w:rsidRPr="002D54F6">
        <w:rPr>
          <w:sz w:val="28"/>
          <w:szCs w:val="28"/>
        </w:rPr>
        <w:t>In V-Party (2020), 6 experts identify head of government party’s ideology as “Center-left” (-1.582) in 1971.</w:t>
      </w:r>
    </w:p>
    <w:p w14:paraId="00000038" w14:textId="77777777" w:rsidR="00CC049A" w:rsidRPr="002D54F6" w:rsidRDefault="00CC049A">
      <w:pPr>
        <w:rPr>
          <w:sz w:val="28"/>
          <w:szCs w:val="28"/>
        </w:rPr>
      </w:pPr>
    </w:p>
    <w:p w14:paraId="00000039" w14:textId="607B3475" w:rsidR="00CC049A" w:rsidRPr="002D54F6" w:rsidRDefault="007B13FA">
      <w:pPr>
        <w:rPr>
          <w:rFonts w:eastAsia="Times"/>
          <w:sz w:val="28"/>
          <w:szCs w:val="28"/>
        </w:rPr>
      </w:pPr>
      <w:r w:rsidRPr="002D54F6">
        <w:rPr>
          <w:rFonts w:eastAsia="Times"/>
          <w:sz w:val="28"/>
          <w:szCs w:val="28"/>
        </w:rPr>
        <w:t>Years: 1957 - 196</w:t>
      </w:r>
      <w:r w:rsidR="006E095E" w:rsidRPr="002D54F6">
        <w:rPr>
          <w:rFonts w:eastAsia="Times"/>
          <w:sz w:val="28"/>
          <w:szCs w:val="28"/>
        </w:rPr>
        <w:t>2</w:t>
      </w:r>
    </w:p>
    <w:p w14:paraId="0000003A" w14:textId="77777777" w:rsidR="00CC049A" w:rsidRPr="002D54F6" w:rsidRDefault="007B13FA">
      <w:pPr>
        <w:rPr>
          <w:rFonts w:eastAsia="Times"/>
          <w:sz w:val="28"/>
          <w:szCs w:val="28"/>
        </w:rPr>
      </w:pPr>
      <w:r w:rsidRPr="002D54F6">
        <w:rPr>
          <w:rFonts w:eastAsia="Times"/>
          <w:sz w:val="28"/>
          <w:szCs w:val="28"/>
        </w:rPr>
        <w:t>Head of government: Djuanda Kartawidjaja</w:t>
      </w:r>
    </w:p>
    <w:p w14:paraId="0000003B" w14:textId="59F1C9A3" w:rsidR="00CC049A" w:rsidRPr="002D54F6" w:rsidRDefault="007B13FA">
      <w:pPr>
        <w:rPr>
          <w:rFonts w:eastAsia="Calibri"/>
          <w:sz w:val="28"/>
          <w:szCs w:val="28"/>
        </w:rPr>
      </w:pPr>
      <w:r w:rsidRPr="002D54F6">
        <w:rPr>
          <w:rFonts w:eastAsia="Times"/>
          <w:sz w:val="28"/>
          <w:szCs w:val="28"/>
        </w:rPr>
        <w:t>Ideology:</w:t>
      </w:r>
      <w:r w:rsidR="00DD6B83" w:rsidRPr="002D54F6">
        <w:rPr>
          <w:rFonts w:eastAsia="Times"/>
          <w:sz w:val="28"/>
          <w:szCs w:val="28"/>
        </w:rPr>
        <w:t xml:space="preserve"> </w:t>
      </w:r>
      <w:r w:rsidR="007254D3" w:rsidRPr="002D54F6">
        <w:rPr>
          <w:rFonts w:eastAsia="Times"/>
          <w:sz w:val="28"/>
          <w:szCs w:val="28"/>
        </w:rPr>
        <w:t>left</w:t>
      </w:r>
    </w:p>
    <w:p w14:paraId="1B06D2E3" w14:textId="4144809C" w:rsidR="007254D3" w:rsidRPr="002D54F6" w:rsidRDefault="007B13FA" w:rsidP="007254D3">
      <w:pPr>
        <w:rPr>
          <w:rFonts w:eastAsia="Times"/>
          <w:sz w:val="28"/>
          <w:szCs w:val="28"/>
        </w:rPr>
      </w:pPr>
      <w:r w:rsidRPr="002D54F6">
        <w:rPr>
          <w:rFonts w:eastAsia="Times"/>
          <w:sz w:val="28"/>
          <w:szCs w:val="28"/>
        </w:rPr>
        <w:t xml:space="preserve">Description: </w:t>
      </w:r>
      <w:r w:rsidR="00C40A4F" w:rsidRPr="002D54F6">
        <w:rPr>
          <w:rFonts w:eastAsia="Times"/>
          <w:sz w:val="28"/>
          <w:szCs w:val="28"/>
        </w:rPr>
        <w:t xml:space="preserve">Perspective Monde (2020), World Statesmen (2020), and Lentz (1994) identify Sukarno instead of Dijuanda Kartawidjaja as head of government on December 31, 1963. </w:t>
      </w:r>
      <w:r w:rsidRPr="002D54F6">
        <w:rPr>
          <w:rFonts w:eastAsia="Times"/>
          <w:sz w:val="28"/>
          <w:szCs w:val="28"/>
        </w:rPr>
        <w:t xml:space="preserve">HoG does not identify ideology. CHISOLS does not identify party affiliation. </w:t>
      </w:r>
      <w:r w:rsidR="00CB7C2A" w:rsidRPr="002D54F6">
        <w:rPr>
          <w:rFonts w:eastAsia="Times"/>
          <w:sz w:val="28"/>
          <w:szCs w:val="28"/>
        </w:rPr>
        <w:t>Perspective monde (2019) identifies party of Djuanda Kartawidjaja as Partai Nasional Indonesia/Indonesian National Party (PNI)</w:t>
      </w:r>
      <w:r w:rsidR="00F24FD5" w:rsidRPr="002D54F6">
        <w:rPr>
          <w:rFonts w:eastAsia="Times"/>
          <w:sz w:val="28"/>
          <w:szCs w:val="28"/>
        </w:rPr>
        <w:t>, and ideology of PNI as left</w:t>
      </w:r>
      <w:r w:rsidR="00CB7C2A" w:rsidRPr="002D54F6">
        <w:rPr>
          <w:rFonts w:eastAsia="Times"/>
          <w:sz w:val="28"/>
          <w:szCs w:val="28"/>
        </w:rPr>
        <w:t>: “Raden Juanda Kurtawijaya | 1957 (8 avril) | 1959 (9 juillet) | Parti national indonésien.</w:t>
      </w:r>
      <w:r w:rsidR="007254D3" w:rsidRPr="002D54F6">
        <w:rPr>
          <w:rFonts w:eastAsia="Times"/>
          <w:sz w:val="28"/>
          <w:szCs w:val="28"/>
        </w:rPr>
        <w:t xml:space="preserve"> [Faible] | En fonction d'une décision du chef d'État ou du parlement] | [Gauche modérée].”</w:t>
      </w:r>
      <w:r w:rsidR="002D6248" w:rsidRPr="002D54F6">
        <w:rPr>
          <w:rFonts w:eastAsia="Times"/>
          <w:sz w:val="28"/>
          <w:szCs w:val="28"/>
        </w:rPr>
        <w:t xml:space="preserve"> </w:t>
      </w:r>
      <w:r w:rsidR="00634032" w:rsidRPr="002D54F6">
        <w:rPr>
          <w:sz w:val="28"/>
          <w:szCs w:val="28"/>
        </w:rPr>
        <w:t>In V-Party (2020), 6 experts identify head of government party’s ideology as “Center-left” (-1.582) in 1971.</w:t>
      </w:r>
    </w:p>
    <w:p w14:paraId="0000003E" w14:textId="77777777" w:rsidR="00CC049A" w:rsidRPr="002D54F6" w:rsidRDefault="00CC049A">
      <w:pPr>
        <w:rPr>
          <w:rFonts w:eastAsia="Times"/>
          <w:sz w:val="28"/>
          <w:szCs w:val="28"/>
        </w:rPr>
      </w:pPr>
    </w:p>
    <w:p w14:paraId="0000003F" w14:textId="7B565E0D" w:rsidR="00CC049A" w:rsidRPr="002D54F6" w:rsidRDefault="007B13FA">
      <w:pPr>
        <w:rPr>
          <w:rFonts w:eastAsia="Times"/>
          <w:sz w:val="28"/>
          <w:szCs w:val="28"/>
        </w:rPr>
      </w:pPr>
      <w:r w:rsidRPr="002D54F6">
        <w:rPr>
          <w:rFonts w:eastAsia="Times"/>
          <w:sz w:val="28"/>
          <w:szCs w:val="28"/>
        </w:rPr>
        <w:t>Years: 196</w:t>
      </w:r>
      <w:r w:rsidR="006E095E" w:rsidRPr="002D54F6">
        <w:rPr>
          <w:rFonts w:eastAsia="Times"/>
          <w:sz w:val="28"/>
          <w:szCs w:val="28"/>
        </w:rPr>
        <w:t>3</w:t>
      </w:r>
      <w:r w:rsidRPr="002D54F6">
        <w:rPr>
          <w:rFonts w:eastAsia="Times"/>
          <w:sz w:val="28"/>
          <w:szCs w:val="28"/>
        </w:rPr>
        <w:t xml:space="preserve"> - 1965</w:t>
      </w:r>
    </w:p>
    <w:p w14:paraId="00000040" w14:textId="77777777" w:rsidR="00CC049A" w:rsidRPr="002D54F6" w:rsidRDefault="007B13FA">
      <w:pPr>
        <w:rPr>
          <w:rFonts w:eastAsia="Times"/>
          <w:sz w:val="28"/>
          <w:szCs w:val="28"/>
        </w:rPr>
      </w:pPr>
      <w:r w:rsidRPr="002D54F6">
        <w:rPr>
          <w:rFonts w:eastAsia="Times"/>
          <w:sz w:val="28"/>
          <w:szCs w:val="28"/>
        </w:rPr>
        <w:t>Head of government: Sukarno</w:t>
      </w:r>
    </w:p>
    <w:p w14:paraId="00000041" w14:textId="3CB5AF7B" w:rsidR="00CC049A" w:rsidRPr="002D54F6" w:rsidRDefault="007B13FA">
      <w:pPr>
        <w:rPr>
          <w:rFonts w:eastAsia="Calibri"/>
          <w:sz w:val="28"/>
          <w:szCs w:val="28"/>
        </w:rPr>
      </w:pPr>
      <w:r w:rsidRPr="002D54F6">
        <w:rPr>
          <w:rFonts w:eastAsia="Times"/>
          <w:sz w:val="28"/>
          <w:szCs w:val="28"/>
        </w:rPr>
        <w:t>Ideology:</w:t>
      </w:r>
      <w:r w:rsidR="009C5006" w:rsidRPr="002D54F6">
        <w:rPr>
          <w:rFonts w:eastAsia="Times"/>
          <w:sz w:val="28"/>
          <w:szCs w:val="28"/>
        </w:rPr>
        <w:t xml:space="preserve"> Left</w:t>
      </w:r>
    </w:p>
    <w:p w14:paraId="4B966451" w14:textId="7C06BE1B" w:rsidR="00DD6B83" w:rsidRPr="002D54F6" w:rsidRDefault="007B13FA" w:rsidP="00594DA5">
      <w:pPr>
        <w:rPr>
          <w:rFonts w:eastAsia="Times"/>
          <w:sz w:val="28"/>
          <w:szCs w:val="28"/>
        </w:rPr>
      </w:pPr>
      <w:r w:rsidRPr="002D54F6">
        <w:rPr>
          <w:rFonts w:eastAsia="Times"/>
          <w:sz w:val="28"/>
          <w:szCs w:val="28"/>
        </w:rPr>
        <w:t xml:space="preserve">Description: </w:t>
      </w:r>
      <w:r w:rsidR="00C40A4F" w:rsidRPr="002D54F6">
        <w:rPr>
          <w:rFonts w:eastAsia="Times"/>
          <w:sz w:val="28"/>
          <w:szCs w:val="28"/>
        </w:rPr>
        <w:t xml:space="preserve">Perspective Monde (2020), World Statesmen (2020), and Lentz (1994) identify Sukarno instead of Dijuanda Kartawidjaja as head of government on December 31, 1963. </w:t>
      </w:r>
      <w:r w:rsidRPr="002D54F6">
        <w:rPr>
          <w:rFonts w:eastAsia="Times"/>
          <w:sz w:val="28"/>
          <w:szCs w:val="28"/>
        </w:rPr>
        <w:t xml:space="preserve">HoG does not identify ideology. CHISOLS identifies affiliation as Indonesian National Party (PNI). </w:t>
      </w:r>
      <w:r w:rsidR="00ED3106" w:rsidRPr="002D54F6">
        <w:rPr>
          <w:rFonts w:eastAsia="Times"/>
          <w:sz w:val="28"/>
          <w:szCs w:val="28"/>
        </w:rPr>
        <w:t>DPI does not identify PNI’s ideology.</w:t>
      </w:r>
      <w:r w:rsidR="00DD6B83" w:rsidRPr="002D54F6">
        <w:rPr>
          <w:rFonts w:eastAsia="Times"/>
          <w:sz w:val="28"/>
          <w:szCs w:val="28"/>
        </w:rPr>
        <w:t xml:space="preserve"> The DADM Project writes that “Sukarno, who had been supported by the CPI, dismissed the anti-communist members of his government on February 21, 1966.” Cribb and Kahin write that “Scholars countinue to argue over the nature of Sukarno’s ideology. He was strongly influenced by Marxism, and especially the Leninist theory of imperialism; one of his ideological coinages was the notion of Marhaen, a category of poor Indonesians who were opposed by capitalism and imperialism but were not proletarians since they owned […] some of the means of production]. But he was also a pious Muslim and a strong nationalist. He argued that there was no contradiction between these three </w:t>
      </w:r>
      <w:proofErr w:type="gramStart"/>
      <w:r w:rsidR="00DD6B83" w:rsidRPr="002D54F6">
        <w:rPr>
          <w:rFonts w:eastAsia="Times"/>
          <w:sz w:val="28"/>
          <w:szCs w:val="28"/>
        </w:rPr>
        <w:t>beliefs”</w:t>
      </w:r>
      <w:r w:rsidR="00EB1F5C" w:rsidRPr="002D54F6">
        <w:rPr>
          <w:rFonts w:eastAsia="Times"/>
          <w:sz w:val="28"/>
          <w:szCs w:val="28"/>
        </w:rPr>
        <w:t>(</w:t>
      </w:r>
      <w:proofErr w:type="gramEnd"/>
      <w:r w:rsidR="00EB1F5C" w:rsidRPr="002D54F6">
        <w:rPr>
          <w:rFonts w:eastAsia="Times"/>
          <w:sz w:val="28"/>
          <w:szCs w:val="28"/>
        </w:rPr>
        <w:t>2004: 413)</w:t>
      </w:r>
      <w:r w:rsidR="008D3A8C" w:rsidRPr="002D54F6">
        <w:rPr>
          <w:rFonts w:eastAsia="Times"/>
          <w:sz w:val="28"/>
          <w:szCs w:val="28"/>
        </w:rPr>
        <w:t xml:space="preserve">. Manzano (2017) identifies Sukarno as left. </w:t>
      </w:r>
      <w:r w:rsidR="00594DA5" w:rsidRPr="002D54F6">
        <w:rPr>
          <w:rFonts w:eastAsia="Times"/>
          <w:sz w:val="28"/>
          <w:szCs w:val="28"/>
        </w:rPr>
        <w:t>Perspective monde (2019a) identifies affiliation of Sukarno as PNI and ideology of PNI as left: “Ahmed Sukarno | 1945 (17 août) | 1967 (12 mars) | Parti national indonésien | [Nul] | [Accession autoritaire ou militaire] | [Gauche modérée].”</w:t>
      </w:r>
      <w:r w:rsidR="00E60332" w:rsidRPr="002D54F6">
        <w:rPr>
          <w:rFonts w:eastAsia="Times"/>
          <w:sz w:val="28"/>
          <w:szCs w:val="28"/>
        </w:rPr>
        <w:t xml:space="preserve"> </w:t>
      </w:r>
      <w:r w:rsidR="00634032" w:rsidRPr="002D54F6">
        <w:rPr>
          <w:sz w:val="28"/>
          <w:szCs w:val="28"/>
        </w:rPr>
        <w:t>In V-Party (2020), 6 experts identify head of government party’s ideology as “Center-left” (-1.582) in 1971.</w:t>
      </w:r>
    </w:p>
    <w:p w14:paraId="14037CA5" w14:textId="77777777" w:rsidR="007B13FA" w:rsidRPr="002D54F6" w:rsidRDefault="007B13FA">
      <w:pPr>
        <w:rPr>
          <w:rFonts w:eastAsia="Times"/>
          <w:sz w:val="28"/>
          <w:szCs w:val="28"/>
        </w:rPr>
      </w:pPr>
    </w:p>
    <w:p w14:paraId="00000045" w14:textId="70FF7A4B" w:rsidR="00CC049A" w:rsidRPr="002D54F6" w:rsidRDefault="007B13FA">
      <w:pPr>
        <w:rPr>
          <w:rFonts w:eastAsia="Times"/>
          <w:sz w:val="28"/>
          <w:szCs w:val="28"/>
        </w:rPr>
      </w:pPr>
      <w:r w:rsidRPr="002D54F6">
        <w:rPr>
          <w:rFonts w:eastAsia="Times"/>
          <w:sz w:val="28"/>
          <w:szCs w:val="28"/>
        </w:rPr>
        <w:t>Years: 1966-1997</w:t>
      </w:r>
    </w:p>
    <w:p w14:paraId="00000046" w14:textId="77777777" w:rsidR="00CC049A" w:rsidRPr="002D54F6" w:rsidRDefault="007B13FA">
      <w:pPr>
        <w:rPr>
          <w:rFonts w:eastAsia="Times"/>
          <w:sz w:val="28"/>
          <w:szCs w:val="28"/>
        </w:rPr>
      </w:pPr>
      <w:r w:rsidRPr="002D54F6">
        <w:rPr>
          <w:rFonts w:eastAsia="Times"/>
          <w:sz w:val="28"/>
          <w:szCs w:val="28"/>
        </w:rPr>
        <w:lastRenderedPageBreak/>
        <w:t>Head of government: Suharto</w:t>
      </w:r>
    </w:p>
    <w:p w14:paraId="00000047" w14:textId="01F0FB9A" w:rsidR="00CC049A" w:rsidRPr="002D54F6" w:rsidRDefault="007B13FA">
      <w:pPr>
        <w:rPr>
          <w:rFonts w:eastAsia="Calibri"/>
          <w:sz w:val="28"/>
          <w:szCs w:val="28"/>
        </w:rPr>
      </w:pPr>
      <w:r w:rsidRPr="002D54F6">
        <w:rPr>
          <w:rFonts w:eastAsia="Times"/>
          <w:sz w:val="28"/>
          <w:szCs w:val="28"/>
        </w:rPr>
        <w:t>Ideology:</w:t>
      </w:r>
      <w:r w:rsidR="008D3A8C" w:rsidRPr="002D54F6">
        <w:rPr>
          <w:rFonts w:eastAsia="Times"/>
          <w:sz w:val="28"/>
          <w:szCs w:val="28"/>
        </w:rPr>
        <w:t xml:space="preserve"> right</w:t>
      </w:r>
    </w:p>
    <w:p w14:paraId="05D8E02D" w14:textId="3115DA21" w:rsidR="00B40B82" w:rsidRPr="002D54F6" w:rsidRDefault="007B13FA" w:rsidP="00B40B82">
      <w:pPr>
        <w:rPr>
          <w:color w:val="000000" w:themeColor="text1"/>
          <w:sz w:val="28"/>
          <w:szCs w:val="28"/>
        </w:rPr>
      </w:pPr>
      <w:r w:rsidRPr="002D54F6">
        <w:rPr>
          <w:rFonts w:eastAsia="Times"/>
          <w:sz w:val="28"/>
          <w:szCs w:val="28"/>
        </w:rPr>
        <w:t>Description: HoG does not identify ideology. CHISOLS identifies party affiliation as Golkar.</w:t>
      </w:r>
      <w:r w:rsidR="00ED3106" w:rsidRPr="002D54F6">
        <w:rPr>
          <w:rFonts w:eastAsia="Times"/>
          <w:sz w:val="28"/>
          <w:szCs w:val="28"/>
        </w:rPr>
        <w:t xml:space="preserve"> DPI does not identify Golkar’s ideology.</w:t>
      </w:r>
      <w:r w:rsidR="008D3A8C" w:rsidRPr="002D54F6">
        <w:rPr>
          <w:rFonts w:eastAsia="Times"/>
          <w:sz w:val="28"/>
          <w:szCs w:val="28"/>
        </w:rPr>
        <w:t xml:space="preserve"> Manzano (2017) identifies Suharto as right.</w:t>
      </w:r>
      <w:r w:rsidR="00781C61" w:rsidRPr="002D54F6">
        <w:rPr>
          <w:rFonts w:eastAsia="Times"/>
          <w:sz w:val="28"/>
          <w:szCs w:val="28"/>
        </w:rPr>
        <w:t xml:space="preserve"> Perspective monde (2019a) identifies affiliation of Suharto as Golkar and ideology of Golkar as right: “Hadji Mohamed Suharto | 1967 (12 mars) | 1998 (21 mai) | Parti des groupes fonctionnels (Golkar) | [Nul] | [Accession autoritaire ou militaire] | [Droite modérée].”</w:t>
      </w:r>
      <w:r w:rsidR="00A50DB9" w:rsidRPr="002D54F6">
        <w:rPr>
          <w:sz w:val="28"/>
          <w:szCs w:val="28"/>
        </w:rPr>
        <w:t xml:space="preserve"> In the Global Party Survey 2019, 11 experts identify the average left-right (0-10) score of Party of the Functional Groups (Golkar) as 4.8.</w:t>
      </w:r>
      <w:r w:rsidR="00634032" w:rsidRPr="002D54F6">
        <w:rPr>
          <w:sz w:val="28"/>
          <w:szCs w:val="28"/>
        </w:rPr>
        <w:t xml:space="preserve"> In V-Party (2020), 6 experts identify head of government party’s ideology as “Center-left” (-0.591) in 1971</w:t>
      </w:r>
      <w:r w:rsidR="00BE6DCB" w:rsidRPr="002D54F6">
        <w:rPr>
          <w:sz w:val="28"/>
          <w:szCs w:val="28"/>
        </w:rPr>
        <w:t xml:space="preserve"> with “Virtually no visible disagreement”</w:t>
      </w:r>
      <w:r w:rsidR="00634032" w:rsidRPr="002D54F6">
        <w:rPr>
          <w:sz w:val="28"/>
          <w:szCs w:val="28"/>
        </w:rPr>
        <w:t>, as “Center-left” (-0.592) in 1977, 1982, and 1987</w:t>
      </w:r>
      <w:r w:rsidR="00BE6DCB" w:rsidRPr="002D54F6">
        <w:rPr>
          <w:sz w:val="28"/>
          <w:szCs w:val="28"/>
        </w:rPr>
        <w:t xml:space="preserve"> with “Virtually no visible disagreement”</w:t>
      </w:r>
      <w:r w:rsidR="00634032" w:rsidRPr="002D54F6">
        <w:rPr>
          <w:sz w:val="28"/>
          <w:szCs w:val="28"/>
        </w:rPr>
        <w:t>, as “Center-left” (-0.571) in 1992</w:t>
      </w:r>
      <w:r w:rsidR="00BE6DCB" w:rsidRPr="002D54F6">
        <w:rPr>
          <w:sz w:val="28"/>
          <w:szCs w:val="28"/>
        </w:rPr>
        <w:t xml:space="preserve"> with “Negligible visible disagreement”</w:t>
      </w:r>
      <w:r w:rsidR="00634032" w:rsidRPr="002D54F6">
        <w:rPr>
          <w:sz w:val="28"/>
          <w:szCs w:val="28"/>
        </w:rPr>
        <w:t xml:space="preserve">, and as “Center-left” (-0.6) </w:t>
      </w:r>
      <w:r w:rsidR="009628FF" w:rsidRPr="002D54F6">
        <w:rPr>
          <w:sz w:val="28"/>
          <w:szCs w:val="28"/>
        </w:rPr>
        <w:t xml:space="preserve">in </w:t>
      </w:r>
      <w:r w:rsidR="00634032" w:rsidRPr="002D54F6">
        <w:rPr>
          <w:sz w:val="28"/>
          <w:szCs w:val="28"/>
        </w:rPr>
        <w:t>1997</w:t>
      </w:r>
      <w:r w:rsidR="00BE6DCB" w:rsidRPr="002D54F6">
        <w:rPr>
          <w:sz w:val="28"/>
          <w:szCs w:val="28"/>
        </w:rPr>
        <w:t xml:space="preserve"> with “Negligible visible disagreement”</w:t>
      </w:r>
      <w:r w:rsidR="00634032" w:rsidRPr="002D54F6">
        <w:rPr>
          <w:sz w:val="28"/>
          <w:szCs w:val="28"/>
        </w:rPr>
        <w:t>.</w:t>
      </w:r>
      <w:r w:rsidR="000C0DD0" w:rsidRPr="002D54F6">
        <w:rPr>
          <w:sz w:val="28"/>
          <w:szCs w:val="28"/>
        </w:rPr>
        <w:t xml:space="preserve"> Britannica (2021) writes “On September 30, 1965, a group of disgruntled left-wing army officers and some PKI leaders tried to seize power in Jakarta… Suharto was one of the highest-ranking officers to escape assassination, and, as head of the strategic command, he led the army in crushing the coup within a few days… In the following months, Suharto directed a purge of communists and leftists in public life, and his example was followed in exaggerated form by vigilantes in a grand massacre of communists throughout the country in which hundreds of thousands lost their lives… As president, Suharto instituted a policy he called the New Order, relying on the help of American-educated economists to reinvigorate the Indonesian economy”.</w:t>
      </w:r>
      <w:r w:rsidR="00C34992" w:rsidRPr="002D54F6">
        <w:rPr>
          <w:sz w:val="28"/>
          <w:szCs w:val="28"/>
        </w:rPr>
        <w:t xml:space="preserve"> </w:t>
      </w:r>
      <w:bookmarkStart w:id="0" w:name="_Hlk66519749"/>
      <w:r w:rsidR="00C34992" w:rsidRPr="002D54F6">
        <w:rPr>
          <w:sz w:val="28"/>
          <w:szCs w:val="28"/>
        </w:rPr>
        <w:t xml:space="preserve">Frederick and Worden (1993) write “Apart from rejection of leftism, probably the single greatest discontinuity between the Sukarno and Suharto eras was economic policy. Sukarno abused Indonesia's economy, undertaking ambitious building projects, nationalizing foreign enterprises, and refusing to undertake austerity measures recommended by foreign donors… Furthermore, in a break from the socialist tenor of Sukarno's Guided Economy, Suharto's New Order heralded a return to private market </w:t>
      </w:r>
      <w:commentRangeStart w:id="1"/>
      <w:commentRangeStart w:id="2"/>
      <w:commentRangeStart w:id="3"/>
      <w:r w:rsidR="00C34992" w:rsidRPr="002D54F6">
        <w:rPr>
          <w:sz w:val="28"/>
          <w:szCs w:val="28"/>
        </w:rPr>
        <w:t>development.”</w:t>
      </w:r>
      <w:commentRangeEnd w:id="1"/>
      <w:r w:rsidR="00872E88" w:rsidRPr="002D54F6">
        <w:rPr>
          <w:rStyle w:val="CommentReference"/>
        </w:rPr>
        <w:commentReference w:id="1"/>
      </w:r>
      <w:commentRangeEnd w:id="2"/>
      <w:r w:rsidR="00D24194" w:rsidRPr="002D54F6">
        <w:rPr>
          <w:rStyle w:val="CommentReference"/>
        </w:rPr>
        <w:commentReference w:id="2"/>
      </w:r>
      <w:commentRangeEnd w:id="3"/>
      <w:r w:rsidR="00E17A00" w:rsidRPr="002D54F6">
        <w:rPr>
          <w:rStyle w:val="CommentReference"/>
        </w:rPr>
        <w:commentReference w:id="3"/>
      </w:r>
      <w:r w:rsidR="00B40B82" w:rsidRPr="002D54F6">
        <w:rPr>
          <w:sz w:val="28"/>
          <w:szCs w:val="28"/>
        </w:rPr>
        <w:t xml:space="preserve"> </w:t>
      </w:r>
      <w:r w:rsidR="00B40B82" w:rsidRPr="002D54F6">
        <w:rPr>
          <w:color w:val="000000" w:themeColor="text1"/>
          <w:sz w:val="28"/>
          <w:szCs w:val="28"/>
        </w:rPr>
        <w:t>Herlambang et al. (2019) writes “In the 1980s, with US politicians and policymakers initiating a ‘supply-side’ neoliberal revolution, Suharto took up the neoliberal cause but tailored to his autocratic, nationalist vision: “The measures of deregulation and debureaucratization are designed to put the state in its most appropriate place for development. They are certainly not measures to abolish the</w:t>
      </w:r>
    </w:p>
    <w:p w14:paraId="2CF6CB5C" w14:textId="0BA0C0EC" w:rsidR="00C34992" w:rsidRPr="002D54F6" w:rsidRDefault="00B40B82" w:rsidP="00B40B82">
      <w:pPr>
        <w:rPr>
          <w:b/>
          <w:bCs/>
          <w:sz w:val="28"/>
          <w:szCs w:val="28"/>
        </w:rPr>
      </w:pPr>
      <w:r w:rsidRPr="002D54F6">
        <w:rPr>
          <w:color w:val="000000" w:themeColor="text1"/>
          <w:sz w:val="28"/>
          <w:szCs w:val="28"/>
        </w:rPr>
        <w:t xml:space="preserve">role of the state. It is </w:t>
      </w:r>
      <w:proofErr w:type="gramStart"/>
      <w:r w:rsidRPr="002D54F6">
        <w:rPr>
          <w:color w:val="000000" w:themeColor="text1"/>
          <w:sz w:val="28"/>
          <w:szCs w:val="28"/>
        </w:rPr>
        <w:t>definitely not</w:t>
      </w:r>
      <w:proofErr w:type="gramEnd"/>
      <w:r w:rsidRPr="002D54F6">
        <w:rPr>
          <w:color w:val="000000" w:themeColor="text1"/>
          <w:sz w:val="28"/>
          <w:szCs w:val="28"/>
        </w:rPr>
        <w:t xml:space="preserve"> a step towards liberalism. The role of the </w:t>
      </w:r>
      <w:proofErr w:type="gramStart"/>
      <w:r w:rsidRPr="002D54F6">
        <w:rPr>
          <w:color w:val="000000" w:themeColor="text1"/>
          <w:sz w:val="28"/>
          <w:szCs w:val="28"/>
        </w:rPr>
        <w:t>state  remains</w:t>
      </w:r>
      <w:proofErr w:type="gramEnd"/>
      <w:r w:rsidRPr="002D54F6">
        <w:rPr>
          <w:color w:val="000000" w:themeColor="text1"/>
          <w:sz w:val="28"/>
          <w:szCs w:val="28"/>
        </w:rPr>
        <w:t xml:space="preserve"> very important in providing guidance and encouragement to people’s initiative and creativity for achieving development goals. This is precisely the reason why our development is implemented through planning. (Suharto, 1990)”.” </w:t>
      </w:r>
    </w:p>
    <w:bookmarkEnd w:id="0"/>
    <w:p w14:paraId="5D8D904C" w14:textId="77777777" w:rsidR="001E43AC" w:rsidRPr="002D54F6" w:rsidRDefault="001E43AC">
      <w:pPr>
        <w:rPr>
          <w:rFonts w:eastAsia="Times"/>
          <w:sz w:val="28"/>
          <w:szCs w:val="28"/>
        </w:rPr>
      </w:pPr>
    </w:p>
    <w:p w14:paraId="0000004B" w14:textId="77777777" w:rsidR="00CC049A" w:rsidRPr="002D54F6" w:rsidRDefault="007B13FA">
      <w:pPr>
        <w:rPr>
          <w:rFonts w:eastAsia="Times"/>
          <w:sz w:val="28"/>
          <w:szCs w:val="28"/>
        </w:rPr>
      </w:pPr>
      <w:r w:rsidRPr="002D54F6">
        <w:rPr>
          <w:rFonts w:eastAsia="Times"/>
          <w:sz w:val="28"/>
          <w:szCs w:val="28"/>
        </w:rPr>
        <w:lastRenderedPageBreak/>
        <w:t>Years: 1998</w:t>
      </w:r>
    </w:p>
    <w:p w14:paraId="0000004C" w14:textId="77777777" w:rsidR="00CC049A" w:rsidRPr="002D54F6" w:rsidRDefault="007B13FA">
      <w:pPr>
        <w:rPr>
          <w:rFonts w:eastAsia="Times"/>
          <w:sz w:val="28"/>
          <w:szCs w:val="28"/>
        </w:rPr>
      </w:pPr>
      <w:r w:rsidRPr="002D54F6">
        <w:rPr>
          <w:rFonts w:eastAsia="Times"/>
          <w:sz w:val="28"/>
          <w:szCs w:val="28"/>
        </w:rPr>
        <w:t>Head of government: Bacharuddin Jusef Habibie</w:t>
      </w:r>
    </w:p>
    <w:p w14:paraId="0000004D" w14:textId="5D62F2A1" w:rsidR="00CC049A" w:rsidRPr="002D54F6" w:rsidRDefault="007B13FA">
      <w:pPr>
        <w:rPr>
          <w:rFonts w:eastAsia="Calibri"/>
          <w:sz w:val="28"/>
          <w:szCs w:val="28"/>
        </w:rPr>
      </w:pPr>
      <w:r w:rsidRPr="002D54F6">
        <w:rPr>
          <w:rFonts w:eastAsia="Times"/>
          <w:sz w:val="28"/>
          <w:szCs w:val="28"/>
        </w:rPr>
        <w:t>Ideology:</w:t>
      </w:r>
      <w:r w:rsidR="0098506F" w:rsidRPr="002D54F6">
        <w:rPr>
          <w:rFonts w:eastAsia="Times"/>
          <w:sz w:val="28"/>
          <w:szCs w:val="28"/>
        </w:rPr>
        <w:t xml:space="preserve"> right</w:t>
      </w:r>
    </w:p>
    <w:p w14:paraId="0000004F" w14:textId="076F86F6" w:rsidR="00CC049A" w:rsidRPr="002D54F6" w:rsidRDefault="007B13FA" w:rsidP="005C4DA4">
      <w:pPr>
        <w:rPr>
          <w:rFonts w:eastAsia="Times"/>
          <w:sz w:val="28"/>
          <w:szCs w:val="28"/>
        </w:rPr>
      </w:pPr>
      <w:r w:rsidRPr="002D54F6">
        <w:rPr>
          <w:rFonts w:eastAsia="Times"/>
          <w:sz w:val="28"/>
          <w:szCs w:val="28"/>
        </w:rPr>
        <w:t>Description: HoG does not identify ideology. CHISOLS identifies party affiliation as Golkar.</w:t>
      </w:r>
      <w:r w:rsidR="00ED3106" w:rsidRPr="002D54F6">
        <w:rPr>
          <w:rFonts w:eastAsia="Times"/>
          <w:sz w:val="28"/>
          <w:szCs w:val="28"/>
        </w:rPr>
        <w:t xml:space="preserve"> DPI does not identify Golkar’s ideology.</w:t>
      </w:r>
      <w:r w:rsidR="0098506F" w:rsidRPr="002D54F6">
        <w:rPr>
          <w:rFonts w:eastAsia="Times"/>
          <w:sz w:val="28"/>
          <w:szCs w:val="28"/>
        </w:rPr>
        <w:t xml:space="preserve"> Perspective monde (2019</w:t>
      </w:r>
      <w:r w:rsidR="002D2F04" w:rsidRPr="002D54F6">
        <w:rPr>
          <w:rFonts w:eastAsia="Times"/>
          <w:sz w:val="28"/>
          <w:szCs w:val="28"/>
        </w:rPr>
        <w:t>a</w:t>
      </w:r>
      <w:r w:rsidR="0098506F" w:rsidRPr="002D54F6">
        <w:rPr>
          <w:rFonts w:eastAsia="Times"/>
          <w:sz w:val="28"/>
          <w:szCs w:val="28"/>
        </w:rPr>
        <w:t xml:space="preserve">) </w:t>
      </w:r>
      <w:r w:rsidR="005C4DA4" w:rsidRPr="002D54F6">
        <w:rPr>
          <w:rFonts w:eastAsia="Times"/>
          <w:sz w:val="28"/>
          <w:szCs w:val="28"/>
        </w:rPr>
        <w:t xml:space="preserve">identifies Bacha’s party as Golkar, and </w:t>
      </w:r>
      <w:r w:rsidR="0098506F" w:rsidRPr="002D54F6">
        <w:rPr>
          <w:rFonts w:eastAsia="Times"/>
          <w:sz w:val="28"/>
          <w:szCs w:val="28"/>
        </w:rPr>
        <w:t>Golkar</w:t>
      </w:r>
      <w:r w:rsidR="005C4DA4" w:rsidRPr="002D54F6">
        <w:rPr>
          <w:rFonts w:eastAsia="Times"/>
          <w:sz w:val="28"/>
          <w:szCs w:val="28"/>
        </w:rPr>
        <w:t xml:space="preserve">’s ideology </w:t>
      </w:r>
      <w:r w:rsidR="0098506F" w:rsidRPr="002D54F6">
        <w:rPr>
          <w:rFonts w:eastAsia="Times"/>
          <w:sz w:val="28"/>
          <w:szCs w:val="28"/>
        </w:rPr>
        <w:t xml:space="preserve">as right: </w:t>
      </w:r>
      <w:r w:rsidR="005C4DA4" w:rsidRPr="002D54F6">
        <w:rPr>
          <w:rFonts w:eastAsia="Times"/>
          <w:sz w:val="28"/>
          <w:szCs w:val="28"/>
        </w:rPr>
        <w:t xml:space="preserve">“Bacharuddin Jusuf Habibie | 1998 (21 mai) | 1999 (20 octobre), “Parti des groupes fonctionnels (Golkar)”, </w:t>
      </w:r>
      <w:r w:rsidR="0098506F" w:rsidRPr="002D54F6">
        <w:rPr>
          <w:rFonts w:eastAsia="Times"/>
          <w:sz w:val="28"/>
          <w:szCs w:val="28"/>
        </w:rPr>
        <w:t>“Le Parti des groupes fonctionnels (Golkar) est un regroupement fondé en 1964 afin de faire contrepoids à l'influence montante du Parti communiste … Parti classé dans la catégorie «droite».”</w:t>
      </w:r>
      <w:r w:rsidR="00A50DB9" w:rsidRPr="002D54F6">
        <w:rPr>
          <w:sz w:val="28"/>
          <w:szCs w:val="28"/>
        </w:rPr>
        <w:t xml:space="preserve"> In the Global Party Survey 2019, 11 experts identify the average left-right (0-10) score of Party of the Functional Groups (Golkar) as 4.8.</w:t>
      </w:r>
      <w:r w:rsidR="001418BF" w:rsidRPr="002D54F6">
        <w:rPr>
          <w:sz w:val="28"/>
          <w:szCs w:val="28"/>
        </w:rPr>
        <w:t xml:space="preserve"> In V-Party (2020), 6 experts identify head of government party’s ideology as “Center-left” (-0.6) in 1997</w:t>
      </w:r>
      <w:r w:rsidR="00DF1225" w:rsidRPr="002D54F6">
        <w:rPr>
          <w:sz w:val="28"/>
          <w:szCs w:val="28"/>
        </w:rPr>
        <w:t xml:space="preserve"> with “Negligible visible </w:t>
      </w:r>
      <w:commentRangeStart w:id="4"/>
      <w:r w:rsidR="00DF1225" w:rsidRPr="002D54F6">
        <w:rPr>
          <w:sz w:val="28"/>
          <w:szCs w:val="28"/>
        </w:rPr>
        <w:t>disagreement”</w:t>
      </w:r>
      <w:r w:rsidR="001418BF" w:rsidRPr="002D54F6">
        <w:rPr>
          <w:sz w:val="28"/>
          <w:szCs w:val="28"/>
        </w:rPr>
        <w:t>.</w:t>
      </w:r>
      <w:commentRangeEnd w:id="4"/>
      <w:r w:rsidR="00C21A75" w:rsidRPr="002D54F6">
        <w:rPr>
          <w:rStyle w:val="CommentReference"/>
        </w:rPr>
        <w:commentReference w:id="4"/>
      </w:r>
    </w:p>
    <w:p w14:paraId="00000050" w14:textId="77777777" w:rsidR="00CC049A" w:rsidRPr="002D54F6" w:rsidRDefault="00CC049A">
      <w:pPr>
        <w:rPr>
          <w:rFonts w:eastAsia="Times"/>
          <w:sz w:val="28"/>
          <w:szCs w:val="28"/>
        </w:rPr>
      </w:pPr>
    </w:p>
    <w:p w14:paraId="00000051" w14:textId="3485C532" w:rsidR="00CC049A" w:rsidRPr="002D54F6" w:rsidRDefault="007B13FA">
      <w:pPr>
        <w:rPr>
          <w:rFonts w:eastAsia="Times"/>
          <w:sz w:val="28"/>
          <w:szCs w:val="28"/>
        </w:rPr>
      </w:pPr>
      <w:r w:rsidRPr="002D54F6">
        <w:rPr>
          <w:rFonts w:eastAsia="Times"/>
          <w:sz w:val="28"/>
          <w:szCs w:val="28"/>
        </w:rPr>
        <w:t>Years: 1999 - 2000</w:t>
      </w:r>
    </w:p>
    <w:p w14:paraId="00000052" w14:textId="77777777" w:rsidR="00CC049A" w:rsidRPr="002D54F6" w:rsidRDefault="007B13FA">
      <w:pPr>
        <w:rPr>
          <w:rFonts w:eastAsia="Times"/>
          <w:sz w:val="28"/>
          <w:szCs w:val="28"/>
        </w:rPr>
      </w:pPr>
      <w:r w:rsidRPr="002D54F6">
        <w:rPr>
          <w:rFonts w:eastAsia="Times"/>
          <w:sz w:val="28"/>
          <w:szCs w:val="28"/>
        </w:rPr>
        <w:t>Head of government: Abdurrahman Wahid</w:t>
      </w:r>
    </w:p>
    <w:p w14:paraId="00000053" w14:textId="3DAE8499" w:rsidR="00CC049A" w:rsidRPr="002D54F6" w:rsidRDefault="007B13FA">
      <w:pPr>
        <w:rPr>
          <w:rFonts w:eastAsia="Calibri"/>
          <w:sz w:val="28"/>
          <w:szCs w:val="28"/>
        </w:rPr>
      </w:pPr>
      <w:r w:rsidRPr="002D54F6">
        <w:rPr>
          <w:rFonts w:eastAsia="Times"/>
          <w:sz w:val="28"/>
          <w:szCs w:val="28"/>
        </w:rPr>
        <w:t>Ideology:</w:t>
      </w:r>
      <w:r w:rsidR="00815E58" w:rsidRPr="002D54F6">
        <w:rPr>
          <w:rFonts w:eastAsia="Times"/>
          <w:sz w:val="28"/>
          <w:szCs w:val="28"/>
        </w:rPr>
        <w:t xml:space="preserve"> Left</w:t>
      </w:r>
    </w:p>
    <w:p w14:paraId="00000055" w14:textId="120CA634" w:rsidR="00CC049A" w:rsidRPr="002D54F6" w:rsidRDefault="007B13FA" w:rsidP="001E43AC">
      <w:pPr>
        <w:rPr>
          <w:rFonts w:eastAsia="Times"/>
          <w:sz w:val="28"/>
          <w:szCs w:val="28"/>
        </w:rPr>
      </w:pPr>
      <w:r w:rsidRPr="002D54F6">
        <w:rPr>
          <w:rFonts w:eastAsia="Times"/>
          <w:sz w:val="28"/>
          <w:szCs w:val="28"/>
        </w:rPr>
        <w:t>Description: HoG does not identify ideology. CHISOLS identifies party affiliation as National Awakening Party (PKB).</w:t>
      </w:r>
      <w:r w:rsidR="00ED3106" w:rsidRPr="002D54F6">
        <w:rPr>
          <w:rFonts w:eastAsia="Times"/>
          <w:sz w:val="28"/>
          <w:szCs w:val="28"/>
        </w:rPr>
        <w:t xml:space="preserve"> DPI does not identify PKB’s ideology.</w:t>
      </w:r>
      <w:r w:rsidR="001E43AC" w:rsidRPr="002D54F6">
        <w:rPr>
          <w:rFonts w:eastAsia="Times"/>
          <w:sz w:val="28"/>
          <w:szCs w:val="28"/>
        </w:rPr>
        <w:t xml:space="preserve"> Perspective monde (2019) identifies affiliation of Abdurrahman Wahid as PKB: “Abdurrahman Wahid | 1999 (20 octobre) | 2001 (23 juillet) | Parti du réveil national.”</w:t>
      </w:r>
      <w:r w:rsidR="00823793" w:rsidRPr="002D54F6">
        <w:rPr>
          <w:rFonts w:eastAsia="Times"/>
          <w:sz w:val="28"/>
          <w:szCs w:val="28"/>
        </w:rPr>
        <w:t xml:space="preserve"> Rulers.org (2019) identifies affiliation of Abdurrahman Wahid as PKB: “In 1998, after Suharto's autocratic rule had come to an end, Wahid founded the Nation Awakening Party (PKB) which became the fourth largest political group in the new parliament which was elected in June 1999 in the country's first free vote in four decades.”</w:t>
      </w:r>
      <w:r w:rsidR="00C07C0E" w:rsidRPr="002D54F6">
        <w:rPr>
          <w:rFonts w:eastAsia="Times"/>
          <w:sz w:val="28"/>
          <w:szCs w:val="28"/>
        </w:rPr>
        <w:t xml:space="preserve"> World Statesmen (2019) identifies affiliation of Abdurrahman Wahid as PKB: “20 Oct 1999 - 23 Jul 2001 Abdurrahman Wahid "Gus Dur" (b. 1940 - d. 2009) PKB … PKB = Partai Kebangkitan Bangsa (National Awakening Party, moderate islamist, conservative, Pancasila, est.1999).”</w:t>
      </w:r>
      <w:r w:rsidR="00823793" w:rsidRPr="002D54F6">
        <w:rPr>
          <w:rFonts w:eastAsia="Times"/>
          <w:sz w:val="28"/>
          <w:szCs w:val="28"/>
          <w:shd w:val="clear" w:color="auto" w:fill="CCC0D9" w:themeFill="accent4" w:themeFillTint="66"/>
        </w:rPr>
        <w:t xml:space="preserve"> </w:t>
      </w:r>
      <w:r w:rsidR="00FF74BF" w:rsidRPr="002D54F6">
        <w:rPr>
          <w:sz w:val="28"/>
          <w:szCs w:val="28"/>
        </w:rPr>
        <w:t>In the Global Party Survey 2019, 11 experts identify the average left-right (0-10) score of National Awakening Party (PKB) as 4.3.</w:t>
      </w:r>
      <w:r w:rsidR="001418BF" w:rsidRPr="002D54F6">
        <w:rPr>
          <w:sz w:val="28"/>
          <w:szCs w:val="28"/>
        </w:rPr>
        <w:t xml:space="preserve"> In V-Party (2020), 6 experts identify head of government party’s ideology as “Center-left” (-0.826) in 1999.</w:t>
      </w:r>
    </w:p>
    <w:p w14:paraId="00000056" w14:textId="77777777" w:rsidR="00CC049A" w:rsidRPr="002D54F6" w:rsidRDefault="00CC049A">
      <w:pPr>
        <w:rPr>
          <w:rFonts w:eastAsia="Times"/>
          <w:sz w:val="28"/>
          <w:szCs w:val="28"/>
        </w:rPr>
      </w:pPr>
    </w:p>
    <w:p w14:paraId="00000057" w14:textId="70D15ED8" w:rsidR="00CC049A" w:rsidRPr="002D54F6" w:rsidRDefault="007B13FA">
      <w:pPr>
        <w:rPr>
          <w:rFonts w:eastAsia="Times"/>
          <w:sz w:val="28"/>
          <w:szCs w:val="28"/>
        </w:rPr>
      </w:pPr>
      <w:r w:rsidRPr="002D54F6">
        <w:rPr>
          <w:rFonts w:eastAsia="Times"/>
          <w:sz w:val="28"/>
          <w:szCs w:val="28"/>
        </w:rPr>
        <w:t>Years: 2001 - 2003</w:t>
      </w:r>
    </w:p>
    <w:p w14:paraId="00000058" w14:textId="77777777" w:rsidR="00CC049A" w:rsidRPr="002D54F6" w:rsidRDefault="007B13FA">
      <w:pPr>
        <w:rPr>
          <w:rFonts w:eastAsia="Times"/>
          <w:sz w:val="28"/>
          <w:szCs w:val="28"/>
        </w:rPr>
      </w:pPr>
      <w:r w:rsidRPr="002D54F6">
        <w:rPr>
          <w:rFonts w:eastAsia="Times"/>
          <w:sz w:val="28"/>
          <w:szCs w:val="28"/>
        </w:rPr>
        <w:t>Head of government: Dyah Permata Megawati Setyawati Sukarnoputri</w:t>
      </w:r>
    </w:p>
    <w:p w14:paraId="00000059" w14:textId="1A3D6A19" w:rsidR="00CC049A" w:rsidRPr="002D54F6" w:rsidRDefault="007B13FA">
      <w:pPr>
        <w:rPr>
          <w:rFonts w:eastAsia="Calibri"/>
          <w:sz w:val="28"/>
          <w:szCs w:val="28"/>
        </w:rPr>
      </w:pPr>
      <w:r w:rsidRPr="002D54F6">
        <w:rPr>
          <w:rFonts w:eastAsia="Times"/>
          <w:sz w:val="28"/>
          <w:szCs w:val="28"/>
        </w:rPr>
        <w:t>Ideology:</w:t>
      </w:r>
      <w:r w:rsidR="003A5741" w:rsidRPr="002D54F6">
        <w:rPr>
          <w:rFonts w:eastAsia="Times"/>
          <w:sz w:val="28"/>
          <w:szCs w:val="28"/>
        </w:rPr>
        <w:t xml:space="preserve"> left</w:t>
      </w:r>
    </w:p>
    <w:p w14:paraId="0000005B" w14:textId="49D28834" w:rsidR="00CC049A" w:rsidRPr="002D54F6" w:rsidRDefault="007B13FA" w:rsidP="00D81122">
      <w:pPr>
        <w:rPr>
          <w:rFonts w:eastAsia="Times"/>
          <w:sz w:val="28"/>
          <w:szCs w:val="28"/>
        </w:rPr>
      </w:pPr>
      <w:r w:rsidRPr="002D54F6">
        <w:rPr>
          <w:rFonts w:eastAsia="Times"/>
          <w:sz w:val="28"/>
          <w:szCs w:val="28"/>
        </w:rPr>
        <w:t>Description: HoG does not identify ideology. CHISOLS identifies party affiliation as Indonesian Democratic Party of Struggle (PDI-P).</w:t>
      </w:r>
      <w:r w:rsidR="00ED3106" w:rsidRPr="002D54F6">
        <w:rPr>
          <w:rFonts w:eastAsia="Times"/>
          <w:sz w:val="28"/>
          <w:szCs w:val="28"/>
        </w:rPr>
        <w:t xml:space="preserve"> DPI does not identify PDI-P’s ideology.</w:t>
      </w:r>
      <w:r w:rsidR="00D81122" w:rsidRPr="002D54F6">
        <w:rPr>
          <w:rFonts w:eastAsia="Times"/>
          <w:sz w:val="28"/>
          <w:szCs w:val="28"/>
        </w:rPr>
        <w:t xml:space="preserve"> Perspective monde (2019a) identifies </w:t>
      </w:r>
      <w:r w:rsidR="001E43AC" w:rsidRPr="002D54F6">
        <w:rPr>
          <w:rFonts w:eastAsia="Times"/>
          <w:sz w:val="28"/>
          <w:szCs w:val="28"/>
        </w:rPr>
        <w:t>affiliation</w:t>
      </w:r>
      <w:r w:rsidR="00D81122" w:rsidRPr="002D54F6">
        <w:rPr>
          <w:rFonts w:eastAsia="Times"/>
          <w:sz w:val="28"/>
          <w:szCs w:val="28"/>
        </w:rPr>
        <w:t xml:space="preserve"> of Megawati </w:t>
      </w:r>
      <w:r w:rsidR="00D81122" w:rsidRPr="002D54F6">
        <w:rPr>
          <w:rFonts w:eastAsia="Times"/>
          <w:sz w:val="28"/>
          <w:szCs w:val="28"/>
        </w:rPr>
        <w:lastRenderedPageBreak/>
        <w:t>Sukarnoputri as PDI-P and ideology of PDI-P as left: “Megawati Sukarnoputri | 2001 (23 juillet) | 2004 (20 octobre) | Parti démocratique indonésien en lutte | [Intermédiaire] | [Nomination par le parlement | [Gauche modérée].”</w:t>
      </w:r>
      <w:r w:rsidR="00A3436F" w:rsidRPr="002D54F6">
        <w:rPr>
          <w:rFonts w:eastAsia="Times"/>
          <w:sz w:val="28"/>
          <w:szCs w:val="28"/>
        </w:rPr>
        <w:t xml:space="preserve"> World Statesmen (2020) identifies Dyah Permata Megawati Setyawati Sukarnoputri’s affiliation as PDI-P, and PDI-P’s ideology as leftist, writing “</w:t>
      </w:r>
      <w:r w:rsidR="00A3436F" w:rsidRPr="002D54F6">
        <w:rPr>
          <w:rFonts w:eastAsia="Times"/>
          <w:b/>
          <w:bCs/>
          <w:sz w:val="28"/>
          <w:szCs w:val="28"/>
        </w:rPr>
        <w:t>PDI-P</w:t>
      </w:r>
      <w:r w:rsidR="00A3436F" w:rsidRPr="002D54F6">
        <w:rPr>
          <w:rFonts w:eastAsia="Times"/>
          <w:sz w:val="28"/>
          <w:szCs w:val="28"/>
        </w:rPr>
        <w:t> = Partai Demokrasi Indonesia Perjuangan (Indonesian Democratic Party – Struggle, liberal socialist, liberal conservative, Pancasila, populist, est.1998)”</w:t>
      </w:r>
      <w:r w:rsidR="006B00DC" w:rsidRPr="002D54F6">
        <w:rPr>
          <w:sz w:val="28"/>
          <w:szCs w:val="28"/>
        </w:rPr>
        <w:t xml:space="preserve"> In the Global Party Survey 2019, 11 experts identify the average left-right (0-10) score of Indonesian Democratic Party (PDI) as 3.0.</w:t>
      </w:r>
      <w:r w:rsidR="001418BF" w:rsidRPr="002D54F6">
        <w:rPr>
          <w:sz w:val="28"/>
          <w:szCs w:val="28"/>
        </w:rPr>
        <w:t xml:space="preserve"> In V-Party (2020), 6 experts identify head of government party’s ideology as “Center-left” (-1.327) in 1999.</w:t>
      </w:r>
    </w:p>
    <w:p w14:paraId="0000005C" w14:textId="77777777" w:rsidR="00CC049A" w:rsidRPr="002D54F6" w:rsidRDefault="00CC049A">
      <w:pPr>
        <w:rPr>
          <w:sz w:val="28"/>
          <w:szCs w:val="28"/>
          <w:lang w:val="en-SG"/>
        </w:rPr>
      </w:pPr>
    </w:p>
    <w:p w14:paraId="0000005D" w14:textId="7C732DDA" w:rsidR="00CC049A" w:rsidRPr="002D54F6" w:rsidRDefault="007B13FA">
      <w:pPr>
        <w:rPr>
          <w:rFonts w:eastAsia="Times"/>
          <w:sz w:val="28"/>
          <w:szCs w:val="28"/>
        </w:rPr>
      </w:pPr>
      <w:r w:rsidRPr="002D54F6">
        <w:rPr>
          <w:rFonts w:eastAsia="Times"/>
          <w:sz w:val="28"/>
          <w:szCs w:val="28"/>
        </w:rPr>
        <w:t>Years: 2004 - 2013</w:t>
      </w:r>
    </w:p>
    <w:p w14:paraId="0000005E" w14:textId="77777777" w:rsidR="00CC049A" w:rsidRPr="002D54F6" w:rsidRDefault="007B13FA">
      <w:pPr>
        <w:rPr>
          <w:rFonts w:eastAsia="Times"/>
          <w:sz w:val="28"/>
          <w:szCs w:val="28"/>
        </w:rPr>
      </w:pPr>
      <w:r w:rsidRPr="002D54F6">
        <w:rPr>
          <w:rFonts w:eastAsia="Times"/>
          <w:sz w:val="28"/>
          <w:szCs w:val="28"/>
        </w:rPr>
        <w:t>Head of government: Susilo Bambang Yudhoyono</w:t>
      </w:r>
    </w:p>
    <w:p w14:paraId="0000005F" w14:textId="035DAFF4" w:rsidR="00CC049A" w:rsidRPr="002D54F6" w:rsidRDefault="007B13FA">
      <w:pPr>
        <w:rPr>
          <w:rFonts w:eastAsia="Calibri"/>
          <w:sz w:val="28"/>
          <w:szCs w:val="28"/>
        </w:rPr>
      </w:pPr>
      <w:r w:rsidRPr="002D54F6">
        <w:rPr>
          <w:rFonts w:eastAsia="Times"/>
          <w:sz w:val="28"/>
          <w:szCs w:val="28"/>
        </w:rPr>
        <w:t>Ideology:</w:t>
      </w:r>
      <w:r w:rsidR="00CA79B1" w:rsidRPr="002D54F6">
        <w:rPr>
          <w:rFonts w:eastAsia="Times"/>
          <w:sz w:val="28"/>
          <w:szCs w:val="28"/>
        </w:rPr>
        <w:t xml:space="preserve"> center</w:t>
      </w:r>
    </w:p>
    <w:p w14:paraId="4B89C42A" w14:textId="22E31EBD" w:rsidR="006B00DC" w:rsidRPr="002D54F6" w:rsidRDefault="007B13FA" w:rsidP="00F24FD5">
      <w:pPr>
        <w:rPr>
          <w:sz w:val="28"/>
          <w:szCs w:val="28"/>
        </w:rPr>
      </w:pPr>
      <w:r w:rsidRPr="002D54F6">
        <w:rPr>
          <w:rFonts w:eastAsia="Times"/>
          <w:sz w:val="28"/>
          <w:szCs w:val="28"/>
        </w:rPr>
        <w:t>Description: HoG does not identify ideology. CHISOLS identifies party affiliation as Democratic Party (PD)</w:t>
      </w:r>
      <w:r w:rsidR="00D41B32" w:rsidRPr="002D54F6">
        <w:rPr>
          <w:rFonts w:eastAsia="Times"/>
          <w:sz w:val="28"/>
          <w:szCs w:val="28"/>
        </w:rPr>
        <w:t>.</w:t>
      </w:r>
      <w:r w:rsidRPr="002D54F6">
        <w:rPr>
          <w:rFonts w:eastAsia="Times"/>
          <w:sz w:val="28"/>
          <w:szCs w:val="28"/>
        </w:rPr>
        <w:t xml:space="preserve"> </w:t>
      </w:r>
      <w:r w:rsidR="00ED3106" w:rsidRPr="002D54F6">
        <w:rPr>
          <w:rFonts w:eastAsia="Times"/>
          <w:sz w:val="28"/>
          <w:szCs w:val="28"/>
        </w:rPr>
        <w:t>DPI does not identify PD’s ideology.</w:t>
      </w:r>
      <w:r w:rsidR="00CA79B1" w:rsidRPr="002D54F6">
        <w:rPr>
          <w:rFonts w:eastAsia="Times"/>
          <w:sz w:val="28"/>
          <w:szCs w:val="28"/>
        </w:rPr>
        <w:t xml:space="preserve"> Perspective monde (2019</w:t>
      </w:r>
      <w:r w:rsidR="002D2F04" w:rsidRPr="002D54F6">
        <w:rPr>
          <w:rFonts w:eastAsia="Times"/>
          <w:sz w:val="28"/>
          <w:szCs w:val="28"/>
        </w:rPr>
        <w:t>b</w:t>
      </w:r>
      <w:r w:rsidR="00CA79B1" w:rsidRPr="002D54F6">
        <w:rPr>
          <w:rFonts w:eastAsia="Times"/>
          <w:sz w:val="28"/>
          <w:szCs w:val="28"/>
        </w:rPr>
        <w:t>) identifies</w:t>
      </w:r>
      <w:r w:rsidR="00F24FD5" w:rsidRPr="002D54F6">
        <w:rPr>
          <w:rFonts w:eastAsia="Times"/>
          <w:sz w:val="28"/>
          <w:szCs w:val="28"/>
        </w:rPr>
        <w:t xml:space="preserve"> Susilo Bambang Yudhoyono’s party as PD, and the</w:t>
      </w:r>
      <w:r w:rsidR="00CA79B1" w:rsidRPr="002D54F6">
        <w:rPr>
          <w:rFonts w:eastAsia="Times"/>
          <w:sz w:val="28"/>
          <w:szCs w:val="28"/>
        </w:rPr>
        <w:t xml:space="preserve"> ideology of PD as center: “</w:t>
      </w:r>
      <w:r w:rsidR="00F24FD5" w:rsidRPr="002D54F6">
        <w:rPr>
          <w:rFonts w:eastAsia="Times"/>
          <w:sz w:val="28"/>
          <w:szCs w:val="28"/>
        </w:rPr>
        <w:t xml:space="preserve">Susilo Bambang Yudhoyono | 2004 (20 octobre) | </w:t>
      </w:r>
      <w:proofErr w:type="gramStart"/>
      <w:r w:rsidR="00F24FD5" w:rsidRPr="002D54F6">
        <w:rPr>
          <w:rFonts w:eastAsia="Times"/>
          <w:sz w:val="28"/>
          <w:szCs w:val="28"/>
        </w:rPr>
        <w:t>2009  (</w:t>
      </w:r>
      <w:proofErr w:type="gramEnd"/>
      <w:r w:rsidR="00F24FD5" w:rsidRPr="002D54F6">
        <w:rPr>
          <w:rFonts w:eastAsia="Times"/>
          <w:sz w:val="28"/>
          <w:szCs w:val="28"/>
        </w:rPr>
        <w:t>20 octobre) | Parti démocratique | [Centre]” “Susilo Bambang Yudhoyono | 2009 (20 octobre) | 2014 (20 octobre)| Parti démocratique</w:t>
      </w:r>
      <w:r w:rsidR="00CA79B1" w:rsidRPr="002D54F6">
        <w:rPr>
          <w:rFonts w:eastAsia="Times"/>
          <w:sz w:val="28"/>
          <w:szCs w:val="28"/>
        </w:rPr>
        <w:t>Parti démocratique</w:t>
      </w:r>
      <w:r w:rsidR="00F24FD5" w:rsidRPr="002D54F6">
        <w:rPr>
          <w:rFonts w:eastAsia="Times"/>
          <w:sz w:val="28"/>
          <w:szCs w:val="28"/>
        </w:rPr>
        <w:t xml:space="preserve"> |</w:t>
      </w:r>
      <w:r w:rsidR="00CA79B1" w:rsidRPr="002D54F6">
        <w:rPr>
          <w:rFonts w:eastAsia="Times"/>
          <w:sz w:val="28"/>
          <w:szCs w:val="28"/>
        </w:rPr>
        <w:t xml:space="preserve"> [Centre].</w:t>
      </w:r>
      <w:r w:rsidR="00F24FD5" w:rsidRPr="002D54F6">
        <w:rPr>
          <w:rFonts w:eastAsia="Times"/>
          <w:sz w:val="28"/>
          <w:szCs w:val="28"/>
        </w:rPr>
        <w:t>”</w:t>
      </w:r>
      <w:r w:rsidR="004225A5" w:rsidRPr="002D54F6">
        <w:rPr>
          <w:rFonts w:eastAsia="Times"/>
          <w:sz w:val="28"/>
          <w:szCs w:val="28"/>
        </w:rPr>
        <w:t xml:space="preserve"> </w:t>
      </w:r>
      <w:r w:rsidR="004225A5" w:rsidRPr="002D54F6">
        <w:rPr>
          <w:sz w:val="28"/>
          <w:szCs w:val="28"/>
        </w:rPr>
        <w:t>In the Global Party Survey 2019, 11 experts identify the average left-right (0-10) score of Democratic Party (PD) as 4.6.</w:t>
      </w:r>
      <w:r w:rsidR="006F78BA" w:rsidRPr="002D54F6">
        <w:rPr>
          <w:sz w:val="28"/>
          <w:szCs w:val="28"/>
        </w:rPr>
        <w:t xml:space="preserve"> In V-Party (2020), 6 experts identify head of government party’s ideology as “Center” (0.219) in 2004 and 2009.</w:t>
      </w:r>
    </w:p>
    <w:p w14:paraId="00000062" w14:textId="77777777" w:rsidR="00CC049A" w:rsidRPr="002D54F6" w:rsidRDefault="00CC049A">
      <w:pPr>
        <w:rPr>
          <w:rFonts w:eastAsia="Times"/>
          <w:sz w:val="28"/>
          <w:szCs w:val="28"/>
        </w:rPr>
      </w:pPr>
    </w:p>
    <w:p w14:paraId="00000063" w14:textId="39FA79DA" w:rsidR="00CC049A" w:rsidRPr="002D54F6" w:rsidRDefault="007B13FA">
      <w:pPr>
        <w:rPr>
          <w:rFonts w:eastAsia="Times"/>
          <w:sz w:val="28"/>
          <w:szCs w:val="28"/>
        </w:rPr>
      </w:pPr>
      <w:r w:rsidRPr="002D54F6">
        <w:rPr>
          <w:rFonts w:eastAsia="Times"/>
          <w:sz w:val="28"/>
          <w:szCs w:val="28"/>
        </w:rPr>
        <w:t>Years: 2014 - 20</w:t>
      </w:r>
      <w:r w:rsidR="005B799A" w:rsidRPr="002D54F6">
        <w:rPr>
          <w:rFonts w:eastAsia="Times"/>
          <w:sz w:val="28"/>
          <w:szCs w:val="28"/>
        </w:rPr>
        <w:t>20</w:t>
      </w:r>
    </w:p>
    <w:p w14:paraId="00000064" w14:textId="77777777" w:rsidR="00CC049A" w:rsidRPr="002D54F6" w:rsidRDefault="007B13FA">
      <w:pPr>
        <w:rPr>
          <w:rFonts w:eastAsia="Times"/>
          <w:sz w:val="28"/>
          <w:szCs w:val="28"/>
        </w:rPr>
      </w:pPr>
      <w:r w:rsidRPr="002D54F6">
        <w:rPr>
          <w:rFonts w:eastAsia="Times"/>
          <w:sz w:val="28"/>
          <w:szCs w:val="28"/>
        </w:rPr>
        <w:t>Head of government: Joko Widodo</w:t>
      </w:r>
    </w:p>
    <w:p w14:paraId="00000065" w14:textId="01CC2CBD" w:rsidR="00CC049A" w:rsidRPr="002D54F6" w:rsidRDefault="007B13FA">
      <w:pPr>
        <w:rPr>
          <w:rFonts w:eastAsia="Calibri"/>
          <w:sz w:val="28"/>
          <w:szCs w:val="28"/>
        </w:rPr>
      </w:pPr>
      <w:r w:rsidRPr="002D54F6">
        <w:rPr>
          <w:rFonts w:eastAsia="Times"/>
          <w:sz w:val="28"/>
          <w:szCs w:val="28"/>
        </w:rPr>
        <w:t>Ideology:</w:t>
      </w:r>
      <w:r w:rsidR="003A5741" w:rsidRPr="002D54F6">
        <w:rPr>
          <w:rFonts w:eastAsia="Times"/>
          <w:sz w:val="28"/>
          <w:szCs w:val="28"/>
        </w:rPr>
        <w:t xml:space="preserve"> left</w:t>
      </w:r>
    </w:p>
    <w:p w14:paraId="00000069" w14:textId="28B6F41C" w:rsidR="00CC049A" w:rsidRPr="002D54F6" w:rsidRDefault="007B13FA" w:rsidP="00040232">
      <w:pPr>
        <w:rPr>
          <w:rFonts w:eastAsia="Times"/>
          <w:sz w:val="28"/>
          <w:szCs w:val="28"/>
        </w:rPr>
      </w:pPr>
      <w:r w:rsidRPr="002D54F6">
        <w:rPr>
          <w:rFonts w:eastAsia="Times"/>
          <w:sz w:val="28"/>
          <w:szCs w:val="28"/>
        </w:rPr>
        <w:t>Description: HoG does not identify ideology. CHISOLS does</w:t>
      </w:r>
      <w:r w:rsidR="00D41B32" w:rsidRPr="002D54F6">
        <w:rPr>
          <w:rFonts w:eastAsia="Times"/>
          <w:sz w:val="28"/>
          <w:szCs w:val="28"/>
        </w:rPr>
        <w:t xml:space="preserve"> not identify party affiliation. </w:t>
      </w:r>
      <w:r w:rsidR="00D41B32" w:rsidRPr="002D54F6">
        <w:rPr>
          <w:rFonts w:eastAsia="Times"/>
          <w:i/>
          <w:sz w:val="28"/>
          <w:szCs w:val="28"/>
        </w:rPr>
        <w:t xml:space="preserve">Political Handbook of the World </w:t>
      </w:r>
      <w:r w:rsidR="00D41B32" w:rsidRPr="002D54F6">
        <w:rPr>
          <w:rFonts w:eastAsia="Times"/>
          <w:sz w:val="28"/>
          <w:szCs w:val="28"/>
        </w:rPr>
        <w:t>(2015: 654) identifies party of Widodo as Indonesian Democratic Party of Struggle (PDI-P): “President: Joko WIDODO (Indonesian Democratic Party of Struggle), elected on July 9, 2014, and inaugurated on October 20 for a five-year term.”</w:t>
      </w:r>
      <w:r w:rsidR="00D81122" w:rsidRPr="002D54F6">
        <w:rPr>
          <w:rFonts w:eastAsia="Times"/>
          <w:sz w:val="28"/>
          <w:szCs w:val="28"/>
        </w:rPr>
        <w:t xml:space="preserve"> Perspective monde (2019a) identifies affi</w:t>
      </w:r>
      <w:r w:rsidR="00F24FD5" w:rsidRPr="002D54F6">
        <w:rPr>
          <w:rFonts w:eastAsia="Times"/>
          <w:sz w:val="28"/>
          <w:szCs w:val="28"/>
        </w:rPr>
        <w:t>l</w:t>
      </w:r>
      <w:r w:rsidR="00D81122" w:rsidRPr="002D54F6">
        <w:rPr>
          <w:rFonts w:eastAsia="Times"/>
          <w:sz w:val="28"/>
          <w:szCs w:val="28"/>
        </w:rPr>
        <w:t xml:space="preserve">iation of </w:t>
      </w:r>
      <w:r w:rsidR="00040232" w:rsidRPr="002D54F6">
        <w:rPr>
          <w:rFonts w:eastAsia="Times"/>
          <w:sz w:val="28"/>
          <w:szCs w:val="28"/>
        </w:rPr>
        <w:t xml:space="preserve">Joko Widodo </w:t>
      </w:r>
      <w:r w:rsidR="00D81122" w:rsidRPr="002D54F6">
        <w:rPr>
          <w:rFonts w:eastAsia="Times"/>
          <w:sz w:val="28"/>
          <w:szCs w:val="28"/>
        </w:rPr>
        <w:t>as PDI-P and ideology of PDI-P as left: “</w:t>
      </w:r>
      <w:r w:rsidR="00040232" w:rsidRPr="002D54F6">
        <w:rPr>
          <w:rFonts w:eastAsia="Times"/>
          <w:sz w:val="28"/>
          <w:szCs w:val="28"/>
        </w:rPr>
        <w:t xml:space="preserve">Joko Widodo | </w:t>
      </w:r>
      <w:proofErr w:type="gramStart"/>
      <w:r w:rsidR="00040232" w:rsidRPr="002D54F6">
        <w:rPr>
          <w:rFonts w:eastAsia="Times"/>
          <w:sz w:val="28"/>
          <w:szCs w:val="28"/>
        </w:rPr>
        <w:t>2014  (</w:t>
      </w:r>
      <w:proofErr w:type="gramEnd"/>
      <w:r w:rsidR="00040232" w:rsidRPr="002D54F6">
        <w:rPr>
          <w:rFonts w:eastAsia="Times"/>
          <w:sz w:val="28"/>
          <w:szCs w:val="28"/>
        </w:rPr>
        <w:t>20 octobre)</w:t>
      </w:r>
      <w:r w:rsidR="00D81122" w:rsidRPr="002D54F6">
        <w:rPr>
          <w:rFonts w:eastAsia="Times"/>
          <w:sz w:val="28"/>
          <w:szCs w:val="28"/>
        </w:rPr>
        <w:t xml:space="preserve"> | Parti démocratique indonésien en lutte | [</w:t>
      </w:r>
      <w:r w:rsidR="00040232" w:rsidRPr="002D54F6">
        <w:rPr>
          <w:rFonts w:eastAsia="Times"/>
          <w:bCs/>
          <w:sz w:val="28"/>
          <w:szCs w:val="28"/>
        </w:rPr>
        <w:t>Élevé</w:t>
      </w:r>
      <w:r w:rsidR="00040232" w:rsidRPr="002D54F6">
        <w:rPr>
          <w:rFonts w:eastAsia="Times"/>
          <w:sz w:val="28"/>
          <w:szCs w:val="28"/>
        </w:rPr>
        <w:t> </w:t>
      </w:r>
      <w:r w:rsidR="00D81122" w:rsidRPr="002D54F6">
        <w:rPr>
          <w:rFonts w:eastAsia="Times"/>
          <w:sz w:val="28"/>
          <w:szCs w:val="28"/>
        </w:rPr>
        <w:t>] | [</w:t>
      </w:r>
      <w:r w:rsidR="00040232" w:rsidRPr="002D54F6">
        <w:rPr>
          <w:rFonts w:eastAsia="Times"/>
          <w:sz w:val="28"/>
          <w:szCs w:val="28"/>
        </w:rPr>
        <w:t xml:space="preserve">En fonction d'une décision du chef d'État ou du parlement] </w:t>
      </w:r>
      <w:r w:rsidR="00D81122" w:rsidRPr="002D54F6">
        <w:rPr>
          <w:rFonts w:eastAsia="Times"/>
          <w:sz w:val="28"/>
          <w:szCs w:val="28"/>
        </w:rPr>
        <w:t>| [Gauche modérée].”</w:t>
      </w:r>
      <w:r w:rsidR="00A3436F" w:rsidRPr="002D54F6">
        <w:rPr>
          <w:rFonts w:eastAsia="Times"/>
          <w:sz w:val="28"/>
          <w:szCs w:val="28"/>
        </w:rPr>
        <w:t xml:space="preserve"> World Statesmen (2020) identifies Joko Widodo’s affiliation as PDI-P, and PDI-P’s ideology as leftist, writing “</w:t>
      </w:r>
      <w:r w:rsidR="00A3436F" w:rsidRPr="002D54F6">
        <w:rPr>
          <w:rFonts w:eastAsia="Times"/>
          <w:b/>
          <w:bCs/>
          <w:sz w:val="28"/>
          <w:szCs w:val="28"/>
        </w:rPr>
        <w:t>PDI-P</w:t>
      </w:r>
      <w:r w:rsidR="00A3436F" w:rsidRPr="002D54F6">
        <w:rPr>
          <w:rFonts w:eastAsia="Times"/>
          <w:sz w:val="28"/>
          <w:szCs w:val="28"/>
        </w:rPr>
        <w:t> = Partai Demokrasi Indonesia Perjuangan (Indonesian Democratic Party – Struggle, liberal socialist, liberal conservative, Pancasila, populist, est.1998)”</w:t>
      </w:r>
      <w:r w:rsidR="006B00DC" w:rsidRPr="002D54F6">
        <w:rPr>
          <w:rFonts w:eastAsia="Times"/>
          <w:sz w:val="28"/>
          <w:szCs w:val="28"/>
        </w:rPr>
        <w:t xml:space="preserve"> </w:t>
      </w:r>
      <w:r w:rsidR="006B00DC" w:rsidRPr="002D54F6">
        <w:rPr>
          <w:sz w:val="28"/>
          <w:szCs w:val="28"/>
        </w:rPr>
        <w:t xml:space="preserve">In the Global Party Survey 2019, 11 experts identify the average left-right (0-10) score of Indonesian Democratic Party </w:t>
      </w:r>
      <w:r w:rsidR="006B00DC" w:rsidRPr="002D54F6">
        <w:rPr>
          <w:sz w:val="28"/>
          <w:szCs w:val="28"/>
        </w:rPr>
        <w:lastRenderedPageBreak/>
        <w:t>(PDI) as 3.0.</w:t>
      </w:r>
      <w:r w:rsidR="008F45E6" w:rsidRPr="002D54F6">
        <w:rPr>
          <w:sz w:val="28"/>
          <w:szCs w:val="28"/>
        </w:rPr>
        <w:t xml:space="preserve"> In V-Party (2020), 6 experts identify head of government party’s ideology as “Center-left” (-0.99) in 2014 and as “Center-left” (-0.682) in 2019.</w:t>
      </w:r>
      <w:r w:rsidR="00FE6411" w:rsidRPr="002D54F6">
        <w:rPr>
          <w:sz w:val="28"/>
          <w:szCs w:val="28"/>
        </w:rPr>
        <w:t xml:space="preserve"> Varieties of Democracy identifies party affiliation as Indonesian Democratic Party of Struggle.</w:t>
      </w:r>
      <w:r w:rsidR="0090069D" w:rsidRPr="002D54F6">
        <w:rPr>
          <w:sz w:val="28"/>
          <w:szCs w:val="28"/>
        </w:rPr>
        <w:t xml:space="preserve"> DPI does not identify PDI-P’s ideology.</w:t>
      </w:r>
    </w:p>
    <w:p w14:paraId="440D5802" w14:textId="407D8F00" w:rsidR="0045201C" w:rsidRPr="002D54F6" w:rsidRDefault="0045201C" w:rsidP="00ED3106">
      <w:pPr>
        <w:rPr>
          <w:rFonts w:eastAsia="Times"/>
          <w:sz w:val="28"/>
          <w:szCs w:val="28"/>
        </w:rPr>
      </w:pPr>
    </w:p>
    <w:p w14:paraId="2BE3CCB1" w14:textId="77777777" w:rsidR="009628FF" w:rsidRPr="002D54F6" w:rsidRDefault="009628FF" w:rsidP="00ED3106">
      <w:pPr>
        <w:rPr>
          <w:rFonts w:eastAsia="Times"/>
          <w:sz w:val="28"/>
          <w:szCs w:val="28"/>
        </w:rPr>
      </w:pPr>
    </w:p>
    <w:p w14:paraId="6C02BAF7" w14:textId="7FB0CD92" w:rsidR="00584467" w:rsidRPr="002D54F6" w:rsidRDefault="00584467" w:rsidP="00ED3106">
      <w:pPr>
        <w:rPr>
          <w:rFonts w:eastAsia="Times"/>
          <w:sz w:val="28"/>
          <w:szCs w:val="28"/>
        </w:rPr>
      </w:pPr>
      <w:r w:rsidRPr="002D54F6">
        <w:rPr>
          <w:rFonts w:eastAsia="Times"/>
          <w:sz w:val="28"/>
          <w:szCs w:val="28"/>
        </w:rPr>
        <w:t>References:</w:t>
      </w:r>
    </w:p>
    <w:p w14:paraId="4E1BF401" w14:textId="55A9C764" w:rsidR="000C0DD0" w:rsidRPr="002D54F6" w:rsidRDefault="000C0DD0" w:rsidP="000C0DD0">
      <w:pPr>
        <w:ind w:left="720" w:hanging="720"/>
        <w:rPr>
          <w:sz w:val="28"/>
          <w:szCs w:val="28"/>
        </w:rPr>
      </w:pPr>
      <w:r w:rsidRPr="002D54F6">
        <w:rPr>
          <w:sz w:val="28"/>
          <w:szCs w:val="28"/>
        </w:rPr>
        <w:t>Britannica Academic, s.v. "Suharto," accessed March 11, 2021, https://academic-eb-com.proxy.uchicago.edu/levels/collegiate/article/Suharto/70191.</w:t>
      </w:r>
    </w:p>
    <w:p w14:paraId="1CF02B12" w14:textId="0537F0C2" w:rsidR="0045201C" w:rsidRPr="002D54F6" w:rsidRDefault="00584467" w:rsidP="004E4F2B">
      <w:pPr>
        <w:rPr>
          <w:sz w:val="28"/>
          <w:szCs w:val="28"/>
        </w:rPr>
      </w:pPr>
      <w:r w:rsidRPr="002D54F6">
        <w:rPr>
          <w:sz w:val="28"/>
          <w:szCs w:val="28"/>
        </w:rPr>
        <w:t>Cribb, R. B., and Audrey Kahin. 2004. </w:t>
      </w:r>
      <w:r w:rsidRPr="002D54F6">
        <w:rPr>
          <w:i/>
          <w:sz w:val="28"/>
          <w:szCs w:val="28"/>
        </w:rPr>
        <w:t>Historical Dictionary of Indonesia</w:t>
      </w:r>
      <w:r w:rsidRPr="002D54F6">
        <w:rPr>
          <w:sz w:val="28"/>
          <w:szCs w:val="28"/>
        </w:rPr>
        <w:t xml:space="preserve">. Vol. </w:t>
      </w:r>
    </w:p>
    <w:p w14:paraId="0A048ECE" w14:textId="5CAB77EE" w:rsidR="00584467" w:rsidRPr="002D54F6" w:rsidRDefault="00584467" w:rsidP="0045201C">
      <w:pPr>
        <w:ind w:left="720"/>
        <w:rPr>
          <w:color w:val="000000" w:themeColor="text1"/>
          <w:sz w:val="28"/>
          <w:szCs w:val="28"/>
        </w:rPr>
      </w:pPr>
      <w:r w:rsidRPr="002D54F6">
        <w:rPr>
          <w:sz w:val="28"/>
          <w:szCs w:val="28"/>
        </w:rPr>
        <w:t>2nd ed</w:t>
      </w:r>
      <w:r w:rsidRPr="002D54F6">
        <w:rPr>
          <w:color w:val="000000" w:themeColor="text1"/>
          <w:sz w:val="28"/>
          <w:szCs w:val="28"/>
        </w:rPr>
        <w:t>.</w:t>
      </w:r>
      <w:r w:rsidR="0045201C" w:rsidRPr="002D54F6">
        <w:rPr>
          <w:color w:val="000000" w:themeColor="text1"/>
          <w:sz w:val="28"/>
          <w:szCs w:val="28"/>
        </w:rPr>
        <w:t xml:space="preserve"> </w:t>
      </w:r>
      <w:r w:rsidRPr="002D54F6">
        <w:rPr>
          <w:color w:val="000000" w:themeColor="text1"/>
          <w:sz w:val="28"/>
          <w:szCs w:val="28"/>
        </w:rPr>
        <w:t xml:space="preserve">Historical Dictionaries of Asia, Oceania, and the Middle East. Lanham, Md: Scarecrow </w:t>
      </w:r>
      <w:r w:rsidR="004E4F2B" w:rsidRPr="002D54F6">
        <w:rPr>
          <w:color w:val="000000" w:themeColor="text1"/>
          <w:sz w:val="28"/>
          <w:szCs w:val="28"/>
        </w:rPr>
        <w:tab/>
      </w:r>
      <w:r w:rsidRPr="002D54F6">
        <w:rPr>
          <w:color w:val="000000" w:themeColor="text1"/>
          <w:sz w:val="28"/>
          <w:szCs w:val="28"/>
        </w:rPr>
        <w:t>Press.</w:t>
      </w:r>
    </w:p>
    <w:p w14:paraId="62926A2E" w14:textId="69B1E41A" w:rsidR="00C34992" w:rsidRPr="002D54F6" w:rsidRDefault="00C34992" w:rsidP="00C34992">
      <w:pPr>
        <w:ind w:left="720" w:hanging="720"/>
        <w:rPr>
          <w:color w:val="000000" w:themeColor="text1"/>
          <w:sz w:val="28"/>
          <w:szCs w:val="28"/>
        </w:rPr>
      </w:pPr>
      <w:bookmarkStart w:id="5" w:name="_Hlk66519769"/>
      <w:r w:rsidRPr="002D54F6">
        <w:rPr>
          <w:color w:val="000000" w:themeColor="text1"/>
          <w:sz w:val="28"/>
          <w:szCs w:val="28"/>
        </w:rPr>
        <w:t>William H. Frederick and Robert L. Worden, editors. </w:t>
      </w:r>
      <w:r w:rsidRPr="002D54F6">
        <w:rPr>
          <w:i/>
          <w:iCs/>
          <w:color w:val="000000" w:themeColor="text1"/>
          <w:sz w:val="28"/>
          <w:szCs w:val="28"/>
        </w:rPr>
        <w:t>Indonesia: A Country Study</w:t>
      </w:r>
      <w:r w:rsidRPr="002D54F6">
        <w:rPr>
          <w:color w:val="000000" w:themeColor="text1"/>
          <w:sz w:val="28"/>
          <w:szCs w:val="28"/>
        </w:rPr>
        <w:t>. Washington: GPO for the Library of Congress, 1993.</w:t>
      </w:r>
    </w:p>
    <w:bookmarkEnd w:id="5"/>
    <w:p w14:paraId="3A5EA643" w14:textId="08FB0051" w:rsidR="00B40B82" w:rsidRPr="002D54F6" w:rsidRDefault="00B40B82" w:rsidP="00B40B82">
      <w:pPr>
        <w:ind w:left="720" w:hanging="720"/>
        <w:rPr>
          <w:color w:val="000000" w:themeColor="text1"/>
          <w:sz w:val="28"/>
          <w:szCs w:val="28"/>
        </w:rPr>
      </w:pPr>
      <w:r w:rsidRPr="002D54F6">
        <w:rPr>
          <w:color w:val="000000" w:themeColor="text1"/>
          <w:sz w:val="28"/>
          <w:szCs w:val="28"/>
        </w:rPr>
        <w:t>Herlambang, Suryono, Helga Leitner, Liong Ju Tjung, Eric Sheppard, and Dimitar Anguelov. “Jakarta’s Great Land Transformation: Hybrid Neoliberalisation and Informality.” </w:t>
      </w:r>
      <w:r w:rsidRPr="002D54F6">
        <w:rPr>
          <w:i/>
          <w:iCs/>
          <w:color w:val="000000" w:themeColor="text1"/>
          <w:sz w:val="28"/>
          <w:szCs w:val="28"/>
        </w:rPr>
        <w:t>Urban Studies</w:t>
      </w:r>
      <w:r w:rsidRPr="002D54F6">
        <w:rPr>
          <w:color w:val="000000" w:themeColor="text1"/>
          <w:sz w:val="28"/>
          <w:szCs w:val="28"/>
        </w:rPr>
        <w:t> 56, no. 4 (March 2019): 627–48. https://doi.org/</w:t>
      </w:r>
      <w:hyperlink r:id="rId9" w:history="1">
        <w:r w:rsidRPr="002D54F6">
          <w:rPr>
            <w:rStyle w:val="Hyperlink"/>
            <w:sz w:val="28"/>
            <w:szCs w:val="28"/>
          </w:rPr>
          <w:t>10.1177/0042098018756556</w:t>
        </w:r>
      </w:hyperlink>
      <w:r w:rsidRPr="002D54F6">
        <w:rPr>
          <w:color w:val="000000" w:themeColor="text1"/>
          <w:sz w:val="28"/>
          <w:szCs w:val="28"/>
        </w:rPr>
        <w:t>.</w:t>
      </w:r>
    </w:p>
    <w:p w14:paraId="414B8048" w14:textId="06670CB1" w:rsidR="0045201C" w:rsidRPr="002D54F6" w:rsidRDefault="00D41B32" w:rsidP="004E4F2B">
      <w:pPr>
        <w:rPr>
          <w:color w:val="000000" w:themeColor="text1"/>
          <w:sz w:val="28"/>
          <w:szCs w:val="28"/>
        </w:rPr>
      </w:pPr>
      <w:r w:rsidRPr="002D54F6">
        <w:rPr>
          <w:color w:val="000000" w:themeColor="text1"/>
          <w:sz w:val="28"/>
          <w:szCs w:val="28"/>
        </w:rPr>
        <w:t>"Indonesia." In </w:t>
      </w:r>
      <w:r w:rsidRPr="002D54F6">
        <w:rPr>
          <w:i/>
          <w:iCs/>
          <w:color w:val="000000" w:themeColor="text1"/>
          <w:sz w:val="28"/>
          <w:szCs w:val="28"/>
        </w:rPr>
        <w:t>Political Handbook of the World 2015</w:t>
      </w:r>
      <w:r w:rsidRPr="002D54F6">
        <w:rPr>
          <w:color w:val="000000" w:themeColor="text1"/>
          <w:sz w:val="28"/>
          <w:szCs w:val="28"/>
        </w:rPr>
        <w:t xml:space="preserve">, edited by Thomas Lansford, </w:t>
      </w:r>
    </w:p>
    <w:p w14:paraId="01448FF2" w14:textId="0885122B" w:rsidR="00D41B32" w:rsidRPr="002D54F6" w:rsidRDefault="00D41B32" w:rsidP="0045201C">
      <w:pPr>
        <w:ind w:firstLine="720"/>
        <w:rPr>
          <w:color w:val="000000" w:themeColor="text1"/>
          <w:sz w:val="28"/>
          <w:szCs w:val="28"/>
        </w:rPr>
      </w:pPr>
      <w:r w:rsidRPr="002D54F6">
        <w:rPr>
          <w:color w:val="000000" w:themeColor="text1"/>
          <w:sz w:val="28"/>
          <w:szCs w:val="28"/>
        </w:rPr>
        <w:t>653-63.</w:t>
      </w:r>
      <w:r w:rsidR="0045201C" w:rsidRPr="002D54F6">
        <w:rPr>
          <w:color w:val="000000" w:themeColor="text1"/>
          <w:sz w:val="28"/>
          <w:szCs w:val="28"/>
        </w:rPr>
        <w:t xml:space="preserve"> </w:t>
      </w:r>
      <w:r w:rsidRPr="002D54F6">
        <w:rPr>
          <w:color w:val="000000" w:themeColor="text1"/>
          <w:sz w:val="28"/>
          <w:szCs w:val="28"/>
        </w:rPr>
        <w:t xml:space="preserve">Washington, DC: CQ Press, 2015. </w:t>
      </w:r>
    </w:p>
    <w:p w14:paraId="12CB5A06" w14:textId="4B06EA1E" w:rsidR="00BE011C" w:rsidRPr="002D54F6" w:rsidRDefault="00BE011C" w:rsidP="00EC2DB2">
      <w:pPr>
        <w:rPr>
          <w:color w:val="000000" w:themeColor="text1"/>
          <w:sz w:val="28"/>
          <w:szCs w:val="28"/>
        </w:rPr>
      </w:pPr>
      <w:r w:rsidRPr="002D54F6">
        <w:rPr>
          <w:color w:val="000000" w:themeColor="text1"/>
          <w:sz w:val="28"/>
          <w:szCs w:val="28"/>
          <w:lang w:val="en-SG"/>
        </w:rPr>
        <w:t xml:space="preserve">Kahin, Audrey., and George McTurnan Kahin. </w:t>
      </w:r>
      <w:r w:rsidRPr="002D54F6">
        <w:rPr>
          <w:i/>
          <w:iCs/>
          <w:color w:val="000000" w:themeColor="text1"/>
          <w:sz w:val="28"/>
          <w:szCs w:val="28"/>
          <w:lang w:val="en-SG"/>
        </w:rPr>
        <w:t>Subversion as Foreign Policy: The</w:t>
      </w:r>
      <w:r w:rsidRPr="002D54F6">
        <w:rPr>
          <w:i/>
          <w:iCs/>
          <w:color w:val="000000" w:themeColor="text1"/>
          <w:sz w:val="28"/>
          <w:szCs w:val="28"/>
          <w:lang w:val="en-SG"/>
        </w:rPr>
        <w:tab/>
      </w:r>
      <w:r w:rsidRPr="002D54F6">
        <w:rPr>
          <w:i/>
          <w:iCs/>
          <w:color w:val="000000" w:themeColor="text1"/>
          <w:sz w:val="28"/>
          <w:szCs w:val="28"/>
          <w:lang w:val="en-SG"/>
        </w:rPr>
        <w:tab/>
        <w:t xml:space="preserve"> Secret Eisenhower and Dulles Debacle in Indonesia</w:t>
      </w:r>
      <w:r w:rsidRPr="002D54F6">
        <w:rPr>
          <w:color w:val="000000" w:themeColor="text1"/>
          <w:sz w:val="28"/>
          <w:szCs w:val="28"/>
          <w:lang w:val="en-SG"/>
        </w:rPr>
        <w:t xml:space="preserve">. Seattle, WA: </w:t>
      </w:r>
      <w:r w:rsidRPr="002D54F6">
        <w:rPr>
          <w:color w:val="000000" w:themeColor="text1"/>
          <w:sz w:val="28"/>
          <w:szCs w:val="28"/>
          <w:lang w:val="en-SG"/>
        </w:rPr>
        <w:tab/>
        <w:t>University of Washington Press, 1997.</w:t>
      </w:r>
    </w:p>
    <w:p w14:paraId="13209766" w14:textId="77777777" w:rsidR="0045201C" w:rsidRPr="002D54F6" w:rsidRDefault="00BF2DFC" w:rsidP="00BF2DFC">
      <w:pPr>
        <w:rPr>
          <w:i/>
          <w:iCs/>
          <w:color w:val="000000" w:themeColor="text1"/>
          <w:sz w:val="28"/>
          <w:szCs w:val="28"/>
        </w:rPr>
      </w:pPr>
      <w:r w:rsidRPr="002D54F6">
        <w:rPr>
          <w:color w:val="000000" w:themeColor="text1"/>
          <w:sz w:val="28"/>
          <w:szCs w:val="28"/>
        </w:rPr>
        <w:t xml:space="preserve">Manzano, Dulce. 2017. </w:t>
      </w:r>
      <w:r w:rsidRPr="002D54F6">
        <w:rPr>
          <w:i/>
          <w:iCs/>
          <w:color w:val="000000" w:themeColor="text1"/>
          <w:sz w:val="28"/>
          <w:szCs w:val="28"/>
        </w:rPr>
        <w:t>Bringing Down the Educ</w:t>
      </w:r>
      <w:r w:rsidR="00A20F50" w:rsidRPr="002D54F6">
        <w:rPr>
          <w:i/>
          <w:iCs/>
          <w:color w:val="000000" w:themeColor="text1"/>
          <w:sz w:val="28"/>
          <w:szCs w:val="28"/>
        </w:rPr>
        <w:t>ational Wall: Political Regimes,</w:t>
      </w:r>
      <w:r w:rsidR="0045201C" w:rsidRPr="002D54F6">
        <w:rPr>
          <w:i/>
          <w:iCs/>
          <w:color w:val="000000" w:themeColor="text1"/>
          <w:sz w:val="28"/>
          <w:szCs w:val="28"/>
        </w:rPr>
        <w:t xml:space="preserve"> </w:t>
      </w:r>
    </w:p>
    <w:p w14:paraId="7F3F0FDA" w14:textId="2B8F6797" w:rsidR="00BF2DFC" w:rsidRPr="002D54F6" w:rsidRDefault="00BF2DFC" w:rsidP="0045201C">
      <w:pPr>
        <w:ind w:firstLine="720"/>
        <w:rPr>
          <w:color w:val="000000" w:themeColor="text1"/>
          <w:sz w:val="28"/>
          <w:szCs w:val="28"/>
        </w:rPr>
      </w:pPr>
      <w:r w:rsidRPr="002D54F6">
        <w:rPr>
          <w:i/>
          <w:iCs/>
          <w:color w:val="000000" w:themeColor="text1"/>
          <w:sz w:val="28"/>
          <w:szCs w:val="28"/>
        </w:rPr>
        <w:t>Ideology, and</w:t>
      </w:r>
      <w:r w:rsidR="0045201C" w:rsidRPr="002D54F6">
        <w:rPr>
          <w:i/>
          <w:iCs/>
          <w:color w:val="000000" w:themeColor="text1"/>
          <w:sz w:val="28"/>
          <w:szCs w:val="28"/>
        </w:rPr>
        <w:t xml:space="preserve"> </w:t>
      </w:r>
      <w:r w:rsidRPr="002D54F6">
        <w:rPr>
          <w:i/>
          <w:iCs/>
          <w:color w:val="000000" w:themeColor="text1"/>
          <w:sz w:val="28"/>
          <w:szCs w:val="28"/>
        </w:rPr>
        <w:t>the Expansion of Education</w:t>
      </w:r>
      <w:r w:rsidRPr="002D54F6">
        <w:rPr>
          <w:color w:val="000000" w:themeColor="text1"/>
          <w:sz w:val="28"/>
          <w:szCs w:val="28"/>
        </w:rPr>
        <w:t>. Cambridge.</w:t>
      </w:r>
    </w:p>
    <w:p w14:paraId="3CCB5D2A" w14:textId="1D865837" w:rsidR="00584467" w:rsidRPr="002D54F6" w:rsidRDefault="0035099A" w:rsidP="00F9584E">
      <w:pPr>
        <w:rPr>
          <w:color w:val="000000" w:themeColor="text1"/>
          <w:sz w:val="28"/>
          <w:szCs w:val="28"/>
        </w:rPr>
      </w:pPr>
      <w:r w:rsidRPr="002D54F6">
        <w:rPr>
          <w:color w:val="000000" w:themeColor="text1"/>
          <w:sz w:val="28"/>
          <w:szCs w:val="28"/>
        </w:rPr>
        <w:t>Perspective monde. 2019</w:t>
      </w:r>
      <w:r w:rsidR="002D2F04" w:rsidRPr="002D54F6">
        <w:rPr>
          <w:color w:val="000000" w:themeColor="text1"/>
          <w:sz w:val="28"/>
          <w:szCs w:val="28"/>
        </w:rPr>
        <w:t>a</w:t>
      </w:r>
      <w:r w:rsidRPr="002D54F6">
        <w:rPr>
          <w:color w:val="000000" w:themeColor="text1"/>
          <w:sz w:val="28"/>
          <w:szCs w:val="28"/>
        </w:rPr>
        <w:t xml:space="preserve">. </w:t>
      </w:r>
      <w:r w:rsidRPr="002D54F6">
        <w:rPr>
          <w:color w:val="000000" w:themeColor="text1"/>
          <w:sz w:val="28"/>
          <w:szCs w:val="28"/>
        </w:rPr>
        <w:tab/>
      </w:r>
      <w:hyperlink r:id="rId10" w:history="1">
        <w:r w:rsidRPr="002D54F6">
          <w:rPr>
            <w:rStyle w:val="Hyperlink"/>
            <w:color w:val="000000" w:themeColor="text1"/>
            <w:sz w:val="28"/>
            <w:szCs w:val="28"/>
            <w:u w:val="none"/>
          </w:rPr>
          <w:t>http://perspective.usherbrooke.ca/bilan/servlet/BMGvt?codePays=IDN</w:t>
        </w:r>
      </w:hyperlink>
    </w:p>
    <w:p w14:paraId="77A65AD4" w14:textId="342555A4" w:rsidR="002D2F04" w:rsidRPr="002D54F6" w:rsidRDefault="002D2F04" w:rsidP="00EC2DB2">
      <w:pPr>
        <w:rPr>
          <w:rFonts w:eastAsia="Times"/>
          <w:color w:val="000000" w:themeColor="text1"/>
          <w:sz w:val="28"/>
          <w:szCs w:val="28"/>
        </w:rPr>
      </w:pPr>
      <w:r w:rsidRPr="002D54F6">
        <w:rPr>
          <w:color w:val="000000" w:themeColor="text1"/>
          <w:sz w:val="28"/>
          <w:szCs w:val="28"/>
        </w:rPr>
        <w:t xml:space="preserve">Perspective monde. 2019b. </w:t>
      </w:r>
      <w:r w:rsidRPr="002D54F6">
        <w:rPr>
          <w:color w:val="000000" w:themeColor="text1"/>
          <w:sz w:val="28"/>
          <w:szCs w:val="28"/>
        </w:rPr>
        <w:tab/>
      </w:r>
      <w:hyperlink r:id="rId11" w:history="1">
        <w:r w:rsidRPr="002D54F6">
          <w:rPr>
            <w:rStyle w:val="Hyperlink"/>
            <w:rFonts w:eastAsia="Times"/>
            <w:color w:val="000000" w:themeColor="text1"/>
            <w:sz w:val="28"/>
            <w:szCs w:val="28"/>
            <w:u w:val="none"/>
          </w:rPr>
          <w:t>http://perspective.usherbrooke.ca/bilan/servlet/BMListePartisOrientation?co</w:t>
        </w:r>
      </w:hyperlink>
      <w:r w:rsidRPr="002D54F6">
        <w:rPr>
          <w:rFonts w:eastAsia="Times"/>
          <w:color w:val="000000" w:themeColor="text1"/>
          <w:sz w:val="28"/>
          <w:szCs w:val="28"/>
        </w:rPr>
        <w:tab/>
        <w:t>depays=IDN</w:t>
      </w:r>
      <w:r w:rsidR="00823793" w:rsidRPr="002D54F6">
        <w:rPr>
          <w:rFonts w:eastAsia="Times"/>
          <w:color w:val="000000" w:themeColor="text1"/>
          <w:sz w:val="28"/>
          <w:szCs w:val="28"/>
        </w:rPr>
        <w:br/>
        <w:t xml:space="preserve">Rulers.org. 2019. </w:t>
      </w:r>
      <w:hyperlink r:id="rId12" w:anchor="wahid" w:history="1">
        <w:r w:rsidR="00823793" w:rsidRPr="002D54F6">
          <w:rPr>
            <w:rStyle w:val="Hyperlink"/>
            <w:rFonts w:eastAsia="Times"/>
            <w:color w:val="000000" w:themeColor="text1"/>
            <w:sz w:val="28"/>
            <w:szCs w:val="28"/>
            <w:u w:val="none"/>
          </w:rPr>
          <w:t>http://rulers.org/indexw1.html#wahid</w:t>
        </w:r>
      </w:hyperlink>
    </w:p>
    <w:p w14:paraId="6F25F58B" w14:textId="4EB3257D" w:rsidR="00AF1044" w:rsidRPr="002D54F6" w:rsidRDefault="00AF1044" w:rsidP="00EC2DB2">
      <w:pPr>
        <w:rPr>
          <w:rStyle w:val="Hyperlink"/>
          <w:rFonts w:eastAsia="Times"/>
          <w:color w:val="000000" w:themeColor="text1"/>
          <w:sz w:val="28"/>
          <w:szCs w:val="28"/>
          <w:u w:val="none"/>
        </w:rPr>
      </w:pPr>
      <w:r w:rsidRPr="002D54F6">
        <w:rPr>
          <w:rFonts w:eastAsia="Times"/>
          <w:color w:val="000000" w:themeColor="text1"/>
          <w:sz w:val="28"/>
          <w:szCs w:val="28"/>
        </w:rPr>
        <w:t xml:space="preserve">World Statesmen. 2019. </w:t>
      </w:r>
      <w:hyperlink r:id="rId13" w:history="1">
        <w:r w:rsidRPr="002D54F6">
          <w:rPr>
            <w:rStyle w:val="Hyperlink"/>
            <w:rFonts w:eastAsia="Times"/>
            <w:color w:val="000000" w:themeColor="text1"/>
            <w:sz w:val="28"/>
            <w:szCs w:val="28"/>
            <w:u w:val="none"/>
          </w:rPr>
          <w:t>https://www.worldstatesmen.org/Indonesia.htm</w:t>
        </w:r>
      </w:hyperlink>
    </w:p>
    <w:p w14:paraId="4A355BE2" w14:textId="1E0454C8" w:rsidR="00CF0CC5" w:rsidRPr="002D54F6" w:rsidRDefault="00F7702C" w:rsidP="00F7702C">
      <w:pPr>
        <w:rPr>
          <w:sz w:val="28"/>
          <w:szCs w:val="28"/>
        </w:rPr>
      </w:pPr>
      <w:r w:rsidRPr="002D54F6">
        <w:rPr>
          <w:sz w:val="28"/>
          <w:szCs w:val="28"/>
        </w:rPr>
        <w:t xml:space="preserve">Mattes, Michaela, Leeds, Brett, and Naoko Matsumura. 2016. Measuring change in </w:t>
      </w:r>
    </w:p>
    <w:p w14:paraId="504CF866" w14:textId="7C4DA810" w:rsidR="00F7702C" w:rsidRPr="002D54F6" w:rsidRDefault="00F7702C" w:rsidP="00F7702C">
      <w:pPr>
        <w:rPr>
          <w:sz w:val="28"/>
          <w:szCs w:val="28"/>
        </w:rPr>
      </w:pPr>
      <w:r w:rsidRPr="002D54F6">
        <w:rPr>
          <w:sz w:val="28"/>
          <w:szCs w:val="28"/>
        </w:rPr>
        <w:t xml:space="preserve">source of leader support: The CHISOLS dataset. </w:t>
      </w:r>
      <w:r w:rsidRPr="002D54F6">
        <w:rPr>
          <w:i/>
          <w:iCs/>
          <w:sz w:val="28"/>
          <w:szCs w:val="28"/>
        </w:rPr>
        <w:t xml:space="preserve">Journal of Peace Research </w:t>
      </w:r>
      <w:r w:rsidRPr="002D54F6">
        <w:rPr>
          <w:sz w:val="28"/>
          <w:szCs w:val="28"/>
        </w:rPr>
        <w:t xml:space="preserve">53(2): 259-267. </w:t>
      </w:r>
    </w:p>
    <w:p w14:paraId="359130A7" w14:textId="77777777" w:rsidR="00CF0CC5" w:rsidRPr="002D54F6" w:rsidRDefault="00F7702C" w:rsidP="00EC2DB2">
      <w:pPr>
        <w:rPr>
          <w:i/>
          <w:iCs/>
          <w:sz w:val="28"/>
          <w:szCs w:val="28"/>
        </w:rPr>
      </w:pPr>
      <w:r w:rsidRPr="002D54F6">
        <w:rPr>
          <w:sz w:val="28"/>
          <w:szCs w:val="28"/>
        </w:rPr>
        <w:t xml:space="preserve">Cruz, Cesi, Philip Keefer, and Carlos Scartascini. 2018. </w:t>
      </w:r>
      <w:r w:rsidRPr="002D54F6">
        <w:rPr>
          <w:i/>
          <w:iCs/>
          <w:sz w:val="28"/>
          <w:szCs w:val="28"/>
        </w:rPr>
        <w:t>Database of Politic</w:t>
      </w:r>
      <w:r w:rsidR="00CF0CC5" w:rsidRPr="002D54F6">
        <w:rPr>
          <w:i/>
          <w:iCs/>
          <w:sz w:val="28"/>
          <w:szCs w:val="28"/>
        </w:rPr>
        <w:t xml:space="preserve">al </w:t>
      </w:r>
    </w:p>
    <w:p w14:paraId="49B217EF" w14:textId="299AE007" w:rsidR="00F7702C" w:rsidRPr="002D54F6" w:rsidRDefault="00F7702C" w:rsidP="00EC2DB2">
      <w:pPr>
        <w:rPr>
          <w:i/>
          <w:iCs/>
          <w:sz w:val="28"/>
          <w:szCs w:val="28"/>
        </w:rPr>
      </w:pPr>
      <w:r w:rsidRPr="002D54F6">
        <w:rPr>
          <w:i/>
          <w:iCs/>
          <w:sz w:val="28"/>
          <w:szCs w:val="28"/>
        </w:rPr>
        <w:t>Institutions (DPI2017)</w:t>
      </w:r>
      <w:r w:rsidRPr="002D54F6">
        <w:rPr>
          <w:sz w:val="28"/>
          <w:szCs w:val="28"/>
        </w:rPr>
        <w:t xml:space="preserve">. Inter-American Development Bank. Numbers for Development </w:t>
      </w:r>
    </w:p>
    <w:p w14:paraId="10646C95" w14:textId="18B25812" w:rsidR="002D2F04" w:rsidRPr="00DE2563" w:rsidRDefault="000D54AA" w:rsidP="00EC2DB2">
      <w:pPr>
        <w:rPr>
          <w:rFonts w:eastAsia="Times"/>
          <w:sz w:val="28"/>
          <w:szCs w:val="28"/>
        </w:rPr>
      </w:pPr>
      <w:r w:rsidRPr="002D54F6">
        <w:rPr>
          <w:rFonts w:eastAsia="Times"/>
          <w:sz w:val="28"/>
          <w:szCs w:val="28"/>
        </w:rPr>
        <w:t xml:space="preserve">Lentz, Harris. 1994. </w:t>
      </w:r>
      <w:r w:rsidRPr="002D54F6">
        <w:rPr>
          <w:rFonts w:eastAsia="Times"/>
          <w:i/>
          <w:iCs/>
          <w:sz w:val="28"/>
          <w:szCs w:val="28"/>
        </w:rPr>
        <w:t>Heads of States and Governments Since 1945</w:t>
      </w:r>
      <w:r w:rsidRPr="002D54F6">
        <w:rPr>
          <w:rFonts w:eastAsia="Times"/>
          <w:sz w:val="28"/>
          <w:szCs w:val="28"/>
        </w:rPr>
        <w:t>. New York.</w:t>
      </w:r>
      <w:r w:rsidRPr="000D54AA">
        <w:rPr>
          <w:rFonts w:eastAsia="Times"/>
          <w:sz w:val="28"/>
          <w:szCs w:val="28"/>
        </w:rPr>
        <w:t xml:space="preserve"> </w:t>
      </w:r>
    </w:p>
    <w:sectPr w:rsidR="002D2F04" w:rsidRPr="00DE256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stian Herre" w:date="2021-03-15T18:37:00Z" w:initials="BH">
    <w:p w14:paraId="0ABBA5F7" w14:textId="000195A2" w:rsidR="00872E88" w:rsidRDefault="00872E88">
      <w:pPr>
        <w:pStyle w:val="CommentText"/>
      </w:pPr>
      <w:r w:rsidRPr="00D24194">
        <w:rPr>
          <w:rStyle w:val="CommentReference"/>
        </w:rPr>
        <w:annotationRef/>
      </w:r>
      <w:r w:rsidRPr="00D24194">
        <w:t>That’s a great addition. I am a bit puzzled at V-Party’s assessment..</w:t>
      </w:r>
    </w:p>
  </w:comment>
  <w:comment w:id="2" w:author="Alex Shura" w:date="2021-03-20T19:19:00Z" w:initials="AS">
    <w:p w14:paraId="4F53A6E3" w14:textId="19C3A0B1" w:rsidR="00D24194" w:rsidRDefault="00D24194">
      <w:pPr>
        <w:pStyle w:val="CommentText"/>
      </w:pPr>
      <w:r w:rsidRPr="00E17A00">
        <w:rPr>
          <w:rStyle w:val="CommentReference"/>
        </w:rPr>
        <w:annotationRef/>
      </w:r>
      <w:r w:rsidRPr="00E17A00">
        <w:t>I could see V-Party as possibly identifying a shift right from a leftist starting point under Sukarno to a center-leftist position under Suharto. Suharto’s highly visible anti-leftism might not have prevented him from holding centrist or social democratic ideological tendencies. However, since the majority of the sources point rightist I feel that is still the most likely orientation.</w:t>
      </w:r>
    </w:p>
  </w:comment>
  <w:comment w:id="3" w:author="Bastian Herre" w:date="2021-03-23T18:41:00Z" w:initials="BH">
    <w:p w14:paraId="27092436" w14:textId="7FBFC54B" w:rsidR="00E17A00" w:rsidRDefault="00E17A00">
      <w:pPr>
        <w:pStyle w:val="CommentText"/>
      </w:pPr>
      <w:r>
        <w:rPr>
          <w:rStyle w:val="CommentReference"/>
        </w:rPr>
        <w:annotationRef/>
      </w:r>
      <w:r>
        <w:t>I agree, I think that’s an astute assessment.</w:t>
      </w:r>
    </w:p>
  </w:comment>
  <w:comment w:id="4" w:author="Bastian Herre" w:date="2021-02-22T14:56:00Z" w:initials="BH">
    <w:p w14:paraId="1DA3569D" w14:textId="09E81581" w:rsidR="00C21A75" w:rsidRDefault="00C21A75">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BBA5F7" w15:done="0"/>
  <w15:commentEx w15:paraId="4F53A6E3" w15:paraIdParent="0ABBA5F7" w15:done="0"/>
  <w15:commentEx w15:paraId="27092436" w15:paraIdParent="0ABBA5F7" w15:done="0"/>
  <w15:commentEx w15:paraId="1DA356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A27DC" w16cex:dateUtc="2021-03-15T17:37:00Z"/>
  <w16cex:commentExtensible w16cex:durableId="240074E1" w16cex:dateUtc="2021-03-20T18:19:00Z"/>
  <w16cex:commentExtensible w16cex:durableId="2404B4DF" w16cex:dateUtc="2021-03-23T17:41:00Z"/>
  <w16cex:commentExtensible w16cex:durableId="23DE44B7" w16cex:dateUtc="2021-02-22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BBA5F7" w16cid:durableId="23FA27DC"/>
  <w16cid:commentId w16cid:paraId="4F53A6E3" w16cid:durableId="240074E1"/>
  <w16cid:commentId w16cid:paraId="27092436" w16cid:durableId="2404B4DF"/>
  <w16cid:commentId w16cid:paraId="1DA3569D" w16cid:durableId="23DE44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E5F3A"/>
    <w:multiLevelType w:val="multilevel"/>
    <w:tmpl w:val="F02C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tian Herre">
    <w15:presenceInfo w15:providerId="AD" w15:userId="S::bherre@uchicago.edu::81093d56-6dbb-4f10-8ab1-5d07b017af63"/>
  </w15:person>
  <w15:person w15:author="Alex Shura">
    <w15:presenceInfo w15:providerId="Windows Live" w15:userId="d2b9eef9b7ca6e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9A"/>
    <w:rsid w:val="00000533"/>
    <w:rsid w:val="00040232"/>
    <w:rsid w:val="00086B8E"/>
    <w:rsid w:val="00093579"/>
    <w:rsid w:val="000A79BF"/>
    <w:rsid w:val="000B1E15"/>
    <w:rsid w:val="000B50B8"/>
    <w:rsid w:val="000C0DD0"/>
    <w:rsid w:val="000D54AA"/>
    <w:rsid w:val="001418BF"/>
    <w:rsid w:val="00174970"/>
    <w:rsid w:val="001C6A00"/>
    <w:rsid w:val="001E43AC"/>
    <w:rsid w:val="00212CD5"/>
    <w:rsid w:val="0021551A"/>
    <w:rsid w:val="0023465D"/>
    <w:rsid w:val="002933E2"/>
    <w:rsid w:val="002C3398"/>
    <w:rsid w:val="002D2F04"/>
    <w:rsid w:val="002D54F6"/>
    <w:rsid w:val="002D6248"/>
    <w:rsid w:val="00316C81"/>
    <w:rsid w:val="0035099A"/>
    <w:rsid w:val="0035527D"/>
    <w:rsid w:val="00390F50"/>
    <w:rsid w:val="003930CC"/>
    <w:rsid w:val="003A5741"/>
    <w:rsid w:val="003D03A1"/>
    <w:rsid w:val="004225A5"/>
    <w:rsid w:val="0045201C"/>
    <w:rsid w:val="004B0CA1"/>
    <w:rsid w:val="004C740B"/>
    <w:rsid w:val="004E4F2B"/>
    <w:rsid w:val="005465C5"/>
    <w:rsid w:val="00554408"/>
    <w:rsid w:val="00584467"/>
    <w:rsid w:val="00594DA5"/>
    <w:rsid w:val="005A4DE8"/>
    <w:rsid w:val="005B799A"/>
    <w:rsid w:val="005C4DA4"/>
    <w:rsid w:val="005F382C"/>
    <w:rsid w:val="00617925"/>
    <w:rsid w:val="0062269B"/>
    <w:rsid w:val="00634032"/>
    <w:rsid w:val="00685B18"/>
    <w:rsid w:val="00695703"/>
    <w:rsid w:val="006B00DC"/>
    <w:rsid w:val="006B5762"/>
    <w:rsid w:val="006E095E"/>
    <w:rsid w:val="006F680B"/>
    <w:rsid w:val="006F78BA"/>
    <w:rsid w:val="00717F64"/>
    <w:rsid w:val="007254D3"/>
    <w:rsid w:val="00746EFC"/>
    <w:rsid w:val="00754027"/>
    <w:rsid w:val="00764328"/>
    <w:rsid w:val="00764763"/>
    <w:rsid w:val="00781C61"/>
    <w:rsid w:val="0079680A"/>
    <w:rsid w:val="007B13FA"/>
    <w:rsid w:val="00815E58"/>
    <w:rsid w:val="00823793"/>
    <w:rsid w:val="00872E88"/>
    <w:rsid w:val="00873C88"/>
    <w:rsid w:val="008D2972"/>
    <w:rsid w:val="008D3A8C"/>
    <w:rsid w:val="008F45E6"/>
    <w:rsid w:val="0090069D"/>
    <w:rsid w:val="009628FF"/>
    <w:rsid w:val="00974F14"/>
    <w:rsid w:val="0098506F"/>
    <w:rsid w:val="009C5006"/>
    <w:rsid w:val="00A20F50"/>
    <w:rsid w:val="00A3436F"/>
    <w:rsid w:val="00A3661F"/>
    <w:rsid w:val="00A50DB9"/>
    <w:rsid w:val="00AE28E2"/>
    <w:rsid w:val="00AF1044"/>
    <w:rsid w:val="00B14324"/>
    <w:rsid w:val="00B40B82"/>
    <w:rsid w:val="00B438CE"/>
    <w:rsid w:val="00BE011C"/>
    <w:rsid w:val="00BE6DCB"/>
    <w:rsid w:val="00BF2DFC"/>
    <w:rsid w:val="00C07C0E"/>
    <w:rsid w:val="00C21A75"/>
    <w:rsid w:val="00C34992"/>
    <w:rsid w:val="00C40A4F"/>
    <w:rsid w:val="00C41E58"/>
    <w:rsid w:val="00C67D4C"/>
    <w:rsid w:val="00C74119"/>
    <w:rsid w:val="00CA79B1"/>
    <w:rsid w:val="00CB7C2A"/>
    <w:rsid w:val="00CC049A"/>
    <w:rsid w:val="00CF0CC5"/>
    <w:rsid w:val="00D24194"/>
    <w:rsid w:val="00D41B32"/>
    <w:rsid w:val="00D524E1"/>
    <w:rsid w:val="00D52B53"/>
    <w:rsid w:val="00D53D85"/>
    <w:rsid w:val="00D81122"/>
    <w:rsid w:val="00DA4522"/>
    <w:rsid w:val="00DB44BE"/>
    <w:rsid w:val="00DD6B83"/>
    <w:rsid w:val="00DE0AB0"/>
    <w:rsid w:val="00DE0F95"/>
    <w:rsid w:val="00DE2563"/>
    <w:rsid w:val="00DF1225"/>
    <w:rsid w:val="00E17A00"/>
    <w:rsid w:val="00E60332"/>
    <w:rsid w:val="00EB1F5C"/>
    <w:rsid w:val="00EC2DB2"/>
    <w:rsid w:val="00ED3106"/>
    <w:rsid w:val="00ED7AB8"/>
    <w:rsid w:val="00F24FD5"/>
    <w:rsid w:val="00F630F8"/>
    <w:rsid w:val="00F71703"/>
    <w:rsid w:val="00F725F2"/>
    <w:rsid w:val="00F7702C"/>
    <w:rsid w:val="00F9229E"/>
    <w:rsid w:val="00F9584E"/>
    <w:rsid w:val="00F95C07"/>
    <w:rsid w:val="00FB4D46"/>
    <w:rsid w:val="00FC6A2D"/>
    <w:rsid w:val="00FE6411"/>
    <w:rsid w:val="00FF1C25"/>
    <w:rsid w:val="00FF7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F31C"/>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36F"/>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character" w:styleId="CommentReference">
    <w:name w:val="annotation reference"/>
    <w:basedOn w:val="DefaultParagraphFont"/>
    <w:uiPriority w:val="99"/>
    <w:semiHidden/>
    <w:unhideWhenUsed/>
    <w:rsid w:val="009C5006"/>
    <w:rPr>
      <w:sz w:val="16"/>
      <w:szCs w:val="16"/>
    </w:rPr>
  </w:style>
  <w:style w:type="paragraph" w:styleId="CommentText">
    <w:name w:val="annotation text"/>
    <w:basedOn w:val="Normal"/>
    <w:link w:val="CommentTextChar"/>
    <w:uiPriority w:val="99"/>
    <w:semiHidden/>
    <w:unhideWhenUsed/>
    <w:rsid w:val="009C5006"/>
    <w:rPr>
      <w:sz w:val="20"/>
      <w:szCs w:val="20"/>
    </w:rPr>
  </w:style>
  <w:style w:type="character" w:customStyle="1" w:styleId="CommentTextChar">
    <w:name w:val="Comment Text Char"/>
    <w:basedOn w:val="DefaultParagraphFont"/>
    <w:link w:val="CommentText"/>
    <w:uiPriority w:val="99"/>
    <w:semiHidden/>
    <w:rsid w:val="009C5006"/>
    <w:rPr>
      <w:rFonts w:ascii="Times New Roman" w:eastAsia="Times New Roman" w:hAnsi="Times New Roman"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9C5006"/>
    <w:rPr>
      <w:b/>
      <w:bCs/>
    </w:rPr>
  </w:style>
  <w:style w:type="character" w:customStyle="1" w:styleId="CommentSubjectChar">
    <w:name w:val="Comment Subject Char"/>
    <w:basedOn w:val="CommentTextChar"/>
    <w:link w:val="CommentSubject"/>
    <w:uiPriority w:val="99"/>
    <w:semiHidden/>
    <w:rsid w:val="009C5006"/>
    <w:rPr>
      <w:rFonts w:ascii="Times New Roman" w:eastAsia="Times New Roman" w:hAnsi="Times New Roman" w:cs="Times New Roman"/>
      <w:b/>
      <w:bCs/>
      <w:sz w:val="20"/>
      <w:szCs w:val="20"/>
      <w:lang w:val="en-US" w:eastAsia="zh-CN"/>
    </w:rPr>
  </w:style>
  <w:style w:type="paragraph" w:styleId="BalloonText">
    <w:name w:val="Balloon Text"/>
    <w:basedOn w:val="Normal"/>
    <w:link w:val="BalloonTextChar"/>
    <w:uiPriority w:val="99"/>
    <w:semiHidden/>
    <w:unhideWhenUsed/>
    <w:rsid w:val="009C5006"/>
    <w:rPr>
      <w:sz w:val="18"/>
      <w:szCs w:val="18"/>
    </w:rPr>
  </w:style>
  <w:style w:type="character" w:customStyle="1" w:styleId="BalloonTextChar">
    <w:name w:val="Balloon Text Char"/>
    <w:basedOn w:val="DefaultParagraphFont"/>
    <w:link w:val="BalloonText"/>
    <w:uiPriority w:val="99"/>
    <w:semiHidden/>
    <w:rsid w:val="009C5006"/>
    <w:rPr>
      <w:rFonts w:ascii="Times New Roman" w:eastAsia="Times New Roman" w:hAnsi="Times New Roman" w:cs="Times New Roman"/>
      <w:sz w:val="18"/>
      <w:szCs w:val="18"/>
      <w:lang w:val="en-US" w:eastAsia="zh-CN"/>
    </w:rPr>
  </w:style>
  <w:style w:type="character" w:styleId="Hyperlink">
    <w:name w:val="Hyperlink"/>
    <w:basedOn w:val="DefaultParagraphFont"/>
    <w:uiPriority w:val="99"/>
    <w:unhideWhenUsed/>
    <w:rsid w:val="004E4F2B"/>
    <w:rPr>
      <w:color w:val="0000FF" w:themeColor="hyperlink"/>
      <w:u w:val="single"/>
    </w:rPr>
  </w:style>
  <w:style w:type="character" w:customStyle="1" w:styleId="UnresolvedMention1">
    <w:name w:val="Unresolved Mention1"/>
    <w:basedOn w:val="DefaultParagraphFont"/>
    <w:uiPriority w:val="99"/>
    <w:semiHidden/>
    <w:unhideWhenUsed/>
    <w:rsid w:val="003A5741"/>
    <w:rPr>
      <w:color w:val="605E5C"/>
      <w:shd w:val="clear" w:color="auto" w:fill="E1DFDD"/>
    </w:rPr>
  </w:style>
  <w:style w:type="character" w:styleId="FollowedHyperlink">
    <w:name w:val="FollowedHyperlink"/>
    <w:basedOn w:val="DefaultParagraphFont"/>
    <w:uiPriority w:val="99"/>
    <w:semiHidden/>
    <w:unhideWhenUsed/>
    <w:rsid w:val="002D2F04"/>
    <w:rPr>
      <w:color w:val="800080" w:themeColor="followedHyperlink"/>
      <w:u w:val="single"/>
    </w:rPr>
  </w:style>
  <w:style w:type="paragraph" w:styleId="NormalWeb">
    <w:name w:val="Normal (Web)"/>
    <w:basedOn w:val="Normal"/>
    <w:uiPriority w:val="99"/>
    <w:semiHidden/>
    <w:unhideWhenUsed/>
    <w:rsid w:val="000D54AA"/>
    <w:pPr>
      <w:spacing w:before="100" w:beforeAutospacing="1" w:after="100" w:afterAutospacing="1"/>
    </w:pPr>
  </w:style>
  <w:style w:type="character" w:styleId="UnresolvedMention">
    <w:name w:val="Unresolved Mention"/>
    <w:basedOn w:val="DefaultParagraphFont"/>
    <w:uiPriority w:val="99"/>
    <w:semiHidden/>
    <w:unhideWhenUsed/>
    <w:rsid w:val="000C0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051">
      <w:bodyDiv w:val="1"/>
      <w:marLeft w:val="0"/>
      <w:marRight w:val="0"/>
      <w:marTop w:val="0"/>
      <w:marBottom w:val="0"/>
      <w:divBdr>
        <w:top w:val="none" w:sz="0" w:space="0" w:color="auto"/>
        <w:left w:val="none" w:sz="0" w:space="0" w:color="auto"/>
        <w:bottom w:val="none" w:sz="0" w:space="0" w:color="auto"/>
        <w:right w:val="none" w:sz="0" w:space="0" w:color="auto"/>
      </w:divBdr>
    </w:div>
    <w:div w:id="48308092">
      <w:bodyDiv w:val="1"/>
      <w:marLeft w:val="0"/>
      <w:marRight w:val="0"/>
      <w:marTop w:val="0"/>
      <w:marBottom w:val="0"/>
      <w:divBdr>
        <w:top w:val="none" w:sz="0" w:space="0" w:color="auto"/>
        <w:left w:val="none" w:sz="0" w:space="0" w:color="auto"/>
        <w:bottom w:val="none" w:sz="0" w:space="0" w:color="auto"/>
        <w:right w:val="none" w:sz="0" w:space="0" w:color="auto"/>
      </w:divBdr>
    </w:div>
    <w:div w:id="67464788">
      <w:bodyDiv w:val="1"/>
      <w:marLeft w:val="0"/>
      <w:marRight w:val="0"/>
      <w:marTop w:val="0"/>
      <w:marBottom w:val="0"/>
      <w:divBdr>
        <w:top w:val="none" w:sz="0" w:space="0" w:color="auto"/>
        <w:left w:val="none" w:sz="0" w:space="0" w:color="auto"/>
        <w:bottom w:val="none" w:sz="0" w:space="0" w:color="auto"/>
        <w:right w:val="none" w:sz="0" w:space="0" w:color="auto"/>
      </w:divBdr>
    </w:div>
    <w:div w:id="181361309">
      <w:bodyDiv w:val="1"/>
      <w:marLeft w:val="0"/>
      <w:marRight w:val="0"/>
      <w:marTop w:val="0"/>
      <w:marBottom w:val="0"/>
      <w:divBdr>
        <w:top w:val="none" w:sz="0" w:space="0" w:color="auto"/>
        <w:left w:val="none" w:sz="0" w:space="0" w:color="auto"/>
        <w:bottom w:val="none" w:sz="0" w:space="0" w:color="auto"/>
        <w:right w:val="none" w:sz="0" w:space="0" w:color="auto"/>
      </w:divBdr>
    </w:div>
    <w:div w:id="183325569">
      <w:bodyDiv w:val="1"/>
      <w:marLeft w:val="0"/>
      <w:marRight w:val="0"/>
      <w:marTop w:val="0"/>
      <w:marBottom w:val="0"/>
      <w:divBdr>
        <w:top w:val="none" w:sz="0" w:space="0" w:color="auto"/>
        <w:left w:val="none" w:sz="0" w:space="0" w:color="auto"/>
        <w:bottom w:val="none" w:sz="0" w:space="0" w:color="auto"/>
        <w:right w:val="none" w:sz="0" w:space="0" w:color="auto"/>
      </w:divBdr>
    </w:div>
    <w:div w:id="205915038">
      <w:bodyDiv w:val="1"/>
      <w:marLeft w:val="0"/>
      <w:marRight w:val="0"/>
      <w:marTop w:val="0"/>
      <w:marBottom w:val="0"/>
      <w:divBdr>
        <w:top w:val="none" w:sz="0" w:space="0" w:color="auto"/>
        <w:left w:val="none" w:sz="0" w:space="0" w:color="auto"/>
        <w:bottom w:val="none" w:sz="0" w:space="0" w:color="auto"/>
        <w:right w:val="none" w:sz="0" w:space="0" w:color="auto"/>
      </w:divBdr>
    </w:div>
    <w:div w:id="246884334">
      <w:bodyDiv w:val="1"/>
      <w:marLeft w:val="0"/>
      <w:marRight w:val="0"/>
      <w:marTop w:val="0"/>
      <w:marBottom w:val="0"/>
      <w:divBdr>
        <w:top w:val="none" w:sz="0" w:space="0" w:color="auto"/>
        <w:left w:val="none" w:sz="0" w:space="0" w:color="auto"/>
        <w:bottom w:val="none" w:sz="0" w:space="0" w:color="auto"/>
        <w:right w:val="none" w:sz="0" w:space="0" w:color="auto"/>
      </w:divBdr>
    </w:div>
    <w:div w:id="276641744">
      <w:bodyDiv w:val="1"/>
      <w:marLeft w:val="0"/>
      <w:marRight w:val="0"/>
      <w:marTop w:val="0"/>
      <w:marBottom w:val="0"/>
      <w:divBdr>
        <w:top w:val="none" w:sz="0" w:space="0" w:color="auto"/>
        <w:left w:val="none" w:sz="0" w:space="0" w:color="auto"/>
        <w:bottom w:val="none" w:sz="0" w:space="0" w:color="auto"/>
        <w:right w:val="none" w:sz="0" w:space="0" w:color="auto"/>
      </w:divBdr>
    </w:div>
    <w:div w:id="303236189">
      <w:bodyDiv w:val="1"/>
      <w:marLeft w:val="0"/>
      <w:marRight w:val="0"/>
      <w:marTop w:val="0"/>
      <w:marBottom w:val="0"/>
      <w:divBdr>
        <w:top w:val="none" w:sz="0" w:space="0" w:color="auto"/>
        <w:left w:val="none" w:sz="0" w:space="0" w:color="auto"/>
        <w:bottom w:val="none" w:sz="0" w:space="0" w:color="auto"/>
        <w:right w:val="none" w:sz="0" w:space="0" w:color="auto"/>
      </w:divBdr>
    </w:div>
    <w:div w:id="306015623">
      <w:bodyDiv w:val="1"/>
      <w:marLeft w:val="0"/>
      <w:marRight w:val="0"/>
      <w:marTop w:val="0"/>
      <w:marBottom w:val="0"/>
      <w:divBdr>
        <w:top w:val="none" w:sz="0" w:space="0" w:color="auto"/>
        <w:left w:val="none" w:sz="0" w:space="0" w:color="auto"/>
        <w:bottom w:val="none" w:sz="0" w:space="0" w:color="auto"/>
        <w:right w:val="none" w:sz="0" w:space="0" w:color="auto"/>
      </w:divBdr>
    </w:div>
    <w:div w:id="478116440">
      <w:bodyDiv w:val="1"/>
      <w:marLeft w:val="0"/>
      <w:marRight w:val="0"/>
      <w:marTop w:val="0"/>
      <w:marBottom w:val="0"/>
      <w:divBdr>
        <w:top w:val="none" w:sz="0" w:space="0" w:color="auto"/>
        <w:left w:val="none" w:sz="0" w:space="0" w:color="auto"/>
        <w:bottom w:val="none" w:sz="0" w:space="0" w:color="auto"/>
        <w:right w:val="none" w:sz="0" w:space="0" w:color="auto"/>
      </w:divBdr>
    </w:div>
    <w:div w:id="502479609">
      <w:bodyDiv w:val="1"/>
      <w:marLeft w:val="0"/>
      <w:marRight w:val="0"/>
      <w:marTop w:val="0"/>
      <w:marBottom w:val="0"/>
      <w:divBdr>
        <w:top w:val="none" w:sz="0" w:space="0" w:color="auto"/>
        <w:left w:val="none" w:sz="0" w:space="0" w:color="auto"/>
        <w:bottom w:val="none" w:sz="0" w:space="0" w:color="auto"/>
        <w:right w:val="none" w:sz="0" w:space="0" w:color="auto"/>
      </w:divBdr>
    </w:div>
    <w:div w:id="532765408">
      <w:bodyDiv w:val="1"/>
      <w:marLeft w:val="0"/>
      <w:marRight w:val="0"/>
      <w:marTop w:val="0"/>
      <w:marBottom w:val="0"/>
      <w:divBdr>
        <w:top w:val="none" w:sz="0" w:space="0" w:color="auto"/>
        <w:left w:val="none" w:sz="0" w:space="0" w:color="auto"/>
        <w:bottom w:val="none" w:sz="0" w:space="0" w:color="auto"/>
        <w:right w:val="none" w:sz="0" w:space="0" w:color="auto"/>
      </w:divBdr>
      <w:divsChild>
        <w:div w:id="1460681559">
          <w:marLeft w:val="0"/>
          <w:marRight w:val="0"/>
          <w:marTop w:val="0"/>
          <w:marBottom w:val="0"/>
          <w:divBdr>
            <w:top w:val="none" w:sz="0" w:space="0" w:color="auto"/>
            <w:left w:val="none" w:sz="0" w:space="0" w:color="auto"/>
            <w:bottom w:val="none" w:sz="0" w:space="0" w:color="auto"/>
            <w:right w:val="none" w:sz="0" w:space="0" w:color="auto"/>
          </w:divBdr>
          <w:divsChild>
            <w:div w:id="621881372">
              <w:marLeft w:val="0"/>
              <w:marRight w:val="0"/>
              <w:marTop w:val="0"/>
              <w:marBottom w:val="0"/>
              <w:divBdr>
                <w:top w:val="none" w:sz="0" w:space="0" w:color="auto"/>
                <w:left w:val="none" w:sz="0" w:space="0" w:color="auto"/>
                <w:bottom w:val="none" w:sz="0" w:space="0" w:color="auto"/>
                <w:right w:val="none" w:sz="0" w:space="0" w:color="auto"/>
              </w:divBdr>
              <w:divsChild>
                <w:div w:id="850604110">
                  <w:marLeft w:val="0"/>
                  <w:marRight w:val="0"/>
                  <w:marTop w:val="0"/>
                  <w:marBottom w:val="0"/>
                  <w:divBdr>
                    <w:top w:val="none" w:sz="0" w:space="0" w:color="auto"/>
                    <w:left w:val="none" w:sz="0" w:space="0" w:color="auto"/>
                    <w:bottom w:val="none" w:sz="0" w:space="0" w:color="auto"/>
                    <w:right w:val="none" w:sz="0" w:space="0" w:color="auto"/>
                  </w:divBdr>
                  <w:divsChild>
                    <w:div w:id="15513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6415">
      <w:bodyDiv w:val="1"/>
      <w:marLeft w:val="0"/>
      <w:marRight w:val="0"/>
      <w:marTop w:val="0"/>
      <w:marBottom w:val="0"/>
      <w:divBdr>
        <w:top w:val="none" w:sz="0" w:space="0" w:color="auto"/>
        <w:left w:val="none" w:sz="0" w:space="0" w:color="auto"/>
        <w:bottom w:val="none" w:sz="0" w:space="0" w:color="auto"/>
        <w:right w:val="none" w:sz="0" w:space="0" w:color="auto"/>
      </w:divBdr>
    </w:div>
    <w:div w:id="610361155">
      <w:bodyDiv w:val="1"/>
      <w:marLeft w:val="0"/>
      <w:marRight w:val="0"/>
      <w:marTop w:val="0"/>
      <w:marBottom w:val="0"/>
      <w:divBdr>
        <w:top w:val="none" w:sz="0" w:space="0" w:color="auto"/>
        <w:left w:val="none" w:sz="0" w:space="0" w:color="auto"/>
        <w:bottom w:val="none" w:sz="0" w:space="0" w:color="auto"/>
        <w:right w:val="none" w:sz="0" w:space="0" w:color="auto"/>
      </w:divBdr>
    </w:div>
    <w:div w:id="705985980">
      <w:bodyDiv w:val="1"/>
      <w:marLeft w:val="0"/>
      <w:marRight w:val="0"/>
      <w:marTop w:val="0"/>
      <w:marBottom w:val="0"/>
      <w:divBdr>
        <w:top w:val="none" w:sz="0" w:space="0" w:color="auto"/>
        <w:left w:val="none" w:sz="0" w:space="0" w:color="auto"/>
        <w:bottom w:val="none" w:sz="0" w:space="0" w:color="auto"/>
        <w:right w:val="none" w:sz="0" w:space="0" w:color="auto"/>
      </w:divBdr>
      <w:divsChild>
        <w:div w:id="334692997">
          <w:marLeft w:val="0"/>
          <w:marRight w:val="0"/>
          <w:marTop w:val="0"/>
          <w:marBottom w:val="0"/>
          <w:divBdr>
            <w:top w:val="none" w:sz="0" w:space="0" w:color="auto"/>
            <w:left w:val="none" w:sz="0" w:space="0" w:color="auto"/>
            <w:bottom w:val="none" w:sz="0" w:space="0" w:color="auto"/>
            <w:right w:val="none" w:sz="0" w:space="0" w:color="auto"/>
          </w:divBdr>
          <w:divsChild>
            <w:div w:id="409816670">
              <w:marLeft w:val="0"/>
              <w:marRight w:val="0"/>
              <w:marTop w:val="0"/>
              <w:marBottom w:val="0"/>
              <w:divBdr>
                <w:top w:val="none" w:sz="0" w:space="0" w:color="auto"/>
                <w:left w:val="none" w:sz="0" w:space="0" w:color="auto"/>
                <w:bottom w:val="none" w:sz="0" w:space="0" w:color="auto"/>
                <w:right w:val="none" w:sz="0" w:space="0" w:color="auto"/>
              </w:divBdr>
              <w:divsChild>
                <w:div w:id="4797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15383">
      <w:bodyDiv w:val="1"/>
      <w:marLeft w:val="0"/>
      <w:marRight w:val="0"/>
      <w:marTop w:val="0"/>
      <w:marBottom w:val="0"/>
      <w:divBdr>
        <w:top w:val="none" w:sz="0" w:space="0" w:color="auto"/>
        <w:left w:val="none" w:sz="0" w:space="0" w:color="auto"/>
        <w:bottom w:val="none" w:sz="0" w:space="0" w:color="auto"/>
        <w:right w:val="none" w:sz="0" w:space="0" w:color="auto"/>
      </w:divBdr>
    </w:div>
    <w:div w:id="894583782">
      <w:bodyDiv w:val="1"/>
      <w:marLeft w:val="0"/>
      <w:marRight w:val="0"/>
      <w:marTop w:val="0"/>
      <w:marBottom w:val="0"/>
      <w:divBdr>
        <w:top w:val="none" w:sz="0" w:space="0" w:color="auto"/>
        <w:left w:val="none" w:sz="0" w:space="0" w:color="auto"/>
        <w:bottom w:val="none" w:sz="0" w:space="0" w:color="auto"/>
        <w:right w:val="none" w:sz="0" w:space="0" w:color="auto"/>
      </w:divBdr>
    </w:div>
    <w:div w:id="901327912">
      <w:bodyDiv w:val="1"/>
      <w:marLeft w:val="0"/>
      <w:marRight w:val="0"/>
      <w:marTop w:val="0"/>
      <w:marBottom w:val="0"/>
      <w:divBdr>
        <w:top w:val="none" w:sz="0" w:space="0" w:color="auto"/>
        <w:left w:val="none" w:sz="0" w:space="0" w:color="auto"/>
        <w:bottom w:val="none" w:sz="0" w:space="0" w:color="auto"/>
        <w:right w:val="none" w:sz="0" w:space="0" w:color="auto"/>
      </w:divBdr>
    </w:div>
    <w:div w:id="925503130">
      <w:bodyDiv w:val="1"/>
      <w:marLeft w:val="0"/>
      <w:marRight w:val="0"/>
      <w:marTop w:val="0"/>
      <w:marBottom w:val="0"/>
      <w:divBdr>
        <w:top w:val="none" w:sz="0" w:space="0" w:color="auto"/>
        <w:left w:val="none" w:sz="0" w:space="0" w:color="auto"/>
        <w:bottom w:val="none" w:sz="0" w:space="0" w:color="auto"/>
        <w:right w:val="none" w:sz="0" w:space="0" w:color="auto"/>
      </w:divBdr>
      <w:divsChild>
        <w:div w:id="1936555855">
          <w:marLeft w:val="0"/>
          <w:marRight w:val="0"/>
          <w:marTop w:val="0"/>
          <w:marBottom w:val="0"/>
          <w:divBdr>
            <w:top w:val="none" w:sz="0" w:space="0" w:color="auto"/>
            <w:left w:val="none" w:sz="0" w:space="0" w:color="auto"/>
            <w:bottom w:val="none" w:sz="0" w:space="0" w:color="auto"/>
            <w:right w:val="none" w:sz="0" w:space="0" w:color="auto"/>
          </w:divBdr>
          <w:divsChild>
            <w:div w:id="401291257">
              <w:marLeft w:val="0"/>
              <w:marRight w:val="0"/>
              <w:marTop w:val="0"/>
              <w:marBottom w:val="0"/>
              <w:divBdr>
                <w:top w:val="none" w:sz="0" w:space="0" w:color="auto"/>
                <w:left w:val="none" w:sz="0" w:space="0" w:color="auto"/>
                <w:bottom w:val="none" w:sz="0" w:space="0" w:color="auto"/>
                <w:right w:val="none" w:sz="0" w:space="0" w:color="auto"/>
              </w:divBdr>
              <w:divsChild>
                <w:div w:id="1301376639">
                  <w:marLeft w:val="0"/>
                  <w:marRight w:val="0"/>
                  <w:marTop w:val="0"/>
                  <w:marBottom w:val="0"/>
                  <w:divBdr>
                    <w:top w:val="none" w:sz="0" w:space="0" w:color="auto"/>
                    <w:left w:val="none" w:sz="0" w:space="0" w:color="auto"/>
                    <w:bottom w:val="none" w:sz="0" w:space="0" w:color="auto"/>
                    <w:right w:val="none" w:sz="0" w:space="0" w:color="auto"/>
                  </w:divBdr>
                  <w:divsChild>
                    <w:div w:id="21101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55196">
      <w:bodyDiv w:val="1"/>
      <w:marLeft w:val="0"/>
      <w:marRight w:val="0"/>
      <w:marTop w:val="0"/>
      <w:marBottom w:val="0"/>
      <w:divBdr>
        <w:top w:val="none" w:sz="0" w:space="0" w:color="auto"/>
        <w:left w:val="none" w:sz="0" w:space="0" w:color="auto"/>
        <w:bottom w:val="none" w:sz="0" w:space="0" w:color="auto"/>
        <w:right w:val="none" w:sz="0" w:space="0" w:color="auto"/>
      </w:divBdr>
    </w:div>
    <w:div w:id="1006979248">
      <w:bodyDiv w:val="1"/>
      <w:marLeft w:val="0"/>
      <w:marRight w:val="0"/>
      <w:marTop w:val="0"/>
      <w:marBottom w:val="0"/>
      <w:divBdr>
        <w:top w:val="none" w:sz="0" w:space="0" w:color="auto"/>
        <w:left w:val="none" w:sz="0" w:space="0" w:color="auto"/>
        <w:bottom w:val="none" w:sz="0" w:space="0" w:color="auto"/>
        <w:right w:val="none" w:sz="0" w:space="0" w:color="auto"/>
      </w:divBdr>
    </w:div>
    <w:div w:id="1020276164">
      <w:bodyDiv w:val="1"/>
      <w:marLeft w:val="0"/>
      <w:marRight w:val="0"/>
      <w:marTop w:val="0"/>
      <w:marBottom w:val="0"/>
      <w:divBdr>
        <w:top w:val="none" w:sz="0" w:space="0" w:color="auto"/>
        <w:left w:val="none" w:sz="0" w:space="0" w:color="auto"/>
        <w:bottom w:val="none" w:sz="0" w:space="0" w:color="auto"/>
        <w:right w:val="none" w:sz="0" w:space="0" w:color="auto"/>
      </w:divBdr>
    </w:div>
    <w:div w:id="1031807368">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234703284">
      <w:bodyDiv w:val="1"/>
      <w:marLeft w:val="0"/>
      <w:marRight w:val="0"/>
      <w:marTop w:val="0"/>
      <w:marBottom w:val="0"/>
      <w:divBdr>
        <w:top w:val="none" w:sz="0" w:space="0" w:color="auto"/>
        <w:left w:val="none" w:sz="0" w:space="0" w:color="auto"/>
        <w:bottom w:val="none" w:sz="0" w:space="0" w:color="auto"/>
        <w:right w:val="none" w:sz="0" w:space="0" w:color="auto"/>
      </w:divBdr>
    </w:div>
    <w:div w:id="1291522017">
      <w:bodyDiv w:val="1"/>
      <w:marLeft w:val="0"/>
      <w:marRight w:val="0"/>
      <w:marTop w:val="0"/>
      <w:marBottom w:val="0"/>
      <w:divBdr>
        <w:top w:val="none" w:sz="0" w:space="0" w:color="auto"/>
        <w:left w:val="none" w:sz="0" w:space="0" w:color="auto"/>
        <w:bottom w:val="none" w:sz="0" w:space="0" w:color="auto"/>
        <w:right w:val="none" w:sz="0" w:space="0" w:color="auto"/>
      </w:divBdr>
      <w:divsChild>
        <w:div w:id="1963533433">
          <w:marLeft w:val="0"/>
          <w:marRight w:val="0"/>
          <w:marTop w:val="0"/>
          <w:marBottom w:val="0"/>
          <w:divBdr>
            <w:top w:val="none" w:sz="0" w:space="0" w:color="auto"/>
            <w:left w:val="none" w:sz="0" w:space="0" w:color="auto"/>
            <w:bottom w:val="none" w:sz="0" w:space="0" w:color="auto"/>
            <w:right w:val="none" w:sz="0" w:space="0" w:color="auto"/>
          </w:divBdr>
          <w:divsChild>
            <w:div w:id="1658218643">
              <w:marLeft w:val="0"/>
              <w:marRight w:val="0"/>
              <w:marTop w:val="0"/>
              <w:marBottom w:val="0"/>
              <w:divBdr>
                <w:top w:val="none" w:sz="0" w:space="0" w:color="auto"/>
                <w:left w:val="none" w:sz="0" w:space="0" w:color="auto"/>
                <w:bottom w:val="none" w:sz="0" w:space="0" w:color="auto"/>
                <w:right w:val="none" w:sz="0" w:space="0" w:color="auto"/>
              </w:divBdr>
              <w:divsChild>
                <w:div w:id="1158839684">
                  <w:marLeft w:val="0"/>
                  <w:marRight w:val="0"/>
                  <w:marTop w:val="0"/>
                  <w:marBottom w:val="0"/>
                  <w:divBdr>
                    <w:top w:val="none" w:sz="0" w:space="0" w:color="auto"/>
                    <w:left w:val="none" w:sz="0" w:space="0" w:color="auto"/>
                    <w:bottom w:val="none" w:sz="0" w:space="0" w:color="auto"/>
                    <w:right w:val="none" w:sz="0" w:space="0" w:color="auto"/>
                  </w:divBdr>
                  <w:divsChild>
                    <w:div w:id="15072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9312">
      <w:bodyDiv w:val="1"/>
      <w:marLeft w:val="0"/>
      <w:marRight w:val="0"/>
      <w:marTop w:val="0"/>
      <w:marBottom w:val="0"/>
      <w:divBdr>
        <w:top w:val="none" w:sz="0" w:space="0" w:color="auto"/>
        <w:left w:val="none" w:sz="0" w:space="0" w:color="auto"/>
        <w:bottom w:val="none" w:sz="0" w:space="0" w:color="auto"/>
        <w:right w:val="none" w:sz="0" w:space="0" w:color="auto"/>
      </w:divBdr>
    </w:div>
    <w:div w:id="1335761196">
      <w:bodyDiv w:val="1"/>
      <w:marLeft w:val="0"/>
      <w:marRight w:val="0"/>
      <w:marTop w:val="0"/>
      <w:marBottom w:val="0"/>
      <w:divBdr>
        <w:top w:val="none" w:sz="0" w:space="0" w:color="auto"/>
        <w:left w:val="none" w:sz="0" w:space="0" w:color="auto"/>
        <w:bottom w:val="none" w:sz="0" w:space="0" w:color="auto"/>
        <w:right w:val="none" w:sz="0" w:space="0" w:color="auto"/>
      </w:divBdr>
    </w:div>
    <w:div w:id="1439370592">
      <w:bodyDiv w:val="1"/>
      <w:marLeft w:val="0"/>
      <w:marRight w:val="0"/>
      <w:marTop w:val="0"/>
      <w:marBottom w:val="0"/>
      <w:divBdr>
        <w:top w:val="none" w:sz="0" w:space="0" w:color="auto"/>
        <w:left w:val="none" w:sz="0" w:space="0" w:color="auto"/>
        <w:bottom w:val="none" w:sz="0" w:space="0" w:color="auto"/>
        <w:right w:val="none" w:sz="0" w:space="0" w:color="auto"/>
      </w:divBdr>
      <w:divsChild>
        <w:div w:id="1859349400">
          <w:marLeft w:val="480"/>
          <w:marRight w:val="0"/>
          <w:marTop w:val="0"/>
          <w:marBottom w:val="0"/>
          <w:divBdr>
            <w:top w:val="none" w:sz="0" w:space="0" w:color="auto"/>
            <w:left w:val="none" w:sz="0" w:space="0" w:color="auto"/>
            <w:bottom w:val="none" w:sz="0" w:space="0" w:color="auto"/>
            <w:right w:val="none" w:sz="0" w:space="0" w:color="auto"/>
          </w:divBdr>
          <w:divsChild>
            <w:div w:id="13239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4917">
      <w:bodyDiv w:val="1"/>
      <w:marLeft w:val="0"/>
      <w:marRight w:val="0"/>
      <w:marTop w:val="0"/>
      <w:marBottom w:val="0"/>
      <w:divBdr>
        <w:top w:val="none" w:sz="0" w:space="0" w:color="auto"/>
        <w:left w:val="none" w:sz="0" w:space="0" w:color="auto"/>
        <w:bottom w:val="none" w:sz="0" w:space="0" w:color="auto"/>
        <w:right w:val="none" w:sz="0" w:space="0" w:color="auto"/>
      </w:divBdr>
    </w:div>
    <w:div w:id="1560245122">
      <w:bodyDiv w:val="1"/>
      <w:marLeft w:val="0"/>
      <w:marRight w:val="0"/>
      <w:marTop w:val="0"/>
      <w:marBottom w:val="0"/>
      <w:divBdr>
        <w:top w:val="none" w:sz="0" w:space="0" w:color="auto"/>
        <w:left w:val="none" w:sz="0" w:space="0" w:color="auto"/>
        <w:bottom w:val="none" w:sz="0" w:space="0" w:color="auto"/>
        <w:right w:val="none" w:sz="0" w:space="0" w:color="auto"/>
      </w:divBdr>
      <w:divsChild>
        <w:div w:id="2027052788">
          <w:marLeft w:val="0"/>
          <w:marRight w:val="0"/>
          <w:marTop w:val="0"/>
          <w:marBottom w:val="0"/>
          <w:divBdr>
            <w:top w:val="none" w:sz="0" w:space="0" w:color="auto"/>
            <w:left w:val="none" w:sz="0" w:space="0" w:color="auto"/>
            <w:bottom w:val="none" w:sz="0" w:space="0" w:color="auto"/>
            <w:right w:val="none" w:sz="0" w:space="0" w:color="auto"/>
          </w:divBdr>
          <w:divsChild>
            <w:div w:id="1287194814">
              <w:marLeft w:val="0"/>
              <w:marRight w:val="0"/>
              <w:marTop w:val="0"/>
              <w:marBottom w:val="0"/>
              <w:divBdr>
                <w:top w:val="none" w:sz="0" w:space="0" w:color="auto"/>
                <w:left w:val="none" w:sz="0" w:space="0" w:color="auto"/>
                <w:bottom w:val="none" w:sz="0" w:space="0" w:color="auto"/>
                <w:right w:val="none" w:sz="0" w:space="0" w:color="auto"/>
              </w:divBdr>
              <w:divsChild>
                <w:div w:id="1071852022">
                  <w:marLeft w:val="0"/>
                  <w:marRight w:val="0"/>
                  <w:marTop w:val="0"/>
                  <w:marBottom w:val="0"/>
                  <w:divBdr>
                    <w:top w:val="none" w:sz="0" w:space="0" w:color="auto"/>
                    <w:left w:val="none" w:sz="0" w:space="0" w:color="auto"/>
                    <w:bottom w:val="none" w:sz="0" w:space="0" w:color="auto"/>
                    <w:right w:val="none" w:sz="0" w:space="0" w:color="auto"/>
                  </w:divBdr>
                  <w:divsChild>
                    <w:div w:id="18546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5908">
      <w:bodyDiv w:val="1"/>
      <w:marLeft w:val="0"/>
      <w:marRight w:val="0"/>
      <w:marTop w:val="0"/>
      <w:marBottom w:val="0"/>
      <w:divBdr>
        <w:top w:val="none" w:sz="0" w:space="0" w:color="auto"/>
        <w:left w:val="none" w:sz="0" w:space="0" w:color="auto"/>
        <w:bottom w:val="none" w:sz="0" w:space="0" w:color="auto"/>
        <w:right w:val="none" w:sz="0" w:space="0" w:color="auto"/>
      </w:divBdr>
    </w:div>
    <w:div w:id="1762337926">
      <w:bodyDiv w:val="1"/>
      <w:marLeft w:val="0"/>
      <w:marRight w:val="0"/>
      <w:marTop w:val="0"/>
      <w:marBottom w:val="0"/>
      <w:divBdr>
        <w:top w:val="none" w:sz="0" w:space="0" w:color="auto"/>
        <w:left w:val="none" w:sz="0" w:space="0" w:color="auto"/>
        <w:bottom w:val="none" w:sz="0" w:space="0" w:color="auto"/>
        <w:right w:val="none" w:sz="0" w:space="0" w:color="auto"/>
      </w:divBdr>
    </w:div>
    <w:div w:id="1820263121">
      <w:bodyDiv w:val="1"/>
      <w:marLeft w:val="0"/>
      <w:marRight w:val="0"/>
      <w:marTop w:val="0"/>
      <w:marBottom w:val="0"/>
      <w:divBdr>
        <w:top w:val="none" w:sz="0" w:space="0" w:color="auto"/>
        <w:left w:val="none" w:sz="0" w:space="0" w:color="auto"/>
        <w:bottom w:val="none" w:sz="0" w:space="0" w:color="auto"/>
        <w:right w:val="none" w:sz="0" w:space="0" w:color="auto"/>
      </w:divBdr>
    </w:div>
    <w:div w:id="1836263808">
      <w:bodyDiv w:val="1"/>
      <w:marLeft w:val="0"/>
      <w:marRight w:val="0"/>
      <w:marTop w:val="0"/>
      <w:marBottom w:val="0"/>
      <w:divBdr>
        <w:top w:val="none" w:sz="0" w:space="0" w:color="auto"/>
        <w:left w:val="none" w:sz="0" w:space="0" w:color="auto"/>
        <w:bottom w:val="none" w:sz="0" w:space="0" w:color="auto"/>
        <w:right w:val="none" w:sz="0" w:space="0" w:color="auto"/>
      </w:divBdr>
    </w:div>
    <w:div w:id="1879009642">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worldstatesmen.org/Indonesia.ht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rulers.org/indexw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perspective.usherbrooke.ca/bilan/servlet/BMListePartisOrientation?c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perspective.usherbrooke.ca/bilan/servlet/BMGvt?codePays=IDN" TargetMode="External"/><Relationship Id="rId4" Type="http://schemas.openxmlformats.org/officeDocument/2006/relationships/webSettings" Target="webSettings.xml"/><Relationship Id="rId9" Type="http://schemas.openxmlformats.org/officeDocument/2006/relationships/hyperlink" Target="https://doi-org.proxy.uchicago.edu/10.1177/00420980187565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12</cp:revision>
  <dcterms:created xsi:type="dcterms:W3CDTF">2021-04-02T19:19:00Z</dcterms:created>
  <dcterms:modified xsi:type="dcterms:W3CDTF">2021-11-18T13:52:00Z</dcterms:modified>
</cp:coreProperties>
</file>