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A5ACF" w14:textId="54C7E718" w:rsidR="00B12A6B" w:rsidRPr="00C75C8E" w:rsidRDefault="000E1C21" w:rsidP="0093239A">
      <w:pPr>
        <w:jc w:val="both"/>
        <w:rPr>
          <w:b/>
          <w:sz w:val="32"/>
          <w:szCs w:val="32"/>
        </w:rPr>
      </w:pPr>
      <w:r w:rsidRPr="00C75C8E">
        <w:rPr>
          <w:sz w:val="32"/>
          <w:szCs w:val="32"/>
        </w:rPr>
        <w:t xml:space="preserve">Country: </w:t>
      </w:r>
      <w:r w:rsidR="00D05115" w:rsidRPr="00C75C8E">
        <w:rPr>
          <w:sz w:val="32"/>
          <w:szCs w:val="32"/>
        </w:rPr>
        <w:t>Latvia</w:t>
      </w:r>
    </w:p>
    <w:p w14:paraId="0D3AA25A" w14:textId="77777777" w:rsidR="000E1C21" w:rsidRPr="00C75C8E" w:rsidRDefault="000E1C21" w:rsidP="0093239A">
      <w:pPr>
        <w:jc w:val="both"/>
        <w:rPr>
          <w:sz w:val="32"/>
          <w:szCs w:val="32"/>
        </w:rPr>
      </w:pPr>
    </w:p>
    <w:p w14:paraId="1D73006F" w14:textId="2903C7C1" w:rsidR="000E1C21" w:rsidRPr="00C75C8E" w:rsidRDefault="000E1C21" w:rsidP="0093239A">
      <w:pPr>
        <w:jc w:val="both"/>
        <w:rPr>
          <w:sz w:val="28"/>
          <w:szCs w:val="28"/>
        </w:rPr>
      </w:pPr>
      <w:r w:rsidRPr="00C75C8E">
        <w:rPr>
          <w:sz w:val="28"/>
          <w:szCs w:val="28"/>
        </w:rPr>
        <w:t>Years:</w:t>
      </w:r>
      <w:r w:rsidR="006E40D1" w:rsidRPr="00C75C8E">
        <w:rPr>
          <w:sz w:val="28"/>
          <w:szCs w:val="28"/>
        </w:rPr>
        <w:t xml:space="preserve"> 1991-1992</w:t>
      </w:r>
    </w:p>
    <w:p w14:paraId="5FE45C78" w14:textId="5DBF7DBA" w:rsidR="000E1C21" w:rsidRPr="00C75C8E" w:rsidRDefault="000E1C21" w:rsidP="0093239A">
      <w:pPr>
        <w:jc w:val="both"/>
        <w:rPr>
          <w:color w:val="000000"/>
          <w:sz w:val="28"/>
          <w:szCs w:val="28"/>
        </w:rPr>
      </w:pPr>
      <w:r w:rsidRPr="00C75C8E">
        <w:rPr>
          <w:sz w:val="28"/>
          <w:szCs w:val="28"/>
        </w:rPr>
        <w:t xml:space="preserve">Head of government: </w:t>
      </w:r>
      <w:r w:rsidR="00D05115" w:rsidRPr="00C75C8E">
        <w:rPr>
          <w:color w:val="000000"/>
          <w:sz w:val="28"/>
          <w:szCs w:val="28"/>
        </w:rPr>
        <w:t>Ivars Godmanis</w:t>
      </w:r>
    </w:p>
    <w:p w14:paraId="0EE2141A" w14:textId="16376C13" w:rsidR="000E1C21" w:rsidRPr="00C75C8E" w:rsidRDefault="000E1C21" w:rsidP="0093239A">
      <w:pPr>
        <w:jc w:val="both"/>
        <w:rPr>
          <w:sz w:val="28"/>
          <w:szCs w:val="28"/>
        </w:rPr>
      </w:pPr>
      <w:r w:rsidRPr="00C75C8E">
        <w:rPr>
          <w:sz w:val="28"/>
          <w:szCs w:val="28"/>
        </w:rPr>
        <w:t>Ideology:</w:t>
      </w:r>
      <w:r w:rsidR="00EA1B50" w:rsidRPr="00C75C8E">
        <w:rPr>
          <w:sz w:val="28"/>
          <w:szCs w:val="28"/>
        </w:rPr>
        <w:t xml:space="preserve"> right</w:t>
      </w:r>
    </w:p>
    <w:p w14:paraId="1229F2A7" w14:textId="2383BB2E" w:rsidR="000E1C21" w:rsidRPr="00C75C8E" w:rsidRDefault="000E1C21" w:rsidP="0093239A">
      <w:pPr>
        <w:jc w:val="both"/>
        <w:rPr>
          <w:sz w:val="28"/>
          <w:szCs w:val="28"/>
        </w:rPr>
      </w:pPr>
      <w:r w:rsidRPr="00C75C8E">
        <w:rPr>
          <w:sz w:val="28"/>
          <w:szCs w:val="28"/>
        </w:rPr>
        <w:t xml:space="preserve">Description: </w:t>
      </w:r>
      <w:r w:rsidR="00694739" w:rsidRPr="00C75C8E">
        <w:rPr>
          <w:sz w:val="28"/>
          <w:szCs w:val="28"/>
        </w:rPr>
        <w:t xml:space="preserve">HoG does not identify ideology. CHISOLS identifies party </w:t>
      </w:r>
      <w:r w:rsidR="00726ADD" w:rsidRPr="00C75C8E">
        <w:rPr>
          <w:sz w:val="28"/>
          <w:szCs w:val="28"/>
        </w:rPr>
        <w:t xml:space="preserve">affiliation </w:t>
      </w:r>
      <w:r w:rsidR="006C58D2" w:rsidRPr="00C75C8E">
        <w:rPr>
          <w:sz w:val="28"/>
          <w:szCs w:val="28"/>
        </w:rPr>
        <w:t xml:space="preserve">in 1990-1993 </w:t>
      </w:r>
      <w:r w:rsidR="00694739" w:rsidRPr="00C75C8E">
        <w:rPr>
          <w:sz w:val="28"/>
          <w:szCs w:val="28"/>
        </w:rPr>
        <w:t xml:space="preserve">as </w:t>
      </w:r>
      <w:r w:rsidR="00726ADD" w:rsidRPr="00C75C8E">
        <w:rPr>
          <w:sz w:val="28"/>
          <w:szCs w:val="28"/>
        </w:rPr>
        <w:t>the Latvian Popular Front (</w:t>
      </w:r>
      <w:r w:rsidR="00726ADD" w:rsidRPr="00C75C8E">
        <w:rPr>
          <w:i/>
          <w:iCs/>
          <w:sz w:val="28"/>
          <w:szCs w:val="28"/>
          <w:lang w:val="lv-LV"/>
        </w:rPr>
        <w:t>Latvijas Tautas fronte</w:t>
      </w:r>
      <w:r w:rsidR="00726ADD" w:rsidRPr="00C75C8E">
        <w:rPr>
          <w:i/>
          <w:sz w:val="28"/>
          <w:szCs w:val="28"/>
        </w:rPr>
        <w:t xml:space="preserve"> – </w:t>
      </w:r>
      <w:r w:rsidR="00694739" w:rsidRPr="00C75C8E">
        <w:rPr>
          <w:i/>
          <w:sz w:val="28"/>
          <w:szCs w:val="28"/>
        </w:rPr>
        <w:t>LTF</w:t>
      </w:r>
      <w:r w:rsidR="00726ADD" w:rsidRPr="00C75C8E">
        <w:rPr>
          <w:sz w:val="28"/>
          <w:szCs w:val="28"/>
        </w:rPr>
        <w:t>)</w:t>
      </w:r>
      <w:r w:rsidR="00694739" w:rsidRPr="00C75C8E">
        <w:rPr>
          <w:sz w:val="28"/>
          <w:szCs w:val="28"/>
        </w:rPr>
        <w:t xml:space="preserve">. </w:t>
      </w:r>
      <w:r w:rsidR="00540654" w:rsidRPr="00C75C8E">
        <w:rPr>
          <w:sz w:val="28"/>
          <w:szCs w:val="28"/>
        </w:rPr>
        <w:t>Norgaard (1999: 79-80) writes that “Latvia’s Way (</w:t>
      </w:r>
      <w:r w:rsidR="00540654" w:rsidRPr="00C75C8E">
        <w:rPr>
          <w:i/>
          <w:iCs/>
          <w:sz w:val="28"/>
          <w:szCs w:val="28"/>
        </w:rPr>
        <w:t>Latvijas Cexļš</w:t>
      </w:r>
      <w:r w:rsidR="00540654" w:rsidRPr="00C75C8E">
        <w:rPr>
          <w:sz w:val="28"/>
          <w:szCs w:val="28"/>
        </w:rPr>
        <w:t xml:space="preserve">—LC) is one of the heirs to the Popular Front of Latvia because of the many personalities from the Front that joined them”, including Godmanis. Both DPI and Armingeon et al. (2018) identify LC as a rightist party. </w:t>
      </w:r>
      <w:r w:rsidR="00F31E2B" w:rsidRPr="00C75C8E">
        <w:rPr>
          <w:sz w:val="28"/>
          <w:szCs w:val="28"/>
        </w:rPr>
        <w:t xml:space="preserve">Political Handbook of the World does not provide any information on the party’s ideology. </w:t>
      </w:r>
      <w:r w:rsidR="00BE533B" w:rsidRPr="00C75C8E">
        <w:rPr>
          <w:sz w:val="28"/>
          <w:szCs w:val="28"/>
        </w:rPr>
        <w:t>CHISOLS and the Political Handbook of the World (2015) identify his 2007 party affiliation as the First Party of Latvia and Union “Latvia’s Way” (</w:t>
      </w:r>
      <w:r w:rsidR="00BE533B" w:rsidRPr="00C75C8E">
        <w:rPr>
          <w:rFonts w:eastAsia="Times New Roman"/>
          <w:i/>
          <w:iCs/>
          <w:sz w:val="28"/>
          <w:szCs w:val="28"/>
          <w:lang w:val="lv-LV"/>
        </w:rPr>
        <w:t>Latvijas Pirmā partija un Savieniba Latvijas Ceļš</w:t>
      </w:r>
      <w:r w:rsidR="00BE533B" w:rsidRPr="00C75C8E">
        <w:rPr>
          <w:rFonts w:eastAsia="Times New Roman"/>
          <w:sz w:val="28"/>
          <w:szCs w:val="28"/>
        </w:rPr>
        <w:t xml:space="preserve"> </w:t>
      </w:r>
      <w:r w:rsidR="00BE533B" w:rsidRPr="00C75C8E">
        <w:rPr>
          <w:rFonts w:eastAsia="Times New Roman"/>
          <w:i/>
          <w:sz w:val="28"/>
          <w:szCs w:val="28"/>
        </w:rPr>
        <w:t xml:space="preserve">- </w:t>
      </w:r>
      <w:r w:rsidR="00BE533B" w:rsidRPr="00C75C8E">
        <w:rPr>
          <w:i/>
          <w:sz w:val="28"/>
          <w:szCs w:val="28"/>
        </w:rPr>
        <w:t>LPP-LC</w:t>
      </w:r>
      <w:r w:rsidR="00BE533B" w:rsidRPr="00C75C8E">
        <w:rPr>
          <w:sz w:val="28"/>
          <w:szCs w:val="28"/>
        </w:rPr>
        <w:t>).</w:t>
      </w:r>
      <w:r w:rsidR="00EA4C83" w:rsidRPr="00C75C8E">
        <w:rPr>
          <w:sz w:val="28"/>
          <w:szCs w:val="28"/>
        </w:rPr>
        <w:t xml:space="preserve"> DPI identifies </w:t>
      </w:r>
      <w:r w:rsidR="005F4B1E" w:rsidRPr="00C75C8E">
        <w:rPr>
          <w:sz w:val="28"/>
          <w:szCs w:val="28"/>
        </w:rPr>
        <w:t xml:space="preserve">both </w:t>
      </w:r>
      <w:r w:rsidR="00EA4C83" w:rsidRPr="00C75C8E">
        <w:rPr>
          <w:sz w:val="28"/>
          <w:szCs w:val="28"/>
        </w:rPr>
        <w:t xml:space="preserve">LPP-LC’s </w:t>
      </w:r>
      <w:r w:rsidR="005F4B1E" w:rsidRPr="00C75C8E">
        <w:rPr>
          <w:sz w:val="28"/>
          <w:szCs w:val="28"/>
        </w:rPr>
        <w:t xml:space="preserve">and LC’s </w:t>
      </w:r>
      <w:r w:rsidR="00EA4C83" w:rsidRPr="00C75C8E">
        <w:rPr>
          <w:sz w:val="28"/>
          <w:szCs w:val="28"/>
        </w:rPr>
        <w:t xml:space="preserve">ideology as rightist. </w:t>
      </w:r>
      <w:r w:rsidR="00770644" w:rsidRPr="00C75C8E">
        <w:rPr>
          <w:sz w:val="28"/>
          <w:szCs w:val="28"/>
        </w:rPr>
        <w:t xml:space="preserve">Political Handbook of the World (2015: 828) elaborates, writing that “while the LPP and LC held similar positions on economics, the LLP influenced the bloc’s identity as a center-right Christian party”. </w:t>
      </w:r>
      <w:r w:rsidR="00EA4C83" w:rsidRPr="00C75C8E">
        <w:rPr>
          <w:sz w:val="28"/>
          <w:szCs w:val="28"/>
        </w:rPr>
        <w:t>Armingeon et al. (2018) identify LPP-LC as centrist.</w:t>
      </w:r>
      <w:r w:rsidR="005531D7" w:rsidRPr="00C75C8E">
        <w:rPr>
          <w:sz w:val="28"/>
          <w:szCs w:val="28"/>
        </w:rPr>
        <w:t xml:space="preserve"> Aslund (2010: 86) identifies Godmanis as rightist, writing that “in February 2009, the rather oligarchic center-right government under Ivars Godmanis collapsed”.</w:t>
      </w:r>
      <w:r w:rsidR="0090014B" w:rsidRPr="00C75C8E">
        <w:rPr>
          <w:sz w:val="28"/>
          <w:szCs w:val="28"/>
        </w:rPr>
        <w:t xml:space="preserve"> Döring and Manow (2019) identify LPP/LC’s party family as conservative.</w:t>
      </w:r>
      <w:r w:rsidR="003F39E1" w:rsidRPr="00C75C8E">
        <w:rPr>
          <w:sz w:val="28"/>
          <w:szCs w:val="28"/>
        </w:rPr>
        <w:t xml:space="preserve"> In V-Party (2020) 4 experts identify head of government party’s ideology as “Center” (0.091) in 1990.</w:t>
      </w:r>
      <w:r w:rsidR="00BF6F79" w:rsidRPr="00C75C8E">
        <w:rPr>
          <w:noProof/>
          <w:sz w:val="28"/>
          <w:szCs w:val="28"/>
        </w:rPr>
        <w:t xml:space="preserve"> In V-Party (2020), 4 experts identify head of government party’s cohesion as “A high level of visible disagreement” in 1990.</w:t>
      </w:r>
    </w:p>
    <w:p w14:paraId="084B9800" w14:textId="77777777" w:rsidR="008955D3" w:rsidRPr="00C75C8E" w:rsidRDefault="008955D3" w:rsidP="0093239A">
      <w:pPr>
        <w:jc w:val="both"/>
        <w:rPr>
          <w:sz w:val="28"/>
          <w:szCs w:val="28"/>
        </w:rPr>
      </w:pPr>
    </w:p>
    <w:p w14:paraId="488DC716" w14:textId="7D77F03D" w:rsidR="000E1C21" w:rsidRPr="00C75C8E" w:rsidRDefault="000E1C21" w:rsidP="0093239A">
      <w:pPr>
        <w:jc w:val="both"/>
        <w:rPr>
          <w:sz w:val="28"/>
          <w:szCs w:val="28"/>
        </w:rPr>
      </w:pPr>
      <w:r w:rsidRPr="00C75C8E">
        <w:rPr>
          <w:sz w:val="28"/>
          <w:szCs w:val="28"/>
        </w:rPr>
        <w:t>Year</w:t>
      </w:r>
      <w:r w:rsidR="006E40D1" w:rsidRPr="00C75C8E">
        <w:rPr>
          <w:sz w:val="28"/>
          <w:szCs w:val="28"/>
        </w:rPr>
        <w:t>: 1993</w:t>
      </w:r>
    </w:p>
    <w:p w14:paraId="021B7841" w14:textId="48BBA4D3" w:rsidR="000E1C21" w:rsidRPr="00C75C8E" w:rsidRDefault="000E1C21" w:rsidP="0093239A">
      <w:pPr>
        <w:jc w:val="both"/>
        <w:rPr>
          <w:color w:val="000000"/>
          <w:sz w:val="28"/>
          <w:szCs w:val="28"/>
        </w:rPr>
      </w:pPr>
      <w:r w:rsidRPr="00C75C8E">
        <w:rPr>
          <w:sz w:val="28"/>
          <w:szCs w:val="28"/>
        </w:rPr>
        <w:t xml:space="preserve">Head of government: </w:t>
      </w:r>
      <w:r w:rsidR="00D05115" w:rsidRPr="00C75C8E">
        <w:rPr>
          <w:color w:val="000000"/>
          <w:sz w:val="28"/>
          <w:szCs w:val="28"/>
        </w:rPr>
        <w:t>Valdis Birkavs</w:t>
      </w:r>
    </w:p>
    <w:p w14:paraId="3CD3584A" w14:textId="77451D2E" w:rsidR="000E1C21" w:rsidRPr="00C75C8E" w:rsidRDefault="000E1C21" w:rsidP="0093239A">
      <w:pPr>
        <w:jc w:val="both"/>
        <w:rPr>
          <w:sz w:val="28"/>
          <w:szCs w:val="28"/>
        </w:rPr>
      </w:pPr>
      <w:r w:rsidRPr="00C75C8E">
        <w:rPr>
          <w:sz w:val="28"/>
          <w:szCs w:val="28"/>
        </w:rPr>
        <w:t xml:space="preserve">Ideology: </w:t>
      </w:r>
      <w:r w:rsidR="006E40D1" w:rsidRPr="00C75C8E">
        <w:rPr>
          <w:sz w:val="28"/>
          <w:szCs w:val="28"/>
        </w:rPr>
        <w:t>right</w:t>
      </w:r>
    </w:p>
    <w:p w14:paraId="12EEF2EA" w14:textId="30691D5C" w:rsidR="000E1C21" w:rsidRPr="00C75C8E" w:rsidRDefault="000E1C21" w:rsidP="0093239A">
      <w:pPr>
        <w:jc w:val="both"/>
        <w:rPr>
          <w:sz w:val="28"/>
          <w:szCs w:val="28"/>
        </w:rPr>
      </w:pPr>
      <w:r w:rsidRPr="00C75C8E">
        <w:rPr>
          <w:sz w:val="28"/>
          <w:szCs w:val="28"/>
        </w:rPr>
        <w:t xml:space="preserve">Description: </w:t>
      </w:r>
      <w:r w:rsidR="00694739" w:rsidRPr="00C75C8E">
        <w:rPr>
          <w:sz w:val="28"/>
          <w:szCs w:val="28"/>
        </w:rPr>
        <w:t xml:space="preserve">HoG does not identify ideology. CHISOLS identifies party </w:t>
      </w:r>
      <w:r w:rsidR="00726ADD" w:rsidRPr="00C75C8E">
        <w:rPr>
          <w:sz w:val="28"/>
          <w:szCs w:val="28"/>
        </w:rPr>
        <w:t xml:space="preserve">affiliation </w:t>
      </w:r>
      <w:r w:rsidR="00694739" w:rsidRPr="00C75C8E">
        <w:rPr>
          <w:sz w:val="28"/>
          <w:szCs w:val="28"/>
        </w:rPr>
        <w:t>as</w:t>
      </w:r>
      <w:r w:rsidR="006C1529" w:rsidRPr="00C75C8E">
        <w:rPr>
          <w:sz w:val="28"/>
          <w:szCs w:val="28"/>
        </w:rPr>
        <w:t xml:space="preserve"> </w:t>
      </w:r>
      <w:r w:rsidR="00726ADD" w:rsidRPr="00C75C8E">
        <w:rPr>
          <w:sz w:val="28"/>
          <w:szCs w:val="28"/>
        </w:rPr>
        <w:t>the Latvian Way (</w:t>
      </w:r>
      <w:r w:rsidR="00726ADD" w:rsidRPr="00C75C8E">
        <w:rPr>
          <w:i/>
          <w:iCs/>
          <w:sz w:val="28"/>
          <w:szCs w:val="28"/>
        </w:rPr>
        <w:t>Latvijas Cexļš</w:t>
      </w:r>
      <w:r w:rsidR="00726ADD" w:rsidRPr="00C75C8E">
        <w:rPr>
          <w:sz w:val="28"/>
          <w:szCs w:val="28"/>
        </w:rPr>
        <w:t>—LC)</w:t>
      </w:r>
      <w:r w:rsidR="006C1529" w:rsidRPr="00C75C8E">
        <w:rPr>
          <w:sz w:val="28"/>
          <w:szCs w:val="28"/>
        </w:rPr>
        <w:t xml:space="preserve">. DPI identifies LC’s ideology as </w:t>
      </w:r>
      <w:r w:rsidR="006E40D1" w:rsidRPr="00C75C8E">
        <w:rPr>
          <w:sz w:val="28"/>
          <w:szCs w:val="28"/>
        </w:rPr>
        <w:t>r</w:t>
      </w:r>
      <w:r w:rsidR="006C1529" w:rsidRPr="00C75C8E">
        <w:rPr>
          <w:sz w:val="28"/>
          <w:szCs w:val="28"/>
        </w:rPr>
        <w:t>ightist.</w:t>
      </w:r>
      <w:r w:rsidR="00F31E2B" w:rsidRPr="00C75C8E">
        <w:rPr>
          <w:sz w:val="28"/>
          <w:szCs w:val="28"/>
        </w:rPr>
        <w:t xml:space="preserve"> Political Handbook of the World does not provide any information on the party’s ideology.</w:t>
      </w:r>
      <w:r w:rsidR="001978AB" w:rsidRPr="00C75C8E">
        <w:rPr>
          <w:sz w:val="28"/>
          <w:szCs w:val="28"/>
        </w:rPr>
        <w:t xml:space="preserve"> Armingeon et al. (2018) agree that LC’s ideology is rightist.</w:t>
      </w:r>
      <w:r w:rsidR="00F31E2B" w:rsidRPr="00C75C8E">
        <w:rPr>
          <w:sz w:val="28"/>
          <w:szCs w:val="28"/>
        </w:rPr>
        <w:t xml:space="preserve"> </w:t>
      </w:r>
      <w:r w:rsidR="0093239A" w:rsidRPr="00C75C8E">
        <w:rPr>
          <w:sz w:val="28"/>
          <w:szCs w:val="28"/>
        </w:rPr>
        <w:t>Perspective Monde (2019), however, identifies Birkav’s ideology as centrist.</w:t>
      </w:r>
      <w:r w:rsidR="0090014B" w:rsidRPr="00C75C8E">
        <w:rPr>
          <w:sz w:val="28"/>
          <w:szCs w:val="28"/>
        </w:rPr>
        <w:t xml:space="preserve"> Döring and Manow (2019) identify LC’s party family as liberal.</w:t>
      </w:r>
      <w:r w:rsidR="003F39E1" w:rsidRPr="00C75C8E">
        <w:rPr>
          <w:sz w:val="28"/>
          <w:szCs w:val="28"/>
        </w:rPr>
        <w:t xml:space="preserve"> In V-Party (2020) 4 experts identify head of government party’s ideology as “Center-right” (0.958) in 1993.</w:t>
      </w:r>
    </w:p>
    <w:p w14:paraId="69A91C41" w14:textId="77777777" w:rsidR="000E1C21" w:rsidRPr="00C75C8E" w:rsidRDefault="000E1C21" w:rsidP="0093239A">
      <w:pPr>
        <w:jc w:val="both"/>
        <w:rPr>
          <w:sz w:val="28"/>
          <w:szCs w:val="28"/>
        </w:rPr>
      </w:pPr>
    </w:p>
    <w:p w14:paraId="17ADEADE" w14:textId="7D301230" w:rsidR="000E1C21" w:rsidRPr="00C75C8E" w:rsidRDefault="000E1C21" w:rsidP="0093239A">
      <w:pPr>
        <w:jc w:val="both"/>
        <w:rPr>
          <w:sz w:val="28"/>
          <w:szCs w:val="28"/>
        </w:rPr>
      </w:pPr>
      <w:r w:rsidRPr="00C75C8E">
        <w:rPr>
          <w:sz w:val="28"/>
          <w:szCs w:val="28"/>
        </w:rPr>
        <w:t>Year</w:t>
      </w:r>
      <w:r w:rsidR="006E40D1" w:rsidRPr="00C75C8E">
        <w:rPr>
          <w:sz w:val="28"/>
          <w:szCs w:val="28"/>
        </w:rPr>
        <w:t>: 1994</w:t>
      </w:r>
    </w:p>
    <w:p w14:paraId="061806CA" w14:textId="6EE60964" w:rsidR="000E1C21" w:rsidRPr="00C75C8E" w:rsidRDefault="000E1C21" w:rsidP="0093239A">
      <w:pPr>
        <w:jc w:val="both"/>
        <w:rPr>
          <w:color w:val="000000"/>
          <w:sz w:val="28"/>
          <w:szCs w:val="28"/>
        </w:rPr>
      </w:pPr>
      <w:r w:rsidRPr="00C75C8E">
        <w:rPr>
          <w:sz w:val="28"/>
          <w:szCs w:val="28"/>
        </w:rPr>
        <w:t xml:space="preserve">Head of government: </w:t>
      </w:r>
      <w:r w:rsidR="00D05115" w:rsidRPr="00C75C8E">
        <w:rPr>
          <w:color w:val="000000"/>
          <w:sz w:val="28"/>
          <w:szCs w:val="28"/>
        </w:rPr>
        <w:t>Maris Gailis</w:t>
      </w:r>
    </w:p>
    <w:p w14:paraId="5CAD7785" w14:textId="5135396D" w:rsidR="000E1C21" w:rsidRPr="00C75C8E" w:rsidRDefault="000E1C21" w:rsidP="0093239A">
      <w:pPr>
        <w:jc w:val="both"/>
        <w:rPr>
          <w:sz w:val="28"/>
          <w:szCs w:val="28"/>
        </w:rPr>
      </w:pPr>
      <w:r w:rsidRPr="00C75C8E">
        <w:rPr>
          <w:sz w:val="28"/>
          <w:szCs w:val="28"/>
        </w:rPr>
        <w:t xml:space="preserve">Ideology: </w:t>
      </w:r>
      <w:r w:rsidR="006E40D1" w:rsidRPr="00C75C8E">
        <w:rPr>
          <w:sz w:val="28"/>
          <w:szCs w:val="28"/>
        </w:rPr>
        <w:t>right</w:t>
      </w:r>
    </w:p>
    <w:p w14:paraId="4FB5B56C" w14:textId="6A8AFD6B" w:rsidR="0093239A" w:rsidRPr="00C75C8E" w:rsidRDefault="000E1C21" w:rsidP="0093239A">
      <w:pPr>
        <w:jc w:val="both"/>
        <w:rPr>
          <w:sz w:val="28"/>
          <w:szCs w:val="28"/>
        </w:rPr>
      </w:pPr>
      <w:r w:rsidRPr="00C75C8E">
        <w:rPr>
          <w:sz w:val="28"/>
          <w:szCs w:val="28"/>
        </w:rPr>
        <w:lastRenderedPageBreak/>
        <w:t xml:space="preserve">Description: </w:t>
      </w:r>
      <w:r w:rsidR="006C1529" w:rsidRPr="00C75C8E">
        <w:rPr>
          <w:sz w:val="28"/>
          <w:szCs w:val="28"/>
        </w:rPr>
        <w:t xml:space="preserve">HoG does not identify ideology. </w:t>
      </w:r>
      <w:r w:rsidR="00E300AE" w:rsidRPr="00C75C8E">
        <w:rPr>
          <w:sz w:val="28"/>
          <w:szCs w:val="28"/>
        </w:rPr>
        <w:t>CHISOLS identifies party affiliation as the Latvian Way (</w:t>
      </w:r>
      <w:r w:rsidR="00E300AE" w:rsidRPr="00C75C8E">
        <w:rPr>
          <w:i/>
          <w:iCs/>
          <w:sz w:val="28"/>
          <w:szCs w:val="28"/>
        </w:rPr>
        <w:t>Latvijas Cexļš</w:t>
      </w:r>
      <w:r w:rsidR="00E300AE" w:rsidRPr="00C75C8E">
        <w:rPr>
          <w:sz w:val="28"/>
          <w:szCs w:val="28"/>
        </w:rPr>
        <w:t>—LC)</w:t>
      </w:r>
      <w:r w:rsidR="006C1529" w:rsidRPr="00C75C8E">
        <w:rPr>
          <w:sz w:val="28"/>
          <w:szCs w:val="28"/>
        </w:rPr>
        <w:t xml:space="preserve">. DPI identifies LC’s ideology as </w:t>
      </w:r>
      <w:r w:rsidR="006E40D1" w:rsidRPr="00C75C8E">
        <w:rPr>
          <w:sz w:val="28"/>
          <w:szCs w:val="28"/>
        </w:rPr>
        <w:t>r</w:t>
      </w:r>
      <w:r w:rsidR="006C1529" w:rsidRPr="00C75C8E">
        <w:rPr>
          <w:sz w:val="28"/>
          <w:szCs w:val="28"/>
        </w:rPr>
        <w:t>ightist.</w:t>
      </w:r>
      <w:r w:rsidR="00F31E2B" w:rsidRPr="00C75C8E">
        <w:rPr>
          <w:sz w:val="28"/>
          <w:szCs w:val="28"/>
        </w:rPr>
        <w:t xml:space="preserve"> Political Handbook of the World does not provide any information on the party’s ideology.</w:t>
      </w:r>
      <w:r w:rsidR="001978AB" w:rsidRPr="00C75C8E">
        <w:rPr>
          <w:sz w:val="28"/>
          <w:szCs w:val="28"/>
        </w:rPr>
        <w:t xml:space="preserve"> Armingeon et al. (2018) agree that LC’s ideology is rightist.</w:t>
      </w:r>
      <w:r w:rsidR="0093239A" w:rsidRPr="00C75C8E">
        <w:rPr>
          <w:sz w:val="28"/>
          <w:szCs w:val="28"/>
        </w:rPr>
        <w:t xml:space="preserve"> Perspective Monde (2019), however, identifies Birkav’s ideology as centrist.</w:t>
      </w:r>
      <w:r w:rsidR="0090014B" w:rsidRPr="00C75C8E">
        <w:rPr>
          <w:sz w:val="28"/>
          <w:szCs w:val="28"/>
        </w:rPr>
        <w:t xml:space="preserve"> Döring and Manow (2019) identify LC’s party family as liberal.</w:t>
      </w:r>
      <w:r w:rsidR="003F39E1" w:rsidRPr="00C75C8E">
        <w:rPr>
          <w:sz w:val="28"/>
          <w:szCs w:val="28"/>
        </w:rPr>
        <w:t xml:space="preserve"> In V-Party (2020) 4 experts identify head of government party’s ideology as “Center-right” (0.958) in 1993.</w:t>
      </w:r>
    </w:p>
    <w:p w14:paraId="2A1C9F50" w14:textId="77777777" w:rsidR="007D4F7B" w:rsidRPr="00C75C8E" w:rsidRDefault="007D4F7B" w:rsidP="0093239A">
      <w:pPr>
        <w:jc w:val="both"/>
        <w:rPr>
          <w:sz w:val="28"/>
          <w:szCs w:val="28"/>
        </w:rPr>
      </w:pPr>
    </w:p>
    <w:p w14:paraId="72B74F8C" w14:textId="1F3407D1" w:rsidR="000E1C21" w:rsidRPr="00C75C8E" w:rsidRDefault="000E1C21" w:rsidP="0093239A">
      <w:pPr>
        <w:jc w:val="both"/>
        <w:rPr>
          <w:sz w:val="28"/>
          <w:szCs w:val="28"/>
        </w:rPr>
      </w:pPr>
      <w:r w:rsidRPr="00C75C8E">
        <w:rPr>
          <w:sz w:val="28"/>
          <w:szCs w:val="28"/>
        </w:rPr>
        <w:t xml:space="preserve">Years: </w:t>
      </w:r>
      <w:r w:rsidR="006E40D1" w:rsidRPr="00C75C8E">
        <w:rPr>
          <w:sz w:val="28"/>
          <w:szCs w:val="28"/>
        </w:rPr>
        <w:t>1995-1996</w:t>
      </w:r>
    </w:p>
    <w:p w14:paraId="7D7399E7" w14:textId="50380C57" w:rsidR="000E1C21" w:rsidRPr="00C75C8E" w:rsidRDefault="000E1C21" w:rsidP="0093239A">
      <w:pPr>
        <w:jc w:val="both"/>
        <w:rPr>
          <w:color w:val="000000"/>
          <w:sz w:val="28"/>
          <w:szCs w:val="28"/>
        </w:rPr>
      </w:pPr>
      <w:r w:rsidRPr="00C75C8E">
        <w:rPr>
          <w:sz w:val="28"/>
          <w:szCs w:val="28"/>
        </w:rPr>
        <w:t xml:space="preserve">Head of government: </w:t>
      </w:r>
      <w:r w:rsidR="00D05115" w:rsidRPr="00C75C8E">
        <w:rPr>
          <w:color w:val="000000"/>
          <w:sz w:val="28"/>
          <w:szCs w:val="28"/>
        </w:rPr>
        <w:t>Andris Skele</w:t>
      </w:r>
    </w:p>
    <w:p w14:paraId="0B2282AB" w14:textId="164B81F4" w:rsidR="000E1C21" w:rsidRPr="00C75C8E" w:rsidRDefault="000E1C21" w:rsidP="0093239A">
      <w:pPr>
        <w:jc w:val="both"/>
        <w:rPr>
          <w:sz w:val="28"/>
          <w:szCs w:val="28"/>
        </w:rPr>
      </w:pPr>
      <w:r w:rsidRPr="00C75C8E">
        <w:rPr>
          <w:sz w:val="28"/>
          <w:szCs w:val="28"/>
        </w:rPr>
        <w:t xml:space="preserve">Ideology: </w:t>
      </w:r>
      <w:r w:rsidR="006E40D1" w:rsidRPr="00C75C8E">
        <w:rPr>
          <w:sz w:val="28"/>
          <w:szCs w:val="28"/>
        </w:rPr>
        <w:t>right</w:t>
      </w:r>
    </w:p>
    <w:p w14:paraId="0A295EA8" w14:textId="12C39628" w:rsidR="00D06CC6" w:rsidRPr="00C75C8E" w:rsidRDefault="000E1C21" w:rsidP="00A20651">
      <w:pPr>
        <w:widowControl w:val="0"/>
        <w:autoSpaceDE w:val="0"/>
        <w:autoSpaceDN w:val="0"/>
        <w:adjustRightInd w:val="0"/>
        <w:spacing w:after="240" w:line="300" w:lineRule="atLeast"/>
        <w:jc w:val="both"/>
        <w:rPr>
          <w:rFonts w:ascii="Times" w:hAnsi="Times" w:cs="Times"/>
          <w:sz w:val="28"/>
          <w:szCs w:val="28"/>
        </w:rPr>
      </w:pPr>
      <w:r w:rsidRPr="00C75C8E">
        <w:rPr>
          <w:sz w:val="28"/>
          <w:szCs w:val="28"/>
        </w:rPr>
        <w:t xml:space="preserve">Description: </w:t>
      </w:r>
      <w:r w:rsidR="00694739" w:rsidRPr="00C75C8E">
        <w:rPr>
          <w:sz w:val="28"/>
          <w:szCs w:val="28"/>
        </w:rPr>
        <w:t xml:space="preserve">HoG does not identify ideology. CHISOLS identifies party as </w:t>
      </w:r>
      <w:r w:rsidR="006C1529" w:rsidRPr="00C75C8E">
        <w:rPr>
          <w:sz w:val="28"/>
          <w:szCs w:val="28"/>
        </w:rPr>
        <w:t xml:space="preserve">non-party. </w:t>
      </w:r>
      <w:r w:rsidR="00D06CC6" w:rsidRPr="00C75C8E">
        <w:rPr>
          <w:sz w:val="28"/>
          <w:szCs w:val="28"/>
        </w:rPr>
        <w:t xml:space="preserve">Skele </w:t>
      </w:r>
      <w:r w:rsidR="006E40D1" w:rsidRPr="00C75C8E">
        <w:rPr>
          <w:sz w:val="28"/>
          <w:szCs w:val="28"/>
        </w:rPr>
        <w:t xml:space="preserve">later </w:t>
      </w:r>
      <w:r w:rsidR="00D06CC6" w:rsidRPr="00C75C8E">
        <w:rPr>
          <w:sz w:val="28"/>
          <w:szCs w:val="28"/>
        </w:rPr>
        <w:t>formed the People’s Party (</w:t>
      </w:r>
      <w:r w:rsidR="00D06CC6" w:rsidRPr="00C75C8E">
        <w:rPr>
          <w:i/>
          <w:sz w:val="28"/>
          <w:szCs w:val="28"/>
        </w:rPr>
        <w:t>Tautas Partija</w:t>
      </w:r>
      <w:r w:rsidR="009B3821" w:rsidRPr="00C75C8E">
        <w:rPr>
          <w:i/>
          <w:sz w:val="28"/>
          <w:szCs w:val="28"/>
        </w:rPr>
        <w:t xml:space="preserve"> - TP</w:t>
      </w:r>
      <w:r w:rsidR="00D06CC6" w:rsidRPr="00C75C8E">
        <w:rPr>
          <w:sz w:val="28"/>
          <w:szCs w:val="28"/>
        </w:rPr>
        <w:t>)</w:t>
      </w:r>
      <w:r w:rsidR="006E40D1" w:rsidRPr="00C75C8E">
        <w:rPr>
          <w:sz w:val="28"/>
          <w:szCs w:val="28"/>
        </w:rPr>
        <w:t>. Berzins (2015: 160) identifies TP as rightist: “The People’s Party (Tautas partija) characterised itself as a right-wing conservative party.”</w:t>
      </w:r>
      <w:r w:rsidR="009B3821" w:rsidRPr="00C75C8E">
        <w:rPr>
          <w:sz w:val="28"/>
          <w:szCs w:val="28"/>
        </w:rPr>
        <w:t xml:space="preserve"> Armingeon et al.</w:t>
      </w:r>
      <w:r w:rsidR="00A41C95" w:rsidRPr="00C75C8E">
        <w:rPr>
          <w:sz w:val="28"/>
          <w:szCs w:val="28"/>
        </w:rPr>
        <w:t xml:space="preserve"> (2018)</w:t>
      </w:r>
      <w:r w:rsidR="009B3821" w:rsidRPr="00C75C8E">
        <w:rPr>
          <w:sz w:val="28"/>
          <w:szCs w:val="28"/>
        </w:rPr>
        <w:t xml:space="preserve"> </w:t>
      </w:r>
      <w:r w:rsidR="006C6CA7" w:rsidRPr="00C75C8E">
        <w:rPr>
          <w:sz w:val="28"/>
          <w:szCs w:val="28"/>
        </w:rPr>
        <w:t xml:space="preserve">agree that TP’s ideology is rightist. </w:t>
      </w:r>
      <w:r w:rsidR="008F36EA" w:rsidRPr="00C75C8E">
        <w:rPr>
          <w:sz w:val="28"/>
          <w:szCs w:val="28"/>
        </w:rPr>
        <w:t>Rohrschneider and Whitefield (2009) identify TP’s oppose-support market score as 6 and its support-oppose welfare score as 3</w:t>
      </w:r>
      <w:r w:rsidR="003A1AAE" w:rsidRPr="00C75C8E">
        <w:rPr>
          <w:rFonts w:ascii="Times" w:hAnsi="Times"/>
          <w:sz w:val="28"/>
          <w:szCs w:val="28"/>
        </w:rPr>
        <w:t xml:space="preserve"> on scales from 1-7.</w:t>
      </w:r>
      <w:r w:rsidR="0090014B" w:rsidRPr="00C75C8E">
        <w:rPr>
          <w:rFonts w:ascii="Times" w:hAnsi="Times"/>
          <w:sz w:val="28"/>
          <w:szCs w:val="28"/>
        </w:rPr>
        <w:t xml:space="preserve"> </w:t>
      </w:r>
      <w:r w:rsidR="0090014B" w:rsidRPr="00C75C8E">
        <w:rPr>
          <w:sz w:val="28"/>
          <w:szCs w:val="28"/>
        </w:rPr>
        <w:t>Döring and Manow (2019) identify TP’s party family as conservative.</w:t>
      </w:r>
      <w:r w:rsidR="00A20651" w:rsidRPr="00C75C8E">
        <w:rPr>
          <w:sz w:val="28"/>
          <w:szCs w:val="28"/>
        </w:rPr>
        <w:t xml:space="preserve"> Hass (2006: 776) identifies the People’s Party as rightist, writing that “</w:t>
      </w:r>
      <w:r w:rsidR="00A20651" w:rsidRPr="00C75C8E">
        <w:rPr>
          <w:rFonts w:ascii="Times" w:hAnsi="Times" w:cs="Times"/>
          <w:sz w:val="28"/>
          <w:szCs w:val="28"/>
        </w:rPr>
        <w:t>in the center is the New Era (Jaunais laiks) Party, and toward the center-right are the People’s Party, the Latvian Farmers’ Union, and the Green Party of Latvia</w:t>
      </w:r>
      <w:r w:rsidR="00A20651" w:rsidRPr="00C75C8E">
        <w:rPr>
          <w:sz w:val="28"/>
          <w:szCs w:val="28"/>
        </w:rPr>
        <w:t>”.</w:t>
      </w:r>
    </w:p>
    <w:p w14:paraId="39671F63" w14:textId="4D0110BF" w:rsidR="00D05115" w:rsidRPr="00C75C8E" w:rsidRDefault="00D05115" w:rsidP="0093239A">
      <w:pPr>
        <w:jc w:val="both"/>
        <w:rPr>
          <w:sz w:val="28"/>
          <w:szCs w:val="28"/>
        </w:rPr>
      </w:pPr>
      <w:r w:rsidRPr="00C75C8E">
        <w:rPr>
          <w:sz w:val="28"/>
          <w:szCs w:val="28"/>
        </w:rPr>
        <w:t>Year</w:t>
      </w:r>
      <w:r w:rsidR="006E40D1" w:rsidRPr="00C75C8E">
        <w:rPr>
          <w:sz w:val="28"/>
          <w:szCs w:val="28"/>
        </w:rPr>
        <w:t>: 1997</w:t>
      </w:r>
    </w:p>
    <w:p w14:paraId="442BF7E6" w14:textId="49226606" w:rsidR="00D05115" w:rsidRPr="00C75C8E" w:rsidRDefault="00D05115" w:rsidP="0093239A">
      <w:pPr>
        <w:jc w:val="both"/>
        <w:rPr>
          <w:color w:val="000000"/>
          <w:sz w:val="28"/>
          <w:szCs w:val="28"/>
        </w:rPr>
      </w:pPr>
      <w:r w:rsidRPr="00C75C8E">
        <w:rPr>
          <w:sz w:val="28"/>
          <w:szCs w:val="28"/>
        </w:rPr>
        <w:t xml:space="preserve">Head of government: </w:t>
      </w:r>
      <w:r w:rsidRPr="00C75C8E">
        <w:rPr>
          <w:color w:val="000000"/>
          <w:sz w:val="28"/>
          <w:szCs w:val="28"/>
        </w:rPr>
        <w:t>Guntars Krasts</w:t>
      </w:r>
    </w:p>
    <w:p w14:paraId="46FE672E" w14:textId="56CDCFD3" w:rsidR="00D05115" w:rsidRPr="00C75C8E" w:rsidRDefault="00D05115" w:rsidP="0093239A">
      <w:pPr>
        <w:jc w:val="both"/>
        <w:rPr>
          <w:sz w:val="28"/>
          <w:szCs w:val="28"/>
        </w:rPr>
      </w:pPr>
      <w:r w:rsidRPr="00C75C8E">
        <w:rPr>
          <w:sz w:val="28"/>
          <w:szCs w:val="28"/>
        </w:rPr>
        <w:t xml:space="preserve">Ideology: </w:t>
      </w:r>
      <w:r w:rsidR="006E40D1" w:rsidRPr="00C75C8E">
        <w:rPr>
          <w:sz w:val="28"/>
          <w:szCs w:val="28"/>
        </w:rPr>
        <w:t>right</w:t>
      </w:r>
    </w:p>
    <w:p w14:paraId="28C9376A" w14:textId="1762F320" w:rsidR="00D05115" w:rsidRPr="00C75C8E" w:rsidRDefault="00D05115" w:rsidP="0093239A">
      <w:pPr>
        <w:jc w:val="both"/>
        <w:rPr>
          <w:sz w:val="28"/>
          <w:szCs w:val="28"/>
        </w:rPr>
      </w:pPr>
      <w:r w:rsidRPr="00C75C8E">
        <w:rPr>
          <w:sz w:val="28"/>
          <w:szCs w:val="28"/>
        </w:rPr>
        <w:t xml:space="preserve">Description: </w:t>
      </w:r>
      <w:r w:rsidR="00694739" w:rsidRPr="00C75C8E">
        <w:rPr>
          <w:sz w:val="28"/>
          <w:szCs w:val="28"/>
        </w:rPr>
        <w:t>HoG does not identify ideology. CHISOLS identifies party as</w:t>
      </w:r>
      <w:r w:rsidR="000A4261" w:rsidRPr="00C75C8E">
        <w:rPr>
          <w:sz w:val="28"/>
          <w:szCs w:val="28"/>
        </w:rPr>
        <w:t xml:space="preserve"> </w:t>
      </w:r>
      <w:r w:rsidR="000023FD" w:rsidRPr="00C75C8E">
        <w:rPr>
          <w:sz w:val="28"/>
          <w:szCs w:val="28"/>
        </w:rPr>
        <w:t>the Alliance for Homeland and Freedom / Latvian National Independence Movement (</w:t>
      </w:r>
      <w:r w:rsidR="000023FD" w:rsidRPr="00C75C8E">
        <w:rPr>
          <w:i/>
          <w:iCs/>
          <w:sz w:val="28"/>
          <w:szCs w:val="28"/>
          <w:lang w:val="lv-LV"/>
        </w:rPr>
        <w:t>Tēvzemei un Brīvībai/LNNK</w:t>
      </w:r>
      <w:r w:rsidR="000023FD" w:rsidRPr="00C75C8E">
        <w:rPr>
          <w:i/>
          <w:sz w:val="28"/>
          <w:szCs w:val="28"/>
        </w:rPr>
        <w:t xml:space="preserve"> - </w:t>
      </w:r>
      <w:r w:rsidR="000A4261" w:rsidRPr="00C75C8E">
        <w:rPr>
          <w:i/>
          <w:sz w:val="28"/>
          <w:szCs w:val="28"/>
        </w:rPr>
        <w:t>TB-LNNK</w:t>
      </w:r>
      <w:r w:rsidR="000023FD" w:rsidRPr="00C75C8E">
        <w:rPr>
          <w:sz w:val="28"/>
          <w:szCs w:val="28"/>
        </w:rPr>
        <w:t>)</w:t>
      </w:r>
      <w:r w:rsidR="000A4261" w:rsidRPr="00C75C8E">
        <w:rPr>
          <w:sz w:val="28"/>
          <w:szCs w:val="28"/>
        </w:rPr>
        <w:t xml:space="preserve">. DPI identifies TB-LNNK’s ideology as </w:t>
      </w:r>
      <w:r w:rsidR="006E40D1" w:rsidRPr="00C75C8E">
        <w:rPr>
          <w:sz w:val="28"/>
          <w:szCs w:val="28"/>
        </w:rPr>
        <w:t>r</w:t>
      </w:r>
      <w:r w:rsidR="000A4261" w:rsidRPr="00C75C8E">
        <w:rPr>
          <w:sz w:val="28"/>
          <w:szCs w:val="28"/>
        </w:rPr>
        <w:t>ightist.</w:t>
      </w:r>
      <w:r w:rsidR="000023FD" w:rsidRPr="00C75C8E">
        <w:rPr>
          <w:sz w:val="28"/>
          <w:szCs w:val="28"/>
        </w:rPr>
        <w:t xml:space="preserve"> </w:t>
      </w:r>
      <w:r w:rsidR="0065016B" w:rsidRPr="00C75C8E">
        <w:rPr>
          <w:sz w:val="28"/>
          <w:szCs w:val="28"/>
        </w:rPr>
        <w:t xml:space="preserve">Political Handbook of the World does not provide any information on the party’s ideology. </w:t>
      </w:r>
      <w:r w:rsidR="000023FD" w:rsidRPr="00C75C8E">
        <w:rPr>
          <w:sz w:val="28"/>
          <w:szCs w:val="28"/>
        </w:rPr>
        <w:t>Armingeon et al. (2018) agree that TB-LNNK’s ideology is rightist.</w:t>
      </w:r>
      <w:r w:rsidR="00CD1F03" w:rsidRPr="00C75C8E">
        <w:rPr>
          <w:sz w:val="28"/>
          <w:szCs w:val="28"/>
        </w:rPr>
        <w:t xml:space="preserve"> In the Global Party Survey 2019, 9 experts identify the average left-right (0-10) score of the National Alliance (NA) as 5.6.</w:t>
      </w:r>
      <w:r w:rsidR="008F36EA" w:rsidRPr="00C75C8E">
        <w:rPr>
          <w:sz w:val="28"/>
          <w:szCs w:val="28"/>
        </w:rPr>
        <w:t xml:space="preserve"> Rohrschneider and Whitefield (2009) identify TB/LNNK’s oppose-support market score as 4 and its support-oppose welfare score as 2</w:t>
      </w:r>
      <w:r w:rsidR="003A1AAE" w:rsidRPr="00C75C8E">
        <w:rPr>
          <w:rFonts w:ascii="Times" w:hAnsi="Times"/>
          <w:sz w:val="28"/>
          <w:szCs w:val="28"/>
        </w:rPr>
        <w:t xml:space="preserve"> on scales from 1-7.</w:t>
      </w:r>
      <w:r w:rsidR="0090014B" w:rsidRPr="00C75C8E">
        <w:rPr>
          <w:rFonts w:ascii="Times" w:hAnsi="Times"/>
          <w:sz w:val="28"/>
          <w:szCs w:val="28"/>
        </w:rPr>
        <w:t xml:space="preserve"> </w:t>
      </w:r>
      <w:r w:rsidR="0090014B" w:rsidRPr="00C75C8E">
        <w:rPr>
          <w:sz w:val="28"/>
          <w:szCs w:val="28"/>
        </w:rPr>
        <w:t>Döring and Manow (2019) identify TB/LNNK’s party family as right-wing.</w:t>
      </w:r>
      <w:r w:rsidR="003F39E1" w:rsidRPr="00C75C8E">
        <w:rPr>
          <w:sz w:val="28"/>
          <w:szCs w:val="28"/>
        </w:rPr>
        <w:t xml:space="preserve"> In V-Party (2020) 4 experts identify head of government party’s ideology as “Center-right” (1.083) in 1998.</w:t>
      </w:r>
    </w:p>
    <w:p w14:paraId="5A7B7B71" w14:textId="77777777" w:rsidR="000E1C21" w:rsidRPr="00C75C8E" w:rsidRDefault="000E1C21" w:rsidP="0093239A">
      <w:pPr>
        <w:jc w:val="both"/>
        <w:rPr>
          <w:sz w:val="28"/>
          <w:szCs w:val="28"/>
        </w:rPr>
      </w:pPr>
    </w:p>
    <w:p w14:paraId="07EE28DF" w14:textId="46FD6049" w:rsidR="00D05115" w:rsidRPr="00C75C8E" w:rsidRDefault="00D05115" w:rsidP="0093239A">
      <w:pPr>
        <w:jc w:val="both"/>
        <w:rPr>
          <w:sz w:val="28"/>
          <w:szCs w:val="28"/>
        </w:rPr>
      </w:pPr>
      <w:r w:rsidRPr="00C75C8E">
        <w:rPr>
          <w:sz w:val="28"/>
          <w:szCs w:val="28"/>
        </w:rPr>
        <w:t>Year</w:t>
      </w:r>
      <w:r w:rsidR="006E40D1" w:rsidRPr="00C75C8E">
        <w:rPr>
          <w:sz w:val="28"/>
          <w:szCs w:val="28"/>
        </w:rPr>
        <w:t>: 1998</w:t>
      </w:r>
    </w:p>
    <w:p w14:paraId="56A29913" w14:textId="2800D44E" w:rsidR="00D05115" w:rsidRPr="00C75C8E" w:rsidRDefault="00D05115" w:rsidP="0093239A">
      <w:pPr>
        <w:jc w:val="both"/>
        <w:rPr>
          <w:color w:val="000000"/>
          <w:sz w:val="28"/>
          <w:szCs w:val="28"/>
        </w:rPr>
      </w:pPr>
      <w:r w:rsidRPr="00C75C8E">
        <w:rPr>
          <w:sz w:val="28"/>
          <w:szCs w:val="28"/>
        </w:rPr>
        <w:t xml:space="preserve">Head of government: </w:t>
      </w:r>
      <w:r w:rsidRPr="00C75C8E">
        <w:rPr>
          <w:color w:val="000000"/>
          <w:sz w:val="28"/>
          <w:szCs w:val="28"/>
        </w:rPr>
        <w:t>Vilis Kristopans</w:t>
      </w:r>
    </w:p>
    <w:p w14:paraId="7D7A8396" w14:textId="4F709374" w:rsidR="00D05115" w:rsidRPr="00C75C8E" w:rsidRDefault="00D05115" w:rsidP="0093239A">
      <w:pPr>
        <w:jc w:val="both"/>
        <w:rPr>
          <w:sz w:val="28"/>
          <w:szCs w:val="28"/>
        </w:rPr>
      </w:pPr>
      <w:r w:rsidRPr="00C75C8E">
        <w:rPr>
          <w:sz w:val="28"/>
          <w:szCs w:val="28"/>
        </w:rPr>
        <w:t xml:space="preserve">Ideology: </w:t>
      </w:r>
      <w:r w:rsidR="006E40D1" w:rsidRPr="00C75C8E">
        <w:rPr>
          <w:sz w:val="28"/>
          <w:szCs w:val="28"/>
        </w:rPr>
        <w:t>right</w:t>
      </w:r>
    </w:p>
    <w:p w14:paraId="6B498D5F" w14:textId="45594892" w:rsidR="00EB7460" w:rsidRPr="00C75C8E" w:rsidRDefault="00D05115" w:rsidP="0093239A">
      <w:pPr>
        <w:jc w:val="both"/>
        <w:rPr>
          <w:sz w:val="28"/>
          <w:szCs w:val="28"/>
        </w:rPr>
      </w:pPr>
      <w:r w:rsidRPr="00C75C8E">
        <w:rPr>
          <w:sz w:val="28"/>
          <w:szCs w:val="28"/>
        </w:rPr>
        <w:lastRenderedPageBreak/>
        <w:t xml:space="preserve">Description: </w:t>
      </w:r>
      <w:r w:rsidR="00694739" w:rsidRPr="00C75C8E">
        <w:rPr>
          <w:sz w:val="28"/>
          <w:szCs w:val="28"/>
        </w:rPr>
        <w:t>HoG does not identify ideology. CHISOLS identifies party</w:t>
      </w:r>
      <w:r w:rsidR="00407928" w:rsidRPr="00C75C8E">
        <w:rPr>
          <w:sz w:val="28"/>
          <w:szCs w:val="28"/>
        </w:rPr>
        <w:t xml:space="preserve"> the</w:t>
      </w:r>
      <w:r w:rsidR="00694739" w:rsidRPr="00C75C8E">
        <w:rPr>
          <w:sz w:val="28"/>
          <w:szCs w:val="28"/>
        </w:rPr>
        <w:t xml:space="preserve"> </w:t>
      </w:r>
      <w:r w:rsidR="00407928" w:rsidRPr="00C75C8E">
        <w:rPr>
          <w:sz w:val="28"/>
          <w:szCs w:val="28"/>
        </w:rPr>
        <w:t>Latvian Way (</w:t>
      </w:r>
      <w:r w:rsidR="00407928" w:rsidRPr="00C75C8E">
        <w:rPr>
          <w:i/>
          <w:iCs/>
          <w:sz w:val="28"/>
          <w:szCs w:val="28"/>
        </w:rPr>
        <w:t>Latvijas Cexļš</w:t>
      </w:r>
      <w:r w:rsidR="00407928" w:rsidRPr="00C75C8E">
        <w:rPr>
          <w:sz w:val="28"/>
          <w:szCs w:val="28"/>
        </w:rPr>
        <w:t xml:space="preserve"> </w:t>
      </w:r>
      <w:r w:rsidR="00407928" w:rsidRPr="00C75C8E">
        <w:rPr>
          <w:i/>
          <w:sz w:val="28"/>
          <w:szCs w:val="28"/>
        </w:rPr>
        <w:t xml:space="preserve">– </w:t>
      </w:r>
      <w:r w:rsidR="00287825" w:rsidRPr="00C75C8E">
        <w:rPr>
          <w:i/>
          <w:sz w:val="28"/>
          <w:szCs w:val="28"/>
        </w:rPr>
        <w:t>LC</w:t>
      </w:r>
      <w:r w:rsidR="00407928" w:rsidRPr="00C75C8E">
        <w:rPr>
          <w:sz w:val="28"/>
          <w:szCs w:val="28"/>
        </w:rPr>
        <w:t>)</w:t>
      </w:r>
      <w:r w:rsidR="00287825" w:rsidRPr="00C75C8E">
        <w:rPr>
          <w:sz w:val="28"/>
          <w:szCs w:val="28"/>
        </w:rPr>
        <w:t xml:space="preserve">. </w:t>
      </w:r>
      <w:r w:rsidR="00EB7460" w:rsidRPr="00C75C8E">
        <w:rPr>
          <w:sz w:val="28"/>
          <w:szCs w:val="28"/>
        </w:rPr>
        <w:t>DPI identifies LC as rightist.</w:t>
      </w:r>
      <w:r w:rsidR="001978AB" w:rsidRPr="00C75C8E">
        <w:rPr>
          <w:sz w:val="28"/>
          <w:szCs w:val="28"/>
        </w:rPr>
        <w:t xml:space="preserve"> </w:t>
      </w:r>
      <w:r w:rsidR="00F31E2B" w:rsidRPr="00C75C8E">
        <w:rPr>
          <w:sz w:val="28"/>
          <w:szCs w:val="28"/>
        </w:rPr>
        <w:t xml:space="preserve">Political Handbook of the World does not provide any information on the party’s ideology. </w:t>
      </w:r>
      <w:r w:rsidR="001978AB" w:rsidRPr="00C75C8E">
        <w:rPr>
          <w:sz w:val="28"/>
          <w:szCs w:val="28"/>
        </w:rPr>
        <w:t>Armingeon et al. (2018) agree that LC’s ideology is rightist.</w:t>
      </w:r>
      <w:r w:rsidR="0093239A" w:rsidRPr="00C75C8E">
        <w:rPr>
          <w:sz w:val="28"/>
          <w:szCs w:val="28"/>
        </w:rPr>
        <w:t xml:space="preserve"> Perspective Monde (2019), however, identifies Kristopans’s ideology as centrist.</w:t>
      </w:r>
      <w:r w:rsidR="0090014B" w:rsidRPr="00C75C8E">
        <w:rPr>
          <w:sz w:val="28"/>
          <w:szCs w:val="28"/>
        </w:rPr>
        <w:t xml:space="preserve"> Döring and Manow (2019) identify LC’s party family as liberal.</w:t>
      </w:r>
      <w:r w:rsidR="003F39E1" w:rsidRPr="00C75C8E">
        <w:rPr>
          <w:sz w:val="28"/>
          <w:szCs w:val="28"/>
        </w:rPr>
        <w:t xml:space="preserve"> In V-Party (2020) 4 experts identify head of government party’s ideology as “Center-right” (0.958) in 1998.</w:t>
      </w:r>
    </w:p>
    <w:p w14:paraId="5188CB5A" w14:textId="77777777" w:rsidR="00D05115" w:rsidRPr="00C75C8E" w:rsidRDefault="00D05115" w:rsidP="0093239A">
      <w:pPr>
        <w:jc w:val="both"/>
        <w:rPr>
          <w:sz w:val="28"/>
          <w:szCs w:val="28"/>
        </w:rPr>
      </w:pPr>
    </w:p>
    <w:p w14:paraId="42AFE8B2" w14:textId="6732B467" w:rsidR="00D05115" w:rsidRPr="00C75C8E" w:rsidRDefault="00D05115" w:rsidP="0093239A">
      <w:pPr>
        <w:jc w:val="both"/>
        <w:rPr>
          <w:sz w:val="28"/>
          <w:szCs w:val="28"/>
        </w:rPr>
      </w:pPr>
      <w:r w:rsidRPr="00C75C8E">
        <w:rPr>
          <w:sz w:val="28"/>
          <w:szCs w:val="28"/>
        </w:rPr>
        <w:t>Year</w:t>
      </w:r>
      <w:r w:rsidR="006E40D1" w:rsidRPr="00C75C8E">
        <w:rPr>
          <w:sz w:val="28"/>
          <w:szCs w:val="28"/>
        </w:rPr>
        <w:t>: 1999</w:t>
      </w:r>
    </w:p>
    <w:p w14:paraId="717ECFA0" w14:textId="77777777" w:rsidR="00D05115" w:rsidRPr="00C75C8E" w:rsidRDefault="00D05115" w:rsidP="0093239A">
      <w:pPr>
        <w:jc w:val="both"/>
        <w:rPr>
          <w:color w:val="000000"/>
          <w:sz w:val="28"/>
          <w:szCs w:val="28"/>
        </w:rPr>
      </w:pPr>
      <w:r w:rsidRPr="00C75C8E">
        <w:rPr>
          <w:sz w:val="28"/>
          <w:szCs w:val="28"/>
        </w:rPr>
        <w:t xml:space="preserve">Head of government: </w:t>
      </w:r>
      <w:r w:rsidRPr="00C75C8E">
        <w:rPr>
          <w:color w:val="000000"/>
          <w:sz w:val="28"/>
          <w:szCs w:val="28"/>
        </w:rPr>
        <w:t>Andris Skele</w:t>
      </w:r>
    </w:p>
    <w:p w14:paraId="1E392199" w14:textId="2D11191F" w:rsidR="00D05115" w:rsidRPr="00C75C8E" w:rsidRDefault="00D05115" w:rsidP="0093239A">
      <w:pPr>
        <w:jc w:val="both"/>
        <w:rPr>
          <w:sz w:val="28"/>
          <w:szCs w:val="28"/>
        </w:rPr>
      </w:pPr>
      <w:r w:rsidRPr="00C75C8E">
        <w:rPr>
          <w:sz w:val="28"/>
          <w:szCs w:val="28"/>
        </w:rPr>
        <w:t xml:space="preserve">Ideology: </w:t>
      </w:r>
      <w:r w:rsidR="006E40D1" w:rsidRPr="00C75C8E">
        <w:rPr>
          <w:sz w:val="28"/>
          <w:szCs w:val="28"/>
        </w:rPr>
        <w:t>right</w:t>
      </w:r>
    </w:p>
    <w:p w14:paraId="10CA9F09" w14:textId="160A437D" w:rsidR="00D05115" w:rsidRPr="00C75C8E" w:rsidRDefault="00D05115" w:rsidP="0093239A">
      <w:pPr>
        <w:jc w:val="both"/>
        <w:rPr>
          <w:sz w:val="28"/>
          <w:szCs w:val="28"/>
        </w:rPr>
      </w:pPr>
      <w:r w:rsidRPr="00C75C8E">
        <w:rPr>
          <w:sz w:val="28"/>
          <w:szCs w:val="28"/>
        </w:rPr>
        <w:t xml:space="preserve">Description: </w:t>
      </w:r>
      <w:r w:rsidR="00694739" w:rsidRPr="00C75C8E">
        <w:rPr>
          <w:sz w:val="28"/>
          <w:szCs w:val="28"/>
        </w:rPr>
        <w:t>HoG does not identify ideology. CHISOLS identifies party as</w:t>
      </w:r>
      <w:r w:rsidR="00287825" w:rsidRPr="00C75C8E">
        <w:rPr>
          <w:sz w:val="28"/>
          <w:szCs w:val="28"/>
        </w:rPr>
        <w:t xml:space="preserve"> </w:t>
      </w:r>
      <w:r w:rsidR="001978AB" w:rsidRPr="00C75C8E">
        <w:rPr>
          <w:sz w:val="28"/>
          <w:szCs w:val="28"/>
        </w:rPr>
        <w:t>the People’s Party (</w:t>
      </w:r>
      <w:r w:rsidR="001978AB" w:rsidRPr="00C75C8E">
        <w:rPr>
          <w:i/>
          <w:sz w:val="28"/>
          <w:szCs w:val="28"/>
        </w:rPr>
        <w:t>Tautas Partija - TP</w:t>
      </w:r>
      <w:r w:rsidR="001978AB" w:rsidRPr="00C75C8E">
        <w:rPr>
          <w:sz w:val="28"/>
          <w:szCs w:val="28"/>
        </w:rPr>
        <w:t>)</w:t>
      </w:r>
      <w:r w:rsidR="00287825" w:rsidRPr="00C75C8E">
        <w:rPr>
          <w:sz w:val="28"/>
          <w:szCs w:val="28"/>
        </w:rPr>
        <w:t xml:space="preserve">. </w:t>
      </w:r>
      <w:r w:rsidR="000936BC" w:rsidRPr="00C75C8E">
        <w:rPr>
          <w:sz w:val="28"/>
          <w:szCs w:val="28"/>
        </w:rPr>
        <w:t>Berzins (2015: 160) identifies TP as rightist:</w:t>
      </w:r>
      <w:r w:rsidR="006E40D1" w:rsidRPr="00C75C8E">
        <w:rPr>
          <w:sz w:val="28"/>
          <w:szCs w:val="28"/>
        </w:rPr>
        <w:t xml:space="preserve"> “</w:t>
      </w:r>
      <w:r w:rsidR="000936BC" w:rsidRPr="00C75C8E">
        <w:rPr>
          <w:sz w:val="28"/>
          <w:szCs w:val="28"/>
        </w:rPr>
        <w:t>The People’s Party (Tautas partija) characterised itself as a right-wing conservative party.</w:t>
      </w:r>
      <w:r w:rsidR="006E40D1" w:rsidRPr="00C75C8E">
        <w:rPr>
          <w:sz w:val="28"/>
          <w:szCs w:val="28"/>
        </w:rPr>
        <w:t>”</w:t>
      </w:r>
      <w:r w:rsidR="001978AB" w:rsidRPr="00C75C8E">
        <w:rPr>
          <w:sz w:val="28"/>
          <w:szCs w:val="28"/>
        </w:rPr>
        <w:t xml:space="preserve"> Armingeon et al. (2018) agree that TP’s ideology is rightist.</w:t>
      </w:r>
      <w:r w:rsidR="0093239A" w:rsidRPr="00C75C8E">
        <w:rPr>
          <w:sz w:val="28"/>
          <w:szCs w:val="28"/>
        </w:rPr>
        <w:t xml:space="preserve"> Perspective Monde (2019) identifies Skele’s ideology as rightist.</w:t>
      </w:r>
      <w:r w:rsidR="008F36EA" w:rsidRPr="00C75C8E">
        <w:rPr>
          <w:sz w:val="28"/>
          <w:szCs w:val="28"/>
        </w:rPr>
        <w:t xml:space="preserve"> Rohrschneider and Whitefield (2009) identify TP’s oppose-support market score as 6 and its support-oppose welfare score as 3</w:t>
      </w:r>
      <w:r w:rsidR="003A1AAE" w:rsidRPr="00C75C8E">
        <w:rPr>
          <w:rFonts w:ascii="Times" w:hAnsi="Times"/>
          <w:sz w:val="28"/>
          <w:szCs w:val="28"/>
        </w:rPr>
        <w:t xml:space="preserve"> on scales from 1-7.</w:t>
      </w:r>
      <w:r w:rsidR="0090014B" w:rsidRPr="00C75C8E">
        <w:rPr>
          <w:rFonts w:ascii="Times" w:hAnsi="Times"/>
          <w:sz w:val="28"/>
          <w:szCs w:val="28"/>
        </w:rPr>
        <w:t xml:space="preserve"> </w:t>
      </w:r>
      <w:r w:rsidR="0090014B" w:rsidRPr="00C75C8E">
        <w:rPr>
          <w:sz w:val="28"/>
          <w:szCs w:val="28"/>
        </w:rPr>
        <w:t>Döring and Manow (2019) identify TP’s party family as conservative.</w:t>
      </w:r>
      <w:r w:rsidR="00A20651" w:rsidRPr="00C75C8E">
        <w:rPr>
          <w:sz w:val="28"/>
          <w:szCs w:val="28"/>
        </w:rPr>
        <w:t xml:space="preserve"> Hass (2006: 776) identifies the People’s Party as rightist, writing that “</w:t>
      </w:r>
      <w:r w:rsidR="00A20651" w:rsidRPr="00C75C8E">
        <w:rPr>
          <w:rFonts w:ascii="Times" w:hAnsi="Times" w:cs="Times"/>
          <w:sz w:val="28"/>
          <w:szCs w:val="28"/>
        </w:rPr>
        <w:t>in the center is the New Era (Jaunais laiks) Party, and toward the center-right are the People’s Party, the Latvian Farmers’ Union, and the Green Party of Latvia</w:t>
      </w:r>
      <w:r w:rsidR="00A20651" w:rsidRPr="00C75C8E">
        <w:rPr>
          <w:sz w:val="28"/>
          <w:szCs w:val="28"/>
        </w:rPr>
        <w:t>”.</w:t>
      </w:r>
      <w:r w:rsidR="003F39E1" w:rsidRPr="00C75C8E">
        <w:rPr>
          <w:sz w:val="28"/>
          <w:szCs w:val="28"/>
        </w:rPr>
        <w:t xml:space="preserve"> In V-Party (2020) 4 experts identify head of government party’s ideology as “Center-right” (0.759) in 1998.</w:t>
      </w:r>
    </w:p>
    <w:p w14:paraId="4AABFA58" w14:textId="77777777" w:rsidR="00D05115" w:rsidRPr="00C75C8E" w:rsidRDefault="00D05115" w:rsidP="0093239A">
      <w:pPr>
        <w:jc w:val="both"/>
        <w:rPr>
          <w:sz w:val="28"/>
          <w:szCs w:val="28"/>
        </w:rPr>
      </w:pPr>
    </w:p>
    <w:p w14:paraId="1ADB1C88" w14:textId="1C148191" w:rsidR="00D05115" w:rsidRPr="00C75C8E" w:rsidRDefault="00D05115" w:rsidP="0093239A">
      <w:pPr>
        <w:jc w:val="both"/>
        <w:rPr>
          <w:sz w:val="28"/>
          <w:szCs w:val="28"/>
        </w:rPr>
      </w:pPr>
      <w:r w:rsidRPr="00C75C8E">
        <w:rPr>
          <w:sz w:val="28"/>
          <w:szCs w:val="28"/>
        </w:rPr>
        <w:t xml:space="preserve">Years: </w:t>
      </w:r>
      <w:r w:rsidR="006E40D1" w:rsidRPr="00C75C8E">
        <w:rPr>
          <w:sz w:val="28"/>
          <w:szCs w:val="28"/>
        </w:rPr>
        <w:t>2000-2001</w:t>
      </w:r>
    </w:p>
    <w:p w14:paraId="62E251D0" w14:textId="7EBE77B0" w:rsidR="00D05115" w:rsidRPr="00C75C8E" w:rsidRDefault="00D05115" w:rsidP="0093239A">
      <w:pPr>
        <w:jc w:val="both"/>
        <w:rPr>
          <w:color w:val="000000"/>
          <w:sz w:val="28"/>
          <w:szCs w:val="28"/>
        </w:rPr>
      </w:pPr>
      <w:r w:rsidRPr="00C75C8E">
        <w:rPr>
          <w:sz w:val="28"/>
          <w:szCs w:val="28"/>
        </w:rPr>
        <w:t xml:space="preserve">Head of government: </w:t>
      </w:r>
      <w:r w:rsidRPr="00C75C8E">
        <w:rPr>
          <w:color w:val="000000"/>
          <w:sz w:val="28"/>
          <w:szCs w:val="28"/>
        </w:rPr>
        <w:t>Andris Berzins</w:t>
      </w:r>
    </w:p>
    <w:p w14:paraId="3027D39C" w14:textId="3258D456" w:rsidR="00D05115" w:rsidRPr="00C75C8E" w:rsidRDefault="00D05115" w:rsidP="0093239A">
      <w:pPr>
        <w:jc w:val="both"/>
        <w:rPr>
          <w:sz w:val="28"/>
          <w:szCs w:val="28"/>
        </w:rPr>
      </w:pPr>
      <w:r w:rsidRPr="00C75C8E">
        <w:rPr>
          <w:sz w:val="28"/>
          <w:szCs w:val="28"/>
        </w:rPr>
        <w:t xml:space="preserve">Ideology: </w:t>
      </w:r>
      <w:r w:rsidR="006E40D1" w:rsidRPr="00C75C8E">
        <w:rPr>
          <w:sz w:val="28"/>
          <w:szCs w:val="28"/>
        </w:rPr>
        <w:t>right</w:t>
      </w:r>
    </w:p>
    <w:p w14:paraId="02EDDDD8" w14:textId="02B75FF1" w:rsidR="00D05115" w:rsidRPr="00C75C8E" w:rsidRDefault="00D05115" w:rsidP="0093239A">
      <w:pPr>
        <w:jc w:val="both"/>
        <w:rPr>
          <w:sz w:val="28"/>
          <w:szCs w:val="28"/>
        </w:rPr>
      </w:pPr>
      <w:r w:rsidRPr="00C75C8E">
        <w:rPr>
          <w:sz w:val="28"/>
          <w:szCs w:val="28"/>
        </w:rPr>
        <w:t xml:space="preserve">Description: </w:t>
      </w:r>
      <w:r w:rsidR="00694739" w:rsidRPr="00C75C8E">
        <w:rPr>
          <w:sz w:val="28"/>
          <w:szCs w:val="28"/>
        </w:rPr>
        <w:t>HoG does not identify ideology. CHISOLS identifies party as</w:t>
      </w:r>
      <w:r w:rsidR="00B05664" w:rsidRPr="00C75C8E">
        <w:rPr>
          <w:sz w:val="28"/>
          <w:szCs w:val="28"/>
        </w:rPr>
        <w:t xml:space="preserve"> </w:t>
      </w:r>
      <w:r w:rsidR="001978AB" w:rsidRPr="00C75C8E">
        <w:rPr>
          <w:sz w:val="28"/>
          <w:szCs w:val="28"/>
        </w:rPr>
        <w:t>the Latvian Way (</w:t>
      </w:r>
      <w:r w:rsidR="001978AB" w:rsidRPr="00C75C8E">
        <w:rPr>
          <w:i/>
          <w:iCs/>
          <w:sz w:val="28"/>
          <w:szCs w:val="28"/>
        </w:rPr>
        <w:t>Latvijas Cexļš</w:t>
      </w:r>
      <w:r w:rsidR="001978AB" w:rsidRPr="00C75C8E">
        <w:rPr>
          <w:sz w:val="28"/>
          <w:szCs w:val="28"/>
        </w:rPr>
        <w:t xml:space="preserve"> </w:t>
      </w:r>
      <w:r w:rsidR="001978AB" w:rsidRPr="00C75C8E">
        <w:rPr>
          <w:i/>
          <w:sz w:val="28"/>
          <w:szCs w:val="28"/>
        </w:rPr>
        <w:t>– LC</w:t>
      </w:r>
      <w:r w:rsidR="001978AB" w:rsidRPr="00C75C8E">
        <w:rPr>
          <w:sz w:val="28"/>
          <w:szCs w:val="28"/>
        </w:rPr>
        <w:t>)</w:t>
      </w:r>
      <w:r w:rsidR="00B05664" w:rsidRPr="00C75C8E">
        <w:rPr>
          <w:sz w:val="28"/>
          <w:szCs w:val="28"/>
        </w:rPr>
        <w:t xml:space="preserve">. </w:t>
      </w:r>
      <w:r w:rsidR="00263D24" w:rsidRPr="00C75C8E">
        <w:rPr>
          <w:sz w:val="28"/>
          <w:szCs w:val="28"/>
        </w:rPr>
        <w:t>DPI identifies LC as rightist.</w:t>
      </w:r>
      <w:r w:rsidR="001978AB" w:rsidRPr="00C75C8E">
        <w:rPr>
          <w:sz w:val="28"/>
          <w:szCs w:val="28"/>
        </w:rPr>
        <w:t xml:space="preserve"> </w:t>
      </w:r>
      <w:r w:rsidR="00F31E2B" w:rsidRPr="00C75C8E">
        <w:rPr>
          <w:sz w:val="28"/>
          <w:szCs w:val="28"/>
        </w:rPr>
        <w:t xml:space="preserve">Political Handbook of the World does not provide any information on the party’s ideology. </w:t>
      </w:r>
      <w:r w:rsidR="001978AB" w:rsidRPr="00C75C8E">
        <w:rPr>
          <w:sz w:val="28"/>
          <w:szCs w:val="28"/>
        </w:rPr>
        <w:t>Armingeon et al. (2018) agree that LC’s ideology is rightist.</w:t>
      </w:r>
      <w:r w:rsidR="0093239A" w:rsidRPr="00C75C8E">
        <w:rPr>
          <w:sz w:val="28"/>
          <w:szCs w:val="28"/>
        </w:rPr>
        <w:t xml:space="preserve"> Perspective Monde (2019), however, identifies Berzin’s ideology as centrist.</w:t>
      </w:r>
      <w:r w:rsidR="0090014B" w:rsidRPr="00C75C8E">
        <w:rPr>
          <w:sz w:val="28"/>
          <w:szCs w:val="28"/>
        </w:rPr>
        <w:t xml:space="preserve"> Döring and Manow (2019) identify LC’s party family as liberal.</w:t>
      </w:r>
      <w:r w:rsidR="003F39E1" w:rsidRPr="00C75C8E">
        <w:rPr>
          <w:sz w:val="28"/>
          <w:szCs w:val="28"/>
        </w:rPr>
        <w:t xml:space="preserve"> In V-Party (2020) 4 experts identify head of government party’s ideology as “Center-right” (0.958) in 1998.</w:t>
      </w:r>
    </w:p>
    <w:p w14:paraId="6D601A3A" w14:textId="77777777" w:rsidR="00D05115" w:rsidRPr="00C75C8E" w:rsidRDefault="00D05115" w:rsidP="0093239A">
      <w:pPr>
        <w:jc w:val="both"/>
        <w:rPr>
          <w:sz w:val="28"/>
          <w:szCs w:val="28"/>
        </w:rPr>
      </w:pPr>
    </w:p>
    <w:p w14:paraId="21F9165A" w14:textId="66844A51" w:rsidR="00D05115" w:rsidRPr="00C75C8E" w:rsidRDefault="00D05115" w:rsidP="0093239A">
      <w:pPr>
        <w:jc w:val="both"/>
        <w:rPr>
          <w:sz w:val="28"/>
          <w:szCs w:val="28"/>
        </w:rPr>
      </w:pPr>
      <w:r w:rsidRPr="00C75C8E">
        <w:rPr>
          <w:sz w:val="28"/>
          <w:szCs w:val="28"/>
        </w:rPr>
        <w:t xml:space="preserve">Years: </w:t>
      </w:r>
      <w:r w:rsidR="006E40D1" w:rsidRPr="00C75C8E">
        <w:rPr>
          <w:sz w:val="28"/>
          <w:szCs w:val="28"/>
        </w:rPr>
        <w:t>2002-2003</w:t>
      </w:r>
    </w:p>
    <w:p w14:paraId="6BDB3330" w14:textId="4D17233B" w:rsidR="00D05115" w:rsidRPr="00C75C8E" w:rsidRDefault="00D05115" w:rsidP="0093239A">
      <w:pPr>
        <w:jc w:val="both"/>
        <w:rPr>
          <w:color w:val="000000"/>
          <w:sz w:val="28"/>
          <w:szCs w:val="28"/>
        </w:rPr>
      </w:pPr>
      <w:r w:rsidRPr="00C75C8E">
        <w:rPr>
          <w:sz w:val="28"/>
          <w:szCs w:val="28"/>
        </w:rPr>
        <w:t xml:space="preserve">Head of government: </w:t>
      </w:r>
      <w:r w:rsidRPr="00C75C8E">
        <w:rPr>
          <w:color w:val="000000"/>
          <w:sz w:val="28"/>
          <w:szCs w:val="28"/>
        </w:rPr>
        <w:t>Einars Repse</w:t>
      </w:r>
    </w:p>
    <w:p w14:paraId="0144002D" w14:textId="60FDFF44" w:rsidR="00D05115" w:rsidRPr="00C75C8E" w:rsidRDefault="00D05115" w:rsidP="0093239A">
      <w:pPr>
        <w:jc w:val="both"/>
        <w:rPr>
          <w:sz w:val="28"/>
          <w:szCs w:val="28"/>
        </w:rPr>
      </w:pPr>
      <w:r w:rsidRPr="00C75C8E">
        <w:rPr>
          <w:sz w:val="28"/>
          <w:szCs w:val="28"/>
        </w:rPr>
        <w:t xml:space="preserve">Ideology: </w:t>
      </w:r>
      <w:r w:rsidR="006E40D1" w:rsidRPr="00C75C8E">
        <w:rPr>
          <w:sz w:val="28"/>
          <w:szCs w:val="28"/>
        </w:rPr>
        <w:t>right</w:t>
      </w:r>
    </w:p>
    <w:p w14:paraId="0B97BC6F" w14:textId="6AA1414C" w:rsidR="00B05664" w:rsidRPr="00C75C8E" w:rsidRDefault="00D05115" w:rsidP="0093239A">
      <w:pPr>
        <w:jc w:val="both"/>
        <w:rPr>
          <w:sz w:val="28"/>
          <w:szCs w:val="28"/>
        </w:rPr>
      </w:pPr>
      <w:r w:rsidRPr="00C75C8E">
        <w:rPr>
          <w:sz w:val="28"/>
          <w:szCs w:val="28"/>
        </w:rPr>
        <w:t xml:space="preserve">Description: </w:t>
      </w:r>
      <w:r w:rsidR="00694739" w:rsidRPr="00C75C8E">
        <w:rPr>
          <w:sz w:val="28"/>
          <w:szCs w:val="28"/>
        </w:rPr>
        <w:t>HoG does not identify ideology. CHISOLS identifies party as</w:t>
      </w:r>
      <w:r w:rsidR="00B05664" w:rsidRPr="00C75C8E">
        <w:rPr>
          <w:sz w:val="28"/>
          <w:szCs w:val="28"/>
        </w:rPr>
        <w:t xml:space="preserve"> </w:t>
      </w:r>
      <w:r w:rsidR="001978AB" w:rsidRPr="00C75C8E">
        <w:rPr>
          <w:sz w:val="28"/>
          <w:szCs w:val="28"/>
        </w:rPr>
        <w:t>the New Era (</w:t>
      </w:r>
      <w:r w:rsidR="001978AB" w:rsidRPr="00C75C8E">
        <w:rPr>
          <w:i/>
          <w:sz w:val="28"/>
          <w:szCs w:val="28"/>
        </w:rPr>
        <w:t xml:space="preserve">Jaunais laiks – </w:t>
      </w:r>
      <w:r w:rsidR="00B05664" w:rsidRPr="00C75C8E">
        <w:rPr>
          <w:i/>
          <w:sz w:val="28"/>
          <w:szCs w:val="28"/>
        </w:rPr>
        <w:t>JL</w:t>
      </w:r>
      <w:r w:rsidR="001978AB" w:rsidRPr="00C75C8E">
        <w:rPr>
          <w:sz w:val="28"/>
          <w:szCs w:val="28"/>
        </w:rPr>
        <w:t>)</w:t>
      </w:r>
      <w:r w:rsidR="00B05664" w:rsidRPr="00C75C8E">
        <w:rPr>
          <w:sz w:val="28"/>
          <w:szCs w:val="28"/>
        </w:rPr>
        <w:t xml:space="preserve">. DPI identifies JL’s ideology as </w:t>
      </w:r>
      <w:r w:rsidR="006E40D1" w:rsidRPr="00C75C8E">
        <w:rPr>
          <w:sz w:val="28"/>
          <w:szCs w:val="28"/>
        </w:rPr>
        <w:t>rightist.</w:t>
      </w:r>
      <w:r w:rsidR="001978AB" w:rsidRPr="00C75C8E">
        <w:rPr>
          <w:sz w:val="28"/>
          <w:szCs w:val="28"/>
        </w:rPr>
        <w:t xml:space="preserve"> </w:t>
      </w:r>
      <w:r w:rsidR="00F31E2B" w:rsidRPr="00C75C8E">
        <w:rPr>
          <w:sz w:val="28"/>
          <w:szCs w:val="28"/>
        </w:rPr>
        <w:t xml:space="preserve">Political Handbook </w:t>
      </w:r>
      <w:r w:rsidR="00F31E2B" w:rsidRPr="00C75C8E">
        <w:rPr>
          <w:sz w:val="28"/>
          <w:szCs w:val="28"/>
        </w:rPr>
        <w:lastRenderedPageBreak/>
        <w:t>of the World (2015: 823) elaborates, writing that “the October 5, 2002, Saeima balloting was dominated by the recently formed, center-right New Era (</w:t>
      </w:r>
      <w:r w:rsidR="00F31E2B" w:rsidRPr="00C75C8E">
        <w:rPr>
          <w:i/>
          <w:sz w:val="28"/>
          <w:szCs w:val="28"/>
        </w:rPr>
        <w:t>Jaunais laiks – JL</w:t>
      </w:r>
      <w:r w:rsidR="00F31E2B" w:rsidRPr="00C75C8E">
        <w:rPr>
          <w:sz w:val="28"/>
          <w:szCs w:val="28"/>
        </w:rPr>
        <w:t xml:space="preserve">). </w:t>
      </w:r>
      <w:r w:rsidR="001978AB" w:rsidRPr="00C75C8E">
        <w:rPr>
          <w:sz w:val="28"/>
          <w:szCs w:val="28"/>
        </w:rPr>
        <w:t>Armingeon et al. (2018) agree that JL’s ideology is rightist.</w:t>
      </w:r>
      <w:r w:rsidR="0093239A" w:rsidRPr="00C75C8E">
        <w:rPr>
          <w:sz w:val="28"/>
          <w:szCs w:val="28"/>
        </w:rPr>
        <w:t xml:space="preserve"> Perspective Monde (2019) identifies Repse’s ideology as rightist.</w:t>
      </w:r>
      <w:r w:rsidR="008F36EA" w:rsidRPr="00C75C8E">
        <w:rPr>
          <w:sz w:val="28"/>
          <w:szCs w:val="28"/>
        </w:rPr>
        <w:t xml:space="preserve"> Rohrschneider and Whitefield (2009) identify JL’s oppose-support market score as approximately 5 and its support-oppose welfare score as 3</w:t>
      </w:r>
      <w:r w:rsidR="003A1AAE" w:rsidRPr="00C75C8E">
        <w:rPr>
          <w:rFonts w:ascii="Times" w:hAnsi="Times"/>
          <w:sz w:val="28"/>
          <w:szCs w:val="28"/>
        </w:rPr>
        <w:t xml:space="preserve"> on scales from 1-7.</w:t>
      </w:r>
      <w:r w:rsidR="0090014B" w:rsidRPr="00C75C8E">
        <w:rPr>
          <w:rFonts w:ascii="Times" w:hAnsi="Times"/>
          <w:sz w:val="28"/>
          <w:szCs w:val="28"/>
        </w:rPr>
        <w:t xml:space="preserve"> </w:t>
      </w:r>
      <w:r w:rsidR="0090014B" w:rsidRPr="00C75C8E">
        <w:rPr>
          <w:sz w:val="28"/>
          <w:szCs w:val="28"/>
        </w:rPr>
        <w:t>Döring and Manow (2019) identify JL’s party family as conservative.</w:t>
      </w:r>
      <w:r w:rsidR="00A20651" w:rsidRPr="00C75C8E">
        <w:rPr>
          <w:sz w:val="28"/>
          <w:szCs w:val="28"/>
        </w:rPr>
        <w:t xml:space="preserve"> Hass (2006: 776) identifies New Era as centrist, writing that “in the center is the New Era (Jaunais laiks) party … the party’s platform addresses issues primarily of corruption but also market development”.</w:t>
      </w:r>
      <w:r w:rsidR="003F39E1" w:rsidRPr="00C75C8E">
        <w:rPr>
          <w:sz w:val="28"/>
          <w:szCs w:val="28"/>
        </w:rPr>
        <w:t xml:space="preserve"> In V-Party (2020) 4 experts identify head of government party’s ideology as “Right” (1.933) in 2002.</w:t>
      </w:r>
    </w:p>
    <w:p w14:paraId="4E3B739E" w14:textId="77777777" w:rsidR="000E1C21" w:rsidRPr="00C75C8E" w:rsidRDefault="000E1C21" w:rsidP="0093239A">
      <w:pPr>
        <w:jc w:val="both"/>
        <w:rPr>
          <w:sz w:val="28"/>
          <w:szCs w:val="28"/>
        </w:rPr>
      </w:pPr>
    </w:p>
    <w:p w14:paraId="1562A869" w14:textId="73835418" w:rsidR="00D05115" w:rsidRPr="00C75C8E" w:rsidRDefault="00D05115" w:rsidP="0093239A">
      <w:pPr>
        <w:jc w:val="both"/>
        <w:rPr>
          <w:sz w:val="28"/>
          <w:szCs w:val="28"/>
        </w:rPr>
      </w:pPr>
      <w:r w:rsidRPr="00C75C8E">
        <w:rPr>
          <w:sz w:val="28"/>
          <w:szCs w:val="28"/>
        </w:rPr>
        <w:t xml:space="preserve">Years: </w:t>
      </w:r>
      <w:r w:rsidR="006E40D1" w:rsidRPr="00C75C8E">
        <w:rPr>
          <w:sz w:val="28"/>
          <w:szCs w:val="28"/>
        </w:rPr>
        <w:t>2004-2006</w:t>
      </w:r>
    </w:p>
    <w:p w14:paraId="04E38DFE" w14:textId="1B9066E0" w:rsidR="00D05115" w:rsidRPr="00C75C8E" w:rsidRDefault="00D05115" w:rsidP="0093239A">
      <w:pPr>
        <w:jc w:val="both"/>
        <w:rPr>
          <w:color w:val="000000"/>
          <w:sz w:val="28"/>
          <w:szCs w:val="28"/>
        </w:rPr>
      </w:pPr>
      <w:r w:rsidRPr="00C75C8E">
        <w:rPr>
          <w:sz w:val="28"/>
          <w:szCs w:val="28"/>
        </w:rPr>
        <w:t xml:space="preserve">Head of government: </w:t>
      </w:r>
      <w:r w:rsidRPr="00C75C8E">
        <w:rPr>
          <w:color w:val="000000"/>
          <w:sz w:val="28"/>
          <w:szCs w:val="28"/>
        </w:rPr>
        <w:t>Aigars Kalvitis</w:t>
      </w:r>
    </w:p>
    <w:p w14:paraId="0B795415" w14:textId="341FEF6B" w:rsidR="00D05115" w:rsidRPr="00C75C8E" w:rsidRDefault="00D05115" w:rsidP="0093239A">
      <w:pPr>
        <w:jc w:val="both"/>
        <w:rPr>
          <w:sz w:val="28"/>
          <w:szCs w:val="28"/>
        </w:rPr>
      </w:pPr>
      <w:r w:rsidRPr="00C75C8E">
        <w:rPr>
          <w:sz w:val="28"/>
          <w:szCs w:val="28"/>
        </w:rPr>
        <w:t xml:space="preserve">Ideology: </w:t>
      </w:r>
      <w:r w:rsidR="006E40D1" w:rsidRPr="00C75C8E">
        <w:rPr>
          <w:sz w:val="28"/>
          <w:szCs w:val="28"/>
        </w:rPr>
        <w:t>right</w:t>
      </w:r>
    </w:p>
    <w:p w14:paraId="52558444" w14:textId="24E790FA" w:rsidR="006E40D1" w:rsidRPr="00C75C8E" w:rsidRDefault="00D05115" w:rsidP="0093239A">
      <w:pPr>
        <w:jc w:val="both"/>
        <w:rPr>
          <w:sz w:val="28"/>
          <w:szCs w:val="28"/>
        </w:rPr>
      </w:pPr>
      <w:r w:rsidRPr="00C75C8E">
        <w:rPr>
          <w:sz w:val="28"/>
          <w:szCs w:val="28"/>
        </w:rPr>
        <w:t xml:space="preserve">Description: </w:t>
      </w:r>
      <w:r w:rsidR="00694739" w:rsidRPr="00C75C8E">
        <w:rPr>
          <w:sz w:val="28"/>
          <w:szCs w:val="28"/>
        </w:rPr>
        <w:t>HoG does not identify ideology. CHISOLS identifies party as</w:t>
      </w:r>
      <w:r w:rsidR="001978AB" w:rsidRPr="00C75C8E">
        <w:rPr>
          <w:sz w:val="28"/>
          <w:szCs w:val="28"/>
        </w:rPr>
        <w:t xml:space="preserve"> the People’s Party (</w:t>
      </w:r>
      <w:r w:rsidR="001978AB" w:rsidRPr="00C75C8E">
        <w:rPr>
          <w:i/>
          <w:sz w:val="28"/>
          <w:szCs w:val="28"/>
        </w:rPr>
        <w:t>Tautas Partija - TP</w:t>
      </w:r>
      <w:r w:rsidR="001978AB" w:rsidRPr="00C75C8E">
        <w:rPr>
          <w:sz w:val="28"/>
          <w:szCs w:val="28"/>
        </w:rPr>
        <w:t>).</w:t>
      </w:r>
      <w:r w:rsidR="002820C8" w:rsidRPr="00C75C8E">
        <w:rPr>
          <w:sz w:val="28"/>
          <w:szCs w:val="28"/>
        </w:rPr>
        <w:t xml:space="preserve"> </w:t>
      </w:r>
      <w:r w:rsidR="006E40D1" w:rsidRPr="00C75C8E">
        <w:rPr>
          <w:sz w:val="28"/>
          <w:szCs w:val="28"/>
        </w:rPr>
        <w:t>Berzins (2015: 160) identifies TP as rightist: “The People’s Party (Tautas partija) characterised itself as a right-wing conservative party.”</w:t>
      </w:r>
      <w:r w:rsidR="001978AB" w:rsidRPr="00C75C8E">
        <w:rPr>
          <w:sz w:val="28"/>
          <w:szCs w:val="28"/>
        </w:rPr>
        <w:t xml:space="preserve"> Armingeon et al. (2018) agree that TP’s ideology is rightist.</w:t>
      </w:r>
      <w:r w:rsidR="0093239A" w:rsidRPr="00C75C8E">
        <w:rPr>
          <w:sz w:val="28"/>
          <w:szCs w:val="28"/>
        </w:rPr>
        <w:t xml:space="preserve"> Perspective Monde (2019), however, Kalvitis’s ideology as centrist.</w:t>
      </w:r>
      <w:r w:rsidR="008F36EA" w:rsidRPr="00C75C8E">
        <w:rPr>
          <w:sz w:val="28"/>
          <w:szCs w:val="28"/>
        </w:rPr>
        <w:t xml:space="preserve"> Rohrschneider and Whitefield (2009) identify TP’s oppose-support market score as 6 and its support-oppose welfare score as 3</w:t>
      </w:r>
      <w:r w:rsidR="003A1AAE" w:rsidRPr="00C75C8E">
        <w:rPr>
          <w:rFonts w:ascii="Times" w:hAnsi="Times"/>
          <w:sz w:val="28"/>
          <w:szCs w:val="28"/>
        </w:rPr>
        <w:t xml:space="preserve"> on scales from 1-7.</w:t>
      </w:r>
      <w:r w:rsidR="0090014B" w:rsidRPr="00C75C8E">
        <w:rPr>
          <w:rFonts w:ascii="Times" w:hAnsi="Times"/>
          <w:sz w:val="28"/>
          <w:szCs w:val="28"/>
        </w:rPr>
        <w:t xml:space="preserve"> </w:t>
      </w:r>
      <w:r w:rsidR="0090014B" w:rsidRPr="00C75C8E">
        <w:rPr>
          <w:sz w:val="28"/>
          <w:szCs w:val="28"/>
        </w:rPr>
        <w:t>Döring and Manow (2019) identify TP’s party family as conservative.</w:t>
      </w:r>
      <w:r w:rsidR="00A20651" w:rsidRPr="00C75C8E">
        <w:rPr>
          <w:sz w:val="28"/>
          <w:szCs w:val="28"/>
        </w:rPr>
        <w:t xml:space="preserve"> Hass (2006: 776) identifies the People’s Party as rightist, writing that “</w:t>
      </w:r>
      <w:r w:rsidR="00A20651" w:rsidRPr="00C75C8E">
        <w:rPr>
          <w:rFonts w:ascii="Times" w:hAnsi="Times" w:cs="Times"/>
          <w:sz w:val="28"/>
          <w:szCs w:val="28"/>
        </w:rPr>
        <w:t>in the center is the New Era (Jaunais laiks) Party, and toward the center-right are the People’s Party, the Latvian Farmers’ Union, and the Green Party of Latvia</w:t>
      </w:r>
      <w:r w:rsidR="00A20651" w:rsidRPr="00C75C8E">
        <w:rPr>
          <w:sz w:val="28"/>
          <w:szCs w:val="28"/>
        </w:rPr>
        <w:t>”.</w:t>
      </w:r>
      <w:r w:rsidR="003F39E1" w:rsidRPr="00C75C8E">
        <w:rPr>
          <w:sz w:val="28"/>
          <w:szCs w:val="28"/>
        </w:rPr>
        <w:t xml:space="preserve"> In V-Party (2020) 4 experts identify head of government party’s ideology as “Center-right” (0.759) in 2002 and “Center-right” (0.759) in 2006.</w:t>
      </w:r>
    </w:p>
    <w:p w14:paraId="3125E22D" w14:textId="5C556020" w:rsidR="00D05115" w:rsidRPr="00C75C8E" w:rsidRDefault="00D05115" w:rsidP="0093239A">
      <w:pPr>
        <w:jc w:val="both"/>
        <w:rPr>
          <w:sz w:val="28"/>
          <w:szCs w:val="28"/>
        </w:rPr>
      </w:pPr>
    </w:p>
    <w:p w14:paraId="548684F1" w14:textId="2BD96D8C" w:rsidR="00D05115" w:rsidRPr="00C75C8E" w:rsidRDefault="00D05115" w:rsidP="0093239A">
      <w:pPr>
        <w:jc w:val="both"/>
        <w:rPr>
          <w:sz w:val="28"/>
          <w:szCs w:val="28"/>
        </w:rPr>
      </w:pPr>
      <w:r w:rsidRPr="00C75C8E">
        <w:rPr>
          <w:sz w:val="28"/>
          <w:szCs w:val="28"/>
        </w:rPr>
        <w:t xml:space="preserve">Years: </w:t>
      </w:r>
      <w:r w:rsidR="006E40D1" w:rsidRPr="00C75C8E">
        <w:rPr>
          <w:sz w:val="28"/>
          <w:szCs w:val="28"/>
        </w:rPr>
        <w:t>2007-2008</w:t>
      </w:r>
    </w:p>
    <w:p w14:paraId="47A6FB0D" w14:textId="5A2D26C3" w:rsidR="00D05115" w:rsidRPr="00C75C8E" w:rsidRDefault="00D05115" w:rsidP="0093239A">
      <w:pPr>
        <w:jc w:val="both"/>
        <w:rPr>
          <w:color w:val="000000"/>
          <w:sz w:val="28"/>
          <w:szCs w:val="28"/>
        </w:rPr>
      </w:pPr>
      <w:r w:rsidRPr="00C75C8E">
        <w:rPr>
          <w:sz w:val="28"/>
          <w:szCs w:val="28"/>
        </w:rPr>
        <w:t xml:space="preserve">Head of government: </w:t>
      </w:r>
      <w:r w:rsidRPr="00C75C8E">
        <w:rPr>
          <w:color w:val="000000"/>
          <w:sz w:val="28"/>
          <w:szCs w:val="28"/>
        </w:rPr>
        <w:t>Ivars Godmanis</w:t>
      </w:r>
    </w:p>
    <w:p w14:paraId="6EC4A589" w14:textId="52AC44D1" w:rsidR="00D05115" w:rsidRPr="00C75C8E" w:rsidRDefault="00D05115" w:rsidP="0093239A">
      <w:pPr>
        <w:jc w:val="both"/>
        <w:rPr>
          <w:sz w:val="28"/>
          <w:szCs w:val="28"/>
        </w:rPr>
      </w:pPr>
      <w:r w:rsidRPr="00C75C8E">
        <w:rPr>
          <w:sz w:val="28"/>
          <w:szCs w:val="28"/>
        </w:rPr>
        <w:t xml:space="preserve">Ideology: </w:t>
      </w:r>
      <w:r w:rsidR="001D53B3" w:rsidRPr="00C75C8E">
        <w:rPr>
          <w:sz w:val="28"/>
          <w:szCs w:val="28"/>
        </w:rPr>
        <w:t>right</w:t>
      </w:r>
    </w:p>
    <w:p w14:paraId="090F6F16" w14:textId="54EC56C2" w:rsidR="00D05115" w:rsidRPr="00C75C8E" w:rsidRDefault="00D05115" w:rsidP="0093239A">
      <w:pPr>
        <w:jc w:val="both"/>
        <w:rPr>
          <w:sz w:val="28"/>
          <w:szCs w:val="28"/>
        </w:rPr>
      </w:pPr>
      <w:r w:rsidRPr="00C75C8E">
        <w:rPr>
          <w:sz w:val="28"/>
          <w:szCs w:val="28"/>
        </w:rPr>
        <w:t xml:space="preserve">Description: </w:t>
      </w:r>
      <w:r w:rsidR="00EA1B50" w:rsidRPr="00C75C8E">
        <w:rPr>
          <w:sz w:val="28"/>
          <w:szCs w:val="28"/>
        </w:rPr>
        <w:t>Description: HoG does not identify ideology. CHISOLS identifies party affiliation in 1990-1993 as the Latvian Popular Front (</w:t>
      </w:r>
      <w:r w:rsidR="00EA1B50" w:rsidRPr="00C75C8E">
        <w:rPr>
          <w:i/>
          <w:iCs/>
          <w:sz w:val="28"/>
          <w:szCs w:val="28"/>
          <w:lang w:val="lv-LV"/>
        </w:rPr>
        <w:t>Latvijas Tautas fronte</w:t>
      </w:r>
      <w:r w:rsidR="00EA1B50" w:rsidRPr="00C75C8E">
        <w:rPr>
          <w:i/>
          <w:sz w:val="28"/>
          <w:szCs w:val="28"/>
        </w:rPr>
        <w:t xml:space="preserve"> – LTF</w:t>
      </w:r>
      <w:r w:rsidR="00EA1B50" w:rsidRPr="00C75C8E">
        <w:rPr>
          <w:sz w:val="28"/>
          <w:szCs w:val="28"/>
        </w:rPr>
        <w:t>). Norgaard (1999: 79-80) writes that “Latvia’s Way (</w:t>
      </w:r>
      <w:r w:rsidR="00EA1B50" w:rsidRPr="00C75C8E">
        <w:rPr>
          <w:i/>
          <w:iCs/>
          <w:sz w:val="28"/>
          <w:szCs w:val="28"/>
        </w:rPr>
        <w:t>Latvijas Cexļš</w:t>
      </w:r>
      <w:r w:rsidR="00EA1B50" w:rsidRPr="00C75C8E">
        <w:rPr>
          <w:sz w:val="28"/>
          <w:szCs w:val="28"/>
        </w:rPr>
        <w:t xml:space="preserve">—LC) is one of the heirs to the Popular Front of Latvia because of the many personalities from the Front that joined them”, including Godmanis. Both DPI and Armingeon et al. (2018) identify LC as a rightist party. </w:t>
      </w:r>
      <w:r w:rsidR="00C45238" w:rsidRPr="00C75C8E">
        <w:rPr>
          <w:sz w:val="28"/>
          <w:szCs w:val="28"/>
        </w:rPr>
        <w:t xml:space="preserve">Political Handbook of the World does not provide any information on the party’s ideology. </w:t>
      </w:r>
      <w:r w:rsidR="00EA1B50" w:rsidRPr="00C75C8E">
        <w:rPr>
          <w:sz w:val="28"/>
          <w:szCs w:val="28"/>
        </w:rPr>
        <w:t>CHISOLS and the Political Handbook of the World (2015) identify his 2007 party affiliation as the First Party of Latvia and Union “Latvia’s Way” (</w:t>
      </w:r>
      <w:r w:rsidR="00EA1B50" w:rsidRPr="00C75C8E">
        <w:rPr>
          <w:rFonts w:eastAsia="Times New Roman"/>
          <w:i/>
          <w:iCs/>
          <w:sz w:val="28"/>
          <w:szCs w:val="28"/>
          <w:lang w:val="lv-LV"/>
        </w:rPr>
        <w:t xml:space="preserve">Latvijas Pirmā partija un Savieniba Latvijas </w:t>
      </w:r>
      <w:r w:rsidR="00EA1B50" w:rsidRPr="00C75C8E">
        <w:rPr>
          <w:rFonts w:eastAsia="Times New Roman"/>
          <w:i/>
          <w:iCs/>
          <w:sz w:val="28"/>
          <w:szCs w:val="28"/>
          <w:lang w:val="lv-LV"/>
        </w:rPr>
        <w:lastRenderedPageBreak/>
        <w:t>Ceļš</w:t>
      </w:r>
      <w:r w:rsidR="00EA1B50" w:rsidRPr="00C75C8E">
        <w:rPr>
          <w:rFonts w:eastAsia="Times New Roman"/>
          <w:sz w:val="28"/>
          <w:szCs w:val="28"/>
        </w:rPr>
        <w:t xml:space="preserve"> </w:t>
      </w:r>
      <w:r w:rsidR="00EA1B50" w:rsidRPr="00C75C8E">
        <w:rPr>
          <w:rFonts w:eastAsia="Times New Roman"/>
          <w:i/>
          <w:sz w:val="28"/>
          <w:szCs w:val="28"/>
        </w:rPr>
        <w:t xml:space="preserve">- </w:t>
      </w:r>
      <w:r w:rsidR="00EA1B50" w:rsidRPr="00C75C8E">
        <w:rPr>
          <w:i/>
          <w:sz w:val="28"/>
          <w:szCs w:val="28"/>
        </w:rPr>
        <w:t>LPP-LC</w:t>
      </w:r>
      <w:r w:rsidR="00EA1B50" w:rsidRPr="00C75C8E">
        <w:rPr>
          <w:sz w:val="28"/>
          <w:szCs w:val="28"/>
        </w:rPr>
        <w:t>). DPI identifies both LPP-LC’s and LC’s ideology as rightist.</w:t>
      </w:r>
      <w:r w:rsidR="00C45238" w:rsidRPr="00C75C8E">
        <w:rPr>
          <w:sz w:val="28"/>
          <w:szCs w:val="28"/>
        </w:rPr>
        <w:t xml:space="preserve"> Political Handbook of the World (2015: 828) elaborates, writing that “while the LPP and LC held similar positions on economics, the LLP influenced the bloc’s identity as a center-right Christian party”. </w:t>
      </w:r>
      <w:r w:rsidR="00EA1B50" w:rsidRPr="00C75C8E">
        <w:rPr>
          <w:sz w:val="28"/>
          <w:szCs w:val="28"/>
        </w:rPr>
        <w:t xml:space="preserve">Armingeon et al. (2018) identify LPP-LC as centrist. Aslund (2010: 86) identifies Godmanis as rightist, writing that “in February 2009, the rather oligarchic center-right government under Ivars Godmanis collapsed”. </w:t>
      </w:r>
      <w:r w:rsidR="0090014B" w:rsidRPr="00C75C8E">
        <w:rPr>
          <w:sz w:val="28"/>
          <w:szCs w:val="28"/>
        </w:rPr>
        <w:t>Döring and Manow (2019) identify LPP/LC’s party family as conservative.</w:t>
      </w:r>
      <w:r w:rsidR="00EA1B50" w:rsidRPr="00C75C8E">
        <w:rPr>
          <w:sz w:val="28"/>
          <w:szCs w:val="28"/>
        </w:rPr>
        <w:t xml:space="preserve">  </w:t>
      </w:r>
      <w:r w:rsidR="003F39E1" w:rsidRPr="00C75C8E">
        <w:rPr>
          <w:sz w:val="28"/>
          <w:szCs w:val="28"/>
        </w:rPr>
        <w:t>In V-Party (2020) 4 experts identify head of government party’s ideology as “Center-right” (1.037) in 2006.</w:t>
      </w:r>
    </w:p>
    <w:p w14:paraId="08197ABE" w14:textId="77777777" w:rsidR="00D05115" w:rsidRPr="00C75C8E" w:rsidRDefault="00D05115" w:rsidP="0093239A">
      <w:pPr>
        <w:jc w:val="both"/>
        <w:rPr>
          <w:sz w:val="28"/>
          <w:szCs w:val="28"/>
        </w:rPr>
      </w:pPr>
    </w:p>
    <w:p w14:paraId="36252F97" w14:textId="484C1F5E" w:rsidR="00D05115" w:rsidRPr="00C75C8E" w:rsidRDefault="00D05115" w:rsidP="0093239A">
      <w:pPr>
        <w:jc w:val="both"/>
        <w:rPr>
          <w:sz w:val="28"/>
          <w:szCs w:val="28"/>
        </w:rPr>
      </w:pPr>
      <w:r w:rsidRPr="00C75C8E">
        <w:rPr>
          <w:sz w:val="28"/>
          <w:szCs w:val="28"/>
        </w:rPr>
        <w:t xml:space="preserve">Years: </w:t>
      </w:r>
      <w:r w:rsidR="006E40D1" w:rsidRPr="00C75C8E">
        <w:rPr>
          <w:sz w:val="28"/>
          <w:szCs w:val="28"/>
        </w:rPr>
        <w:t>2009-2013</w:t>
      </w:r>
    </w:p>
    <w:p w14:paraId="4B9F847A" w14:textId="4DA3250F" w:rsidR="00D05115" w:rsidRPr="00C75C8E" w:rsidRDefault="00D05115" w:rsidP="0093239A">
      <w:pPr>
        <w:jc w:val="both"/>
        <w:rPr>
          <w:color w:val="000000"/>
          <w:sz w:val="28"/>
          <w:szCs w:val="28"/>
        </w:rPr>
      </w:pPr>
      <w:r w:rsidRPr="00C75C8E">
        <w:rPr>
          <w:sz w:val="28"/>
          <w:szCs w:val="28"/>
        </w:rPr>
        <w:t xml:space="preserve">Head of government: </w:t>
      </w:r>
      <w:r w:rsidRPr="00C75C8E">
        <w:rPr>
          <w:color w:val="000000"/>
          <w:sz w:val="28"/>
          <w:szCs w:val="28"/>
        </w:rPr>
        <w:t>Valdis Dombrovskis</w:t>
      </w:r>
    </w:p>
    <w:p w14:paraId="37B05715" w14:textId="3A9C18A6" w:rsidR="00D05115" w:rsidRPr="00C75C8E" w:rsidRDefault="00D05115" w:rsidP="0093239A">
      <w:pPr>
        <w:jc w:val="both"/>
        <w:rPr>
          <w:sz w:val="28"/>
          <w:szCs w:val="28"/>
        </w:rPr>
      </w:pPr>
      <w:r w:rsidRPr="00C75C8E">
        <w:rPr>
          <w:sz w:val="28"/>
          <w:szCs w:val="28"/>
        </w:rPr>
        <w:t xml:space="preserve">Ideology: </w:t>
      </w:r>
      <w:r w:rsidR="006E40D1" w:rsidRPr="00C75C8E">
        <w:rPr>
          <w:sz w:val="28"/>
          <w:szCs w:val="28"/>
        </w:rPr>
        <w:t>right</w:t>
      </w:r>
    </w:p>
    <w:p w14:paraId="21C5A3AF" w14:textId="0B3C5426" w:rsidR="00D05115" w:rsidRPr="00C75C8E" w:rsidRDefault="00D05115" w:rsidP="0093239A">
      <w:pPr>
        <w:widowControl w:val="0"/>
        <w:autoSpaceDE w:val="0"/>
        <w:autoSpaceDN w:val="0"/>
        <w:adjustRightInd w:val="0"/>
        <w:spacing w:after="240"/>
        <w:jc w:val="both"/>
        <w:rPr>
          <w:sz w:val="28"/>
          <w:szCs w:val="28"/>
        </w:rPr>
      </w:pPr>
      <w:r w:rsidRPr="00C75C8E">
        <w:rPr>
          <w:sz w:val="28"/>
          <w:szCs w:val="28"/>
        </w:rPr>
        <w:t xml:space="preserve">Description: </w:t>
      </w:r>
      <w:r w:rsidR="00694739" w:rsidRPr="00C75C8E">
        <w:rPr>
          <w:sz w:val="28"/>
          <w:szCs w:val="28"/>
        </w:rPr>
        <w:t xml:space="preserve">HoG does not identify ideology. CHISOLS </w:t>
      </w:r>
      <w:r w:rsidR="000879E1" w:rsidRPr="00C75C8E">
        <w:rPr>
          <w:sz w:val="28"/>
          <w:szCs w:val="28"/>
        </w:rPr>
        <w:t>does not identify party.</w:t>
      </w:r>
      <w:r w:rsidR="003511B8" w:rsidRPr="00C75C8E">
        <w:rPr>
          <w:sz w:val="28"/>
          <w:szCs w:val="28"/>
        </w:rPr>
        <w:t xml:space="preserve"> Political Handbook of the World (2015: 822) identifies Dombrovskis’s party as Unity</w:t>
      </w:r>
      <w:r w:rsidR="00C35ACD" w:rsidRPr="00C75C8E">
        <w:rPr>
          <w:sz w:val="28"/>
          <w:szCs w:val="28"/>
        </w:rPr>
        <w:t xml:space="preserve"> (</w:t>
      </w:r>
      <w:r w:rsidR="00C35ACD" w:rsidRPr="00C75C8E">
        <w:rPr>
          <w:i/>
          <w:iCs/>
          <w:sz w:val="28"/>
          <w:szCs w:val="28"/>
        </w:rPr>
        <w:t>Vienotība</w:t>
      </w:r>
      <w:r w:rsidR="00C35ACD" w:rsidRPr="00C75C8E">
        <w:rPr>
          <w:rFonts w:eastAsia="MS Mincho"/>
          <w:i/>
          <w:iCs/>
          <w:sz w:val="28"/>
          <w:szCs w:val="28"/>
        </w:rPr>
        <w:t xml:space="preserve"> – V)</w:t>
      </w:r>
      <w:r w:rsidR="003511B8" w:rsidRPr="00C75C8E">
        <w:rPr>
          <w:sz w:val="28"/>
          <w:szCs w:val="28"/>
        </w:rPr>
        <w:t>.</w:t>
      </w:r>
      <w:r w:rsidR="00B11D9A" w:rsidRPr="00C75C8E">
        <w:rPr>
          <w:sz w:val="28"/>
          <w:szCs w:val="28"/>
        </w:rPr>
        <w:t xml:space="preserve"> Political Handbook of the World (2015: 826) identifies Unity’s ideology as rightist:</w:t>
      </w:r>
      <w:r w:rsidR="006E40D1" w:rsidRPr="00C75C8E">
        <w:rPr>
          <w:sz w:val="28"/>
          <w:szCs w:val="28"/>
        </w:rPr>
        <w:t xml:space="preserve"> </w:t>
      </w:r>
      <w:r w:rsidR="00B11D9A" w:rsidRPr="00C75C8E">
        <w:rPr>
          <w:sz w:val="28"/>
          <w:szCs w:val="28"/>
        </w:rPr>
        <w:t>“Unity began as a coalition of center-right parties formed ahead of the October 2010 elections by New Era (</w:t>
      </w:r>
      <w:r w:rsidR="00B11D9A" w:rsidRPr="00C75C8E">
        <w:rPr>
          <w:i/>
          <w:iCs/>
          <w:sz w:val="28"/>
          <w:szCs w:val="28"/>
        </w:rPr>
        <w:t>Jaunais Laiks</w:t>
      </w:r>
      <w:r w:rsidR="00B11D9A" w:rsidRPr="00C75C8E">
        <w:rPr>
          <w:sz w:val="28"/>
          <w:szCs w:val="28"/>
        </w:rPr>
        <w:t>—JL), Civic Union (</w:t>
      </w:r>
      <w:r w:rsidR="00B11D9A" w:rsidRPr="00C75C8E">
        <w:rPr>
          <w:i/>
          <w:iCs/>
          <w:sz w:val="28"/>
          <w:szCs w:val="28"/>
        </w:rPr>
        <w:t>Pilsoniskā Savienība</w:t>
      </w:r>
      <w:r w:rsidR="00B11D9A" w:rsidRPr="00C75C8E">
        <w:rPr>
          <w:sz w:val="28"/>
          <w:szCs w:val="28"/>
        </w:rPr>
        <w:t>—PS), and the Society for Other Politics (</w:t>
      </w:r>
      <w:r w:rsidR="00B11D9A" w:rsidRPr="00C75C8E">
        <w:rPr>
          <w:i/>
          <w:iCs/>
          <w:sz w:val="28"/>
          <w:szCs w:val="28"/>
        </w:rPr>
        <w:t>Sabiedrība Citai Politikai</w:t>
      </w:r>
      <w:r w:rsidR="00B11D9A" w:rsidRPr="00C75C8E">
        <w:rPr>
          <w:sz w:val="28"/>
          <w:szCs w:val="28"/>
        </w:rPr>
        <w:t>—SCP)</w:t>
      </w:r>
      <w:r w:rsidR="006E40D1" w:rsidRPr="00C75C8E">
        <w:rPr>
          <w:sz w:val="28"/>
          <w:szCs w:val="28"/>
        </w:rPr>
        <w:t>.</w:t>
      </w:r>
      <w:r w:rsidR="00B11D9A" w:rsidRPr="00C75C8E">
        <w:rPr>
          <w:sz w:val="28"/>
          <w:szCs w:val="28"/>
        </w:rPr>
        <w:t>”</w:t>
      </w:r>
      <w:r w:rsidR="00C35ACD" w:rsidRPr="00C75C8E">
        <w:rPr>
          <w:sz w:val="28"/>
          <w:szCs w:val="28"/>
        </w:rPr>
        <w:t xml:space="preserve"> Armingeon et al. (2018) agree that Unity’s ideology is rightist.</w:t>
      </w:r>
      <w:r w:rsidR="0093239A" w:rsidRPr="00C75C8E">
        <w:rPr>
          <w:sz w:val="28"/>
          <w:szCs w:val="28"/>
        </w:rPr>
        <w:t xml:space="preserve"> Perspective Monde (2019), however, Dombrovskis’s ideology as centrist.</w:t>
      </w:r>
      <w:r w:rsidR="00CD1F03" w:rsidRPr="00C75C8E">
        <w:rPr>
          <w:sz w:val="28"/>
          <w:szCs w:val="28"/>
        </w:rPr>
        <w:t xml:space="preserve"> In the Global Party Survey 2019, 9 experts identify the average left-right (0-10) score of the New Unity (JV) as 8.2.</w:t>
      </w:r>
      <w:r w:rsidR="0090014B" w:rsidRPr="00C75C8E">
        <w:rPr>
          <w:sz w:val="28"/>
          <w:szCs w:val="28"/>
        </w:rPr>
        <w:t xml:space="preserve"> Döring and Manow (2019) identify V’s party family as conservative.</w:t>
      </w:r>
      <w:r w:rsidR="00A20651" w:rsidRPr="00C75C8E">
        <w:rPr>
          <w:sz w:val="28"/>
          <w:szCs w:val="28"/>
        </w:rPr>
        <w:t xml:space="preserve"> </w:t>
      </w:r>
      <w:r w:rsidR="003F39E1" w:rsidRPr="00C75C8E">
        <w:rPr>
          <w:sz w:val="28"/>
          <w:szCs w:val="28"/>
        </w:rPr>
        <w:t>In V-Party (2020) 4 experts identify head of government party’s ideology as “Right” (1.933) in 2006 and “Center-right” (1.33) in 2011.</w:t>
      </w:r>
    </w:p>
    <w:p w14:paraId="040A42A3" w14:textId="6DF25028" w:rsidR="00D05115" w:rsidRPr="00C75C8E" w:rsidRDefault="00D05115" w:rsidP="0093239A">
      <w:pPr>
        <w:jc w:val="both"/>
        <w:rPr>
          <w:sz w:val="28"/>
          <w:szCs w:val="28"/>
        </w:rPr>
      </w:pPr>
      <w:r w:rsidRPr="00C75C8E">
        <w:rPr>
          <w:sz w:val="28"/>
          <w:szCs w:val="28"/>
        </w:rPr>
        <w:t xml:space="preserve">Years: </w:t>
      </w:r>
      <w:r w:rsidR="006E40D1" w:rsidRPr="00C75C8E">
        <w:rPr>
          <w:sz w:val="28"/>
          <w:szCs w:val="28"/>
        </w:rPr>
        <w:t>2014-2015</w:t>
      </w:r>
    </w:p>
    <w:p w14:paraId="18AB1DC4" w14:textId="741052FC" w:rsidR="00D05115" w:rsidRPr="00C75C8E" w:rsidRDefault="00D05115" w:rsidP="0093239A">
      <w:pPr>
        <w:jc w:val="both"/>
        <w:rPr>
          <w:color w:val="000000"/>
          <w:sz w:val="28"/>
          <w:szCs w:val="28"/>
        </w:rPr>
      </w:pPr>
      <w:r w:rsidRPr="00C75C8E">
        <w:rPr>
          <w:sz w:val="28"/>
          <w:szCs w:val="28"/>
        </w:rPr>
        <w:t xml:space="preserve">Head of government: </w:t>
      </w:r>
      <w:r w:rsidRPr="00C75C8E">
        <w:rPr>
          <w:color w:val="000000"/>
          <w:sz w:val="28"/>
          <w:szCs w:val="28"/>
        </w:rPr>
        <w:t>Laimdota Straujuma</w:t>
      </w:r>
    </w:p>
    <w:p w14:paraId="0F37245E" w14:textId="11339E39" w:rsidR="00D05115" w:rsidRPr="00C75C8E" w:rsidRDefault="00D05115" w:rsidP="0093239A">
      <w:pPr>
        <w:jc w:val="both"/>
        <w:rPr>
          <w:sz w:val="28"/>
          <w:szCs w:val="28"/>
        </w:rPr>
      </w:pPr>
      <w:r w:rsidRPr="00C75C8E">
        <w:rPr>
          <w:sz w:val="28"/>
          <w:szCs w:val="28"/>
        </w:rPr>
        <w:t xml:space="preserve">Ideology: </w:t>
      </w:r>
      <w:r w:rsidR="006E40D1" w:rsidRPr="00C75C8E">
        <w:rPr>
          <w:sz w:val="28"/>
          <w:szCs w:val="28"/>
        </w:rPr>
        <w:t>right</w:t>
      </w:r>
    </w:p>
    <w:p w14:paraId="43FAB54E" w14:textId="3F976593" w:rsidR="00D05115" w:rsidRPr="00C75C8E" w:rsidRDefault="00D05115" w:rsidP="0093239A">
      <w:pPr>
        <w:widowControl w:val="0"/>
        <w:autoSpaceDE w:val="0"/>
        <w:autoSpaceDN w:val="0"/>
        <w:adjustRightInd w:val="0"/>
        <w:spacing w:after="240"/>
        <w:jc w:val="both"/>
        <w:rPr>
          <w:sz w:val="28"/>
          <w:szCs w:val="28"/>
        </w:rPr>
      </w:pPr>
      <w:r w:rsidRPr="00C75C8E">
        <w:rPr>
          <w:sz w:val="28"/>
          <w:szCs w:val="28"/>
        </w:rPr>
        <w:t xml:space="preserve">Description: </w:t>
      </w:r>
      <w:r w:rsidR="00694739" w:rsidRPr="00C75C8E">
        <w:rPr>
          <w:sz w:val="28"/>
          <w:szCs w:val="28"/>
        </w:rPr>
        <w:t xml:space="preserve">HoG does not identify ideology. </w:t>
      </w:r>
      <w:r w:rsidR="000879E1" w:rsidRPr="00C75C8E">
        <w:rPr>
          <w:sz w:val="28"/>
          <w:szCs w:val="28"/>
        </w:rPr>
        <w:t>CHISOLS does not identify party.</w:t>
      </w:r>
      <w:r w:rsidR="00356349" w:rsidRPr="00C75C8E">
        <w:rPr>
          <w:sz w:val="28"/>
          <w:szCs w:val="28"/>
        </w:rPr>
        <w:t xml:space="preserve"> </w:t>
      </w:r>
      <w:r w:rsidR="001729E5" w:rsidRPr="00C75C8E">
        <w:rPr>
          <w:sz w:val="28"/>
          <w:szCs w:val="28"/>
        </w:rPr>
        <w:t>Political Handbook of the World</w:t>
      </w:r>
      <w:r w:rsidR="00356349" w:rsidRPr="00C75C8E">
        <w:rPr>
          <w:sz w:val="28"/>
          <w:szCs w:val="28"/>
        </w:rPr>
        <w:t xml:space="preserve"> (201</w:t>
      </w:r>
      <w:r w:rsidR="001729E5" w:rsidRPr="00C75C8E">
        <w:rPr>
          <w:sz w:val="28"/>
          <w:szCs w:val="28"/>
        </w:rPr>
        <w:t>5</w:t>
      </w:r>
      <w:r w:rsidR="00F061DE" w:rsidRPr="00C75C8E">
        <w:rPr>
          <w:sz w:val="28"/>
          <w:szCs w:val="28"/>
        </w:rPr>
        <w:t>: 822</w:t>
      </w:r>
      <w:r w:rsidR="00356349" w:rsidRPr="00C75C8E">
        <w:rPr>
          <w:sz w:val="28"/>
          <w:szCs w:val="28"/>
        </w:rPr>
        <w:t xml:space="preserve">) identifies Straujuma’s party as </w:t>
      </w:r>
      <w:r w:rsidR="00DA287A" w:rsidRPr="00C75C8E">
        <w:rPr>
          <w:sz w:val="28"/>
          <w:szCs w:val="28"/>
        </w:rPr>
        <w:t>(</w:t>
      </w:r>
      <w:r w:rsidR="00DA287A" w:rsidRPr="00C75C8E">
        <w:rPr>
          <w:i/>
          <w:iCs/>
          <w:sz w:val="28"/>
          <w:szCs w:val="28"/>
        </w:rPr>
        <w:t>Vienotība</w:t>
      </w:r>
      <w:r w:rsidR="00DA287A" w:rsidRPr="00C75C8E">
        <w:rPr>
          <w:rFonts w:eastAsia="MS Mincho"/>
          <w:i/>
          <w:iCs/>
          <w:sz w:val="28"/>
          <w:szCs w:val="28"/>
        </w:rPr>
        <w:t xml:space="preserve"> – V)</w:t>
      </w:r>
      <w:r w:rsidR="00DA287A" w:rsidRPr="00C75C8E">
        <w:rPr>
          <w:sz w:val="28"/>
          <w:szCs w:val="28"/>
        </w:rPr>
        <w:t xml:space="preserve">. </w:t>
      </w:r>
      <w:r w:rsidR="006E40D1" w:rsidRPr="00C75C8E">
        <w:rPr>
          <w:sz w:val="28"/>
          <w:szCs w:val="28"/>
        </w:rPr>
        <w:t>Political Handbook of the World (2015: 826) identifies Unity’s ideology as rightist: “Unity began as a coalition of center-right parties formed ahead of the October 2010 elections by New Era (</w:t>
      </w:r>
      <w:r w:rsidR="006E40D1" w:rsidRPr="00C75C8E">
        <w:rPr>
          <w:i/>
          <w:iCs/>
          <w:sz w:val="28"/>
          <w:szCs w:val="28"/>
        </w:rPr>
        <w:t>Jaunais Laiks</w:t>
      </w:r>
      <w:r w:rsidR="006E40D1" w:rsidRPr="00C75C8E">
        <w:rPr>
          <w:sz w:val="28"/>
          <w:szCs w:val="28"/>
        </w:rPr>
        <w:t>—JL), Civic Union (</w:t>
      </w:r>
      <w:r w:rsidR="006E40D1" w:rsidRPr="00C75C8E">
        <w:rPr>
          <w:i/>
          <w:iCs/>
          <w:sz w:val="28"/>
          <w:szCs w:val="28"/>
        </w:rPr>
        <w:t>Pilsoniskā Savienība</w:t>
      </w:r>
      <w:r w:rsidR="006E40D1" w:rsidRPr="00C75C8E">
        <w:rPr>
          <w:sz w:val="28"/>
          <w:szCs w:val="28"/>
        </w:rPr>
        <w:t>—PS), and the Society for Other Politics (</w:t>
      </w:r>
      <w:r w:rsidR="006E40D1" w:rsidRPr="00C75C8E">
        <w:rPr>
          <w:i/>
          <w:iCs/>
          <w:sz w:val="28"/>
          <w:szCs w:val="28"/>
        </w:rPr>
        <w:t>Sabiedrība Citai Politikai</w:t>
      </w:r>
      <w:r w:rsidR="006E40D1" w:rsidRPr="00C75C8E">
        <w:rPr>
          <w:sz w:val="28"/>
          <w:szCs w:val="28"/>
        </w:rPr>
        <w:t>—SCP).”</w:t>
      </w:r>
      <w:r w:rsidR="00DA287A" w:rsidRPr="00C75C8E">
        <w:rPr>
          <w:sz w:val="28"/>
          <w:szCs w:val="28"/>
        </w:rPr>
        <w:t xml:space="preserve"> Armingeon et al. (2018) agree that Unity’s ideology is rightist.</w:t>
      </w:r>
      <w:r w:rsidR="0093239A" w:rsidRPr="00C75C8E">
        <w:rPr>
          <w:sz w:val="28"/>
          <w:szCs w:val="28"/>
        </w:rPr>
        <w:t xml:space="preserve"> Perspective Monde (2019), however, Straujuma’s ideology as centrist.</w:t>
      </w:r>
      <w:r w:rsidR="00CD1F03" w:rsidRPr="00C75C8E">
        <w:rPr>
          <w:sz w:val="28"/>
          <w:szCs w:val="28"/>
        </w:rPr>
        <w:t xml:space="preserve"> In the Global Party Survey 2019, 9 experts identify the average left-right (0-10) score of the New Unity (JV) as 8.2.</w:t>
      </w:r>
      <w:r w:rsidR="008F36EA" w:rsidRPr="00C75C8E">
        <w:rPr>
          <w:sz w:val="28"/>
          <w:szCs w:val="28"/>
        </w:rPr>
        <w:t xml:space="preserve"> </w:t>
      </w:r>
      <w:r w:rsidR="0090014B" w:rsidRPr="00C75C8E">
        <w:rPr>
          <w:sz w:val="28"/>
          <w:szCs w:val="28"/>
        </w:rPr>
        <w:t>Döring and Manow (2019) identify V’s party family as conservative.</w:t>
      </w:r>
      <w:r w:rsidR="003F39E1" w:rsidRPr="00C75C8E">
        <w:rPr>
          <w:sz w:val="28"/>
          <w:szCs w:val="28"/>
        </w:rPr>
        <w:t xml:space="preserve"> In V-Party (2020) 4 experts identify head of government party’s </w:t>
      </w:r>
      <w:r w:rsidR="003F39E1" w:rsidRPr="00C75C8E">
        <w:rPr>
          <w:sz w:val="28"/>
          <w:szCs w:val="28"/>
        </w:rPr>
        <w:lastRenderedPageBreak/>
        <w:t>ideology as “Center-right” (1.33) in 2014.</w:t>
      </w:r>
    </w:p>
    <w:p w14:paraId="4118DA58" w14:textId="39A75B7A" w:rsidR="00D05115" w:rsidRPr="00C75C8E" w:rsidRDefault="00D05115" w:rsidP="0093239A">
      <w:pPr>
        <w:jc w:val="both"/>
        <w:rPr>
          <w:sz w:val="28"/>
          <w:szCs w:val="28"/>
        </w:rPr>
      </w:pPr>
      <w:r w:rsidRPr="00C75C8E">
        <w:rPr>
          <w:sz w:val="28"/>
          <w:szCs w:val="28"/>
        </w:rPr>
        <w:t xml:space="preserve">Years: </w:t>
      </w:r>
      <w:r w:rsidR="006E40D1" w:rsidRPr="00C75C8E">
        <w:rPr>
          <w:sz w:val="28"/>
          <w:szCs w:val="28"/>
        </w:rPr>
        <w:t>2016-201</w:t>
      </w:r>
      <w:r w:rsidR="00F42018" w:rsidRPr="00C75C8E">
        <w:rPr>
          <w:sz w:val="28"/>
          <w:szCs w:val="28"/>
        </w:rPr>
        <w:t>8</w:t>
      </w:r>
    </w:p>
    <w:p w14:paraId="717D3D61" w14:textId="00D69000" w:rsidR="00D05115" w:rsidRPr="00C75C8E" w:rsidRDefault="00D05115" w:rsidP="0093239A">
      <w:pPr>
        <w:jc w:val="both"/>
        <w:rPr>
          <w:color w:val="000000"/>
          <w:sz w:val="28"/>
          <w:szCs w:val="28"/>
        </w:rPr>
      </w:pPr>
      <w:r w:rsidRPr="00C75C8E">
        <w:rPr>
          <w:sz w:val="28"/>
          <w:szCs w:val="28"/>
        </w:rPr>
        <w:t xml:space="preserve">Head of government: </w:t>
      </w:r>
      <w:r w:rsidR="00137841" w:rsidRPr="00C75C8E">
        <w:rPr>
          <w:color w:val="000000"/>
          <w:sz w:val="28"/>
          <w:szCs w:val="28"/>
        </w:rPr>
        <w:t>Māris Kučinskis</w:t>
      </w:r>
    </w:p>
    <w:p w14:paraId="1C88052F" w14:textId="00559F62" w:rsidR="00D05115" w:rsidRPr="00C75C8E" w:rsidRDefault="00D05115" w:rsidP="0093239A">
      <w:pPr>
        <w:jc w:val="both"/>
        <w:rPr>
          <w:sz w:val="28"/>
          <w:szCs w:val="28"/>
        </w:rPr>
      </w:pPr>
      <w:r w:rsidRPr="00C75C8E">
        <w:rPr>
          <w:sz w:val="28"/>
          <w:szCs w:val="28"/>
        </w:rPr>
        <w:t xml:space="preserve">Ideology: </w:t>
      </w:r>
      <w:r w:rsidR="00EA1B50" w:rsidRPr="00C75C8E">
        <w:rPr>
          <w:sz w:val="28"/>
          <w:szCs w:val="28"/>
        </w:rPr>
        <w:t>centrist</w:t>
      </w:r>
    </w:p>
    <w:p w14:paraId="51A351AF" w14:textId="4292DDF4" w:rsidR="00F42018" w:rsidRPr="00C75C8E" w:rsidRDefault="00D05115" w:rsidP="00F42018">
      <w:pPr>
        <w:jc w:val="both"/>
        <w:rPr>
          <w:sz w:val="28"/>
          <w:szCs w:val="28"/>
        </w:rPr>
      </w:pPr>
      <w:r w:rsidRPr="00C75C8E">
        <w:rPr>
          <w:sz w:val="28"/>
          <w:szCs w:val="28"/>
        </w:rPr>
        <w:t xml:space="preserve">Description: </w:t>
      </w:r>
      <w:r w:rsidR="00694739" w:rsidRPr="00C75C8E">
        <w:rPr>
          <w:sz w:val="28"/>
          <w:szCs w:val="28"/>
        </w:rPr>
        <w:t xml:space="preserve">HoG does not identify ideology. </w:t>
      </w:r>
      <w:r w:rsidR="000879E1" w:rsidRPr="00C75C8E">
        <w:rPr>
          <w:sz w:val="28"/>
          <w:szCs w:val="28"/>
        </w:rPr>
        <w:t>CHISOLS does not identify party.</w:t>
      </w:r>
      <w:r w:rsidR="00817249" w:rsidRPr="00C75C8E">
        <w:rPr>
          <w:sz w:val="28"/>
          <w:szCs w:val="28"/>
        </w:rPr>
        <w:t xml:space="preserve"> Maris Kucinskis</w:t>
      </w:r>
      <w:r w:rsidR="00BE20F1" w:rsidRPr="00C75C8E">
        <w:rPr>
          <w:sz w:val="28"/>
          <w:szCs w:val="28"/>
        </w:rPr>
        <w:t xml:space="preserve">, via Latvian Public Broadcasting </w:t>
      </w:r>
      <w:r w:rsidR="00817249" w:rsidRPr="00C75C8E">
        <w:rPr>
          <w:sz w:val="28"/>
          <w:szCs w:val="28"/>
        </w:rPr>
        <w:t>(2018) identifies his own party as Greens and Farmers Alliance (</w:t>
      </w:r>
      <w:r w:rsidR="00B66FF9" w:rsidRPr="00C75C8E">
        <w:rPr>
          <w:rFonts w:eastAsia="Times New Roman"/>
          <w:i/>
          <w:iCs/>
          <w:sz w:val="28"/>
          <w:szCs w:val="28"/>
          <w:lang w:val="lv-LV"/>
        </w:rPr>
        <w:t>Zaļo un Zemnieku savienība</w:t>
      </w:r>
      <w:r w:rsidR="00B66FF9" w:rsidRPr="00C75C8E">
        <w:rPr>
          <w:rFonts w:eastAsia="Times New Roman"/>
          <w:sz w:val="28"/>
          <w:szCs w:val="28"/>
        </w:rPr>
        <w:t xml:space="preserve"> - </w:t>
      </w:r>
      <w:r w:rsidR="00817249" w:rsidRPr="00C75C8E">
        <w:rPr>
          <w:i/>
          <w:sz w:val="28"/>
          <w:szCs w:val="28"/>
        </w:rPr>
        <w:t>ZZS</w:t>
      </w:r>
      <w:r w:rsidR="00817249" w:rsidRPr="00C75C8E">
        <w:rPr>
          <w:sz w:val="28"/>
          <w:szCs w:val="28"/>
        </w:rPr>
        <w:t>)</w:t>
      </w:r>
      <w:r w:rsidR="00EA1B50" w:rsidRPr="00C75C8E">
        <w:rPr>
          <w:sz w:val="28"/>
          <w:szCs w:val="28"/>
        </w:rPr>
        <w:t>.</w:t>
      </w:r>
      <w:r w:rsidR="00817249" w:rsidRPr="00C75C8E">
        <w:rPr>
          <w:sz w:val="28"/>
          <w:szCs w:val="28"/>
        </w:rPr>
        <w:t xml:space="preserve"> </w:t>
      </w:r>
      <w:r w:rsidR="00B66FF9" w:rsidRPr="00C75C8E">
        <w:rPr>
          <w:sz w:val="28"/>
          <w:szCs w:val="28"/>
        </w:rPr>
        <w:t>Armingeon et al. (2018) identify ZZS’s ideology as centrist.</w:t>
      </w:r>
      <w:r w:rsidR="00CD1F03" w:rsidRPr="00C75C8E">
        <w:rPr>
          <w:sz w:val="28"/>
          <w:szCs w:val="28"/>
        </w:rPr>
        <w:t xml:space="preserve"> In the Global Party Survey 2019, 9 experts identify the average left-right (0-10) score of the Union of Greens and Farmers (ZZS) as 5.</w:t>
      </w:r>
      <w:r w:rsidR="008F36EA" w:rsidRPr="00C75C8E">
        <w:rPr>
          <w:sz w:val="28"/>
          <w:szCs w:val="28"/>
        </w:rPr>
        <w:t xml:space="preserve"> Rohrschneider and Whitefield (2009) identify ZZS’s oppose-support market score as approximately 4 and its support-oppose welfare score as approximately 3.5</w:t>
      </w:r>
      <w:r w:rsidR="003A1AAE" w:rsidRPr="00C75C8E">
        <w:rPr>
          <w:rFonts w:ascii="Times" w:hAnsi="Times"/>
          <w:sz w:val="28"/>
          <w:szCs w:val="28"/>
        </w:rPr>
        <w:t xml:space="preserve"> on scales from 1-7.</w:t>
      </w:r>
      <w:r w:rsidR="0090014B" w:rsidRPr="00C75C8E">
        <w:rPr>
          <w:rFonts w:ascii="Times" w:hAnsi="Times"/>
          <w:sz w:val="28"/>
          <w:szCs w:val="28"/>
        </w:rPr>
        <w:t xml:space="preserve"> </w:t>
      </w:r>
      <w:r w:rsidR="0090014B" w:rsidRPr="00C75C8E">
        <w:rPr>
          <w:sz w:val="28"/>
          <w:szCs w:val="28"/>
        </w:rPr>
        <w:t>Döring and Manow (2019) identify ZZS’s party family as agrarian.</w:t>
      </w:r>
      <w:r w:rsidR="003F39E1" w:rsidRPr="00C75C8E">
        <w:rPr>
          <w:sz w:val="28"/>
          <w:szCs w:val="28"/>
        </w:rPr>
        <w:t xml:space="preserve"> In V-Party (2020) 4 experts identify head of government party’s ideology as “Center” (0.095) in 2014 and “Center” (0.095) in 2018.</w:t>
      </w:r>
      <w:r w:rsidR="00D6104B" w:rsidRPr="00C75C8E">
        <w:rPr>
          <w:noProof/>
          <w:sz w:val="28"/>
          <w:szCs w:val="28"/>
        </w:rPr>
        <w:t xml:space="preserve"> DPI identifies ZZS as centrist.</w:t>
      </w:r>
    </w:p>
    <w:p w14:paraId="7ACC18EB" w14:textId="77777777" w:rsidR="00EE2838" w:rsidRPr="00C75C8E" w:rsidRDefault="00EE2838" w:rsidP="00F42018">
      <w:pPr>
        <w:jc w:val="both"/>
        <w:rPr>
          <w:sz w:val="28"/>
          <w:szCs w:val="28"/>
        </w:rPr>
      </w:pPr>
    </w:p>
    <w:p w14:paraId="2D897DD0" w14:textId="4EBF09E2" w:rsidR="00F42018" w:rsidRPr="00C75C8E" w:rsidRDefault="00F42018" w:rsidP="00F42018">
      <w:pPr>
        <w:jc w:val="both"/>
        <w:rPr>
          <w:sz w:val="28"/>
          <w:szCs w:val="28"/>
        </w:rPr>
      </w:pPr>
      <w:r w:rsidRPr="00C75C8E">
        <w:rPr>
          <w:sz w:val="28"/>
          <w:szCs w:val="28"/>
        </w:rPr>
        <w:t>Years: 2019</w:t>
      </w:r>
      <w:r w:rsidR="0068092D" w:rsidRPr="00C75C8E">
        <w:rPr>
          <w:sz w:val="28"/>
          <w:szCs w:val="28"/>
        </w:rPr>
        <w:t>-2020</w:t>
      </w:r>
    </w:p>
    <w:p w14:paraId="0EAC6D0E" w14:textId="0E851C5A" w:rsidR="00F42018" w:rsidRPr="00C75C8E" w:rsidRDefault="00F42018" w:rsidP="00F42018">
      <w:pPr>
        <w:rPr>
          <w:rFonts w:eastAsia="Times New Roman"/>
          <w:sz w:val="28"/>
          <w:szCs w:val="28"/>
        </w:rPr>
      </w:pPr>
      <w:r w:rsidRPr="00C75C8E">
        <w:rPr>
          <w:sz w:val="28"/>
          <w:szCs w:val="28"/>
        </w:rPr>
        <w:t xml:space="preserve">Head of government: </w:t>
      </w:r>
      <w:r w:rsidRPr="00C75C8E">
        <w:rPr>
          <w:rFonts w:eastAsia="Times New Roman"/>
          <w:sz w:val="28"/>
          <w:szCs w:val="28"/>
        </w:rPr>
        <w:t>Arturs Krisjanis Kariņs</w:t>
      </w:r>
    </w:p>
    <w:p w14:paraId="07E0796C" w14:textId="3127587A" w:rsidR="00F42018" w:rsidRPr="00C75C8E" w:rsidRDefault="00F42018" w:rsidP="00F42018">
      <w:pPr>
        <w:jc w:val="both"/>
        <w:rPr>
          <w:sz w:val="28"/>
          <w:szCs w:val="28"/>
        </w:rPr>
      </w:pPr>
      <w:r w:rsidRPr="00C75C8E">
        <w:rPr>
          <w:sz w:val="28"/>
          <w:szCs w:val="28"/>
        </w:rPr>
        <w:t xml:space="preserve">Ideology: </w:t>
      </w:r>
      <w:r w:rsidR="004B36AB" w:rsidRPr="00C75C8E">
        <w:rPr>
          <w:sz w:val="28"/>
          <w:szCs w:val="28"/>
        </w:rPr>
        <w:t>right</w:t>
      </w:r>
    </w:p>
    <w:p w14:paraId="2D1DD23B" w14:textId="671C4AB8" w:rsidR="00F2310C" w:rsidRPr="00C75C8E" w:rsidRDefault="00F42018" w:rsidP="0093239A">
      <w:pPr>
        <w:jc w:val="both"/>
        <w:rPr>
          <w:sz w:val="28"/>
          <w:szCs w:val="28"/>
        </w:rPr>
      </w:pPr>
      <w:r w:rsidRPr="00C75C8E">
        <w:rPr>
          <w:sz w:val="28"/>
          <w:szCs w:val="28"/>
        </w:rPr>
        <w:t>Description:</w:t>
      </w:r>
      <w:r w:rsidR="0034547E" w:rsidRPr="00C75C8E">
        <w:rPr>
          <w:sz w:val="28"/>
          <w:szCs w:val="28"/>
        </w:rPr>
        <w:t xml:space="preserve"> HoG does not identify ideology. CHISOLS does not identify party. World Statesmen (2020) and Perspective Monde (2020) identify Karins’ party as (</w:t>
      </w:r>
      <w:r w:rsidR="0034547E" w:rsidRPr="00C75C8E">
        <w:rPr>
          <w:i/>
          <w:iCs/>
          <w:sz w:val="28"/>
          <w:szCs w:val="28"/>
        </w:rPr>
        <w:t>Vienotība</w:t>
      </w:r>
      <w:r w:rsidR="0034547E" w:rsidRPr="00C75C8E">
        <w:rPr>
          <w:rFonts w:eastAsia="MS Mincho"/>
          <w:i/>
          <w:iCs/>
          <w:sz w:val="28"/>
          <w:szCs w:val="28"/>
        </w:rPr>
        <w:t xml:space="preserve"> – V)</w:t>
      </w:r>
      <w:r w:rsidR="0034547E" w:rsidRPr="00C75C8E">
        <w:rPr>
          <w:sz w:val="28"/>
          <w:szCs w:val="28"/>
        </w:rPr>
        <w:t>. Political Handbook of the World (2015: 826) identifies Unity’s ideology as rightist: “Unity began as a coalition of center-right parties formed ahead of the October 2010 elections by New Era (</w:t>
      </w:r>
      <w:r w:rsidR="0034547E" w:rsidRPr="00C75C8E">
        <w:rPr>
          <w:i/>
          <w:iCs/>
          <w:sz w:val="28"/>
          <w:szCs w:val="28"/>
        </w:rPr>
        <w:t>Jaunais Laiks</w:t>
      </w:r>
      <w:r w:rsidR="0034547E" w:rsidRPr="00C75C8E">
        <w:rPr>
          <w:sz w:val="28"/>
          <w:szCs w:val="28"/>
        </w:rPr>
        <w:t>—JL), Civic Union (</w:t>
      </w:r>
      <w:r w:rsidR="0034547E" w:rsidRPr="00C75C8E">
        <w:rPr>
          <w:i/>
          <w:iCs/>
          <w:sz w:val="28"/>
          <w:szCs w:val="28"/>
        </w:rPr>
        <w:t>Pilsoniskā Savienība</w:t>
      </w:r>
      <w:r w:rsidR="0034547E" w:rsidRPr="00C75C8E">
        <w:rPr>
          <w:sz w:val="28"/>
          <w:szCs w:val="28"/>
        </w:rPr>
        <w:t>—PS), and the Society for Other Politics (</w:t>
      </w:r>
      <w:r w:rsidR="0034547E" w:rsidRPr="00C75C8E">
        <w:rPr>
          <w:i/>
          <w:iCs/>
          <w:sz w:val="28"/>
          <w:szCs w:val="28"/>
        </w:rPr>
        <w:t>Sabiedrība Citai Politikai</w:t>
      </w:r>
      <w:r w:rsidR="0034547E" w:rsidRPr="00C75C8E">
        <w:rPr>
          <w:sz w:val="28"/>
          <w:szCs w:val="28"/>
        </w:rPr>
        <w:t>—SCP).” Armingeon et al. (2018) confirm that Unity’s ideology is rightist. Perspective Monde (2019) also identifies Karins’ ideology as rightist. In the Global Party Survey 2019, 9 experts identify the average left-right (0-10) score of the New Unity (JV) as 8.2. Döring and Manow (2019) identify V’s party family as conservative.</w:t>
      </w:r>
      <w:r w:rsidR="003F39E1" w:rsidRPr="00C75C8E">
        <w:rPr>
          <w:sz w:val="28"/>
          <w:szCs w:val="28"/>
        </w:rPr>
        <w:t xml:space="preserve"> In V-Party (2020) 4 experts identify head of government party’s ideology as “Center-right” (1.33) in 2018.</w:t>
      </w:r>
      <w:r w:rsidR="0059409E" w:rsidRPr="00C75C8E">
        <w:rPr>
          <w:sz w:val="28"/>
          <w:szCs w:val="28"/>
        </w:rPr>
        <w:t xml:space="preserve"> Varieties of Democracy identifies party affiliation as Unity.</w:t>
      </w:r>
      <w:r w:rsidR="001F456B" w:rsidRPr="00C75C8E">
        <w:rPr>
          <w:sz w:val="28"/>
          <w:szCs w:val="28"/>
        </w:rPr>
        <w:t xml:space="preserve"> In V-Party (2020) 4 experts identify head of government party’s ideology as “Center-right” (1.33) in 2018.</w:t>
      </w:r>
      <w:r w:rsidR="006758A0" w:rsidRPr="00C75C8E">
        <w:rPr>
          <w:noProof/>
          <w:sz w:val="28"/>
          <w:szCs w:val="28"/>
        </w:rPr>
        <w:t xml:space="preserve"> DPI has no information on Unity.</w:t>
      </w:r>
    </w:p>
    <w:p w14:paraId="253D5B57" w14:textId="4774BCE1" w:rsidR="00EE2838" w:rsidRPr="00C75C8E" w:rsidRDefault="00EE2838" w:rsidP="0093239A">
      <w:pPr>
        <w:jc w:val="both"/>
        <w:rPr>
          <w:sz w:val="28"/>
          <w:szCs w:val="28"/>
        </w:rPr>
      </w:pPr>
    </w:p>
    <w:p w14:paraId="647ECEF7" w14:textId="77777777" w:rsidR="00955AC0" w:rsidRPr="00C75C8E" w:rsidRDefault="00955AC0" w:rsidP="0093239A">
      <w:pPr>
        <w:jc w:val="both"/>
        <w:rPr>
          <w:sz w:val="28"/>
          <w:szCs w:val="28"/>
        </w:rPr>
      </w:pPr>
    </w:p>
    <w:p w14:paraId="59CF5EDF" w14:textId="77777777" w:rsidR="000E1C21" w:rsidRPr="00C75C8E" w:rsidRDefault="000E1C21" w:rsidP="0093239A">
      <w:pPr>
        <w:jc w:val="both"/>
        <w:rPr>
          <w:sz w:val="28"/>
          <w:szCs w:val="28"/>
          <w:lang w:val="de-DE"/>
        </w:rPr>
      </w:pPr>
      <w:r w:rsidRPr="00C75C8E">
        <w:rPr>
          <w:sz w:val="28"/>
          <w:szCs w:val="28"/>
          <w:lang w:val="de-DE"/>
        </w:rPr>
        <w:t>References:</w:t>
      </w:r>
    </w:p>
    <w:p w14:paraId="267B5AB8" w14:textId="77777777" w:rsidR="00A41C95" w:rsidRPr="00C75C8E" w:rsidRDefault="00A41C95" w:rsidP="0093239A">
      <w:pPr>
        <w:jc w:val="both"/>
        <w:rPr>
          <w:rFonts w:eastAsia="Times New Roman"/>
          <w:sz w:val="28"/>
          <w:szCs w:val="28"/>
          <w:lang w:val="de-DE"/>
        </w:rPr>
      </w:pPr>
      <w:r w:rsidRPr="00C75C8E">
        <w:rPr>
          <w:rFonts w:eastAsia="Times New Roman"/>
          <w:sz w:val="28"/>
          <w:szCs w:val="28"/>
          <w:lang w:val="de-DE"/>
        </w:rPr>
        <w:t xml:space="preserve">Armingeon, Klaus, Virginia Wenger, Fiona Wiedemeier, Christian Isler, Laura </w:t>
      </w:r>
    </w:p>
    <w:p w14:paraId="23A724F1" w14:textId="77777777" w:rsidR="00EE16CA" w:rsidRPr="00C75C8E" w:rsidRDefault="00A41C95" w:rsidP="0093239A">
      <w:pPr>
        <w:autoSpaceDE w:val="0"/>
        <w:autoSpaceDN w:val="0"/>
        <w:adjustRightInd w:val="0"/>
        <w:ind w:firstLine="720"/>
        <w:jc w:val="both"/>
        <w:rPr>
          <w:rFonts w:eastAsia="Times New Roman"/>
          <w:i/>
          <w:iCs/>
          <w:sz w:val="28"/>
          <w:szCs w:val="28"/>
        </w:rPr>
      </w:pPr>
      <w:r w:rsidRPr="00C75C8E">
        <w:rPr>
          <w:rFonts w:eastAsia="Times New Roman"/>
          <w:sz w:val="28"/>
          <w:szCs w:val="28"/>
          <w:lang w:val="de-DE"/>
        </w:rPr>
        <w:t xml:space="preserve">Knöpfel, and David Weisstanner. </w:t>
      </w:r>
      <w:r w:rsidRPr="00C75C8E">
        <w:rPr>
          <w:rFonts w:eastAsia="Times New Roman"/>
          <w:sz w:val="28"/>
          <w:szCs w:val="28"/>
        </w:rPr>
        <w:t xml:space="preserve">2018. </w:t>
      </w:r>
      <w:r w:rsidRPr="00C75C8E">
        <w:rPr>
          <w:rFonts w:eastAsia="Times New Roman"/>
          <w:i/>
          <w:iCs/>
          <w:sz w:val="28"/>
          <w:szCs w:val="28"/>
        </w:rPr>
        <w:t xml:space="preserve">Supplement to the Comparative </w:t>
      </w:r>
    </w:p>
    <w:p w14:paraId="53A61B8A" w14:textId="5E40FDE7" w:rsidR="00A41C95" w:rsidRPr="00C75C8E" w:rsidRDefault="00A41C95" w:rsidP="0093239A">
      <w:pPr>
        <w:autoSpaceDE w:val="0"/>
        <w:autoSpaceDN w:val="0"/>
        <w:adjustRightInd w:val="0"/>
        <w:ind w:left="720" w:firstLine="720"/>
        <w:jc w:val="both"/>
        <w:rPr>
          <w:i/>
          <w:iCs/>
          <w:sz w:val="28"/>
          <w:szCs w:val="28"/>
        </w:rPr>
      </w:pPr>
      <w:r w:rsidRPr="00C75C8E">
        <w:rPr>
          <w:rFonts w:eastAsia="Times New Roman"/>
          <w:i/>
          <w:iCs/>
          <w:sz w:val="28"/>
          <w:szCs w:val="28"/>
        </w:rPr>
        <w:t>Political Data Set – Government Composition 1960-2016</w:t>
      </w:r>
      <w:r w:rsidRPr="00C75C8E">
        <w:rPr>
          <w:rFonts w:eastAsia="Times New Roman"/>
          <w:sz w:val="28"/>
          <w:szCs w:val="28"/>
        </w:rPr>
        <w:t>. Bern</w:t>
      </w:r>
      <w:r w:rsidRPr="00C75C8E">
        <w:rPr>
          <w:sz w:val="28"/>
          <w:szCs w:val="28"/>
        </w:rPr>
        <w:t>.</w:t>
      </w:r>
    </w:p>
    <w:p w14:paraId="4668DE12" w14:textId="77777777" w:rsidR="00EE16CA" w:rsidRPr="00C75C8E" w:rsidRDefault="005B60D2" w:rsidP="0093239A">
      <w:pPr>
        <w:autoSpaceDE w:val="0"/>
        <w:autoSpaceDN w:val="0"/>
        <w:adjustRightInd w:val="0"/>
        <w:jc w:val="both"/>
        <w:rPr>
          <w:i/>
          <w:sz w:val="28"/>
          <w:szCs w:val="28"/>
        </w:rPr>
      </w:pPr>
      <w:r w:rsidRPr="00C75C8E">
        <w:rPr>
          <w:sz w:val="28"/>
          <w:szCs w:val="28"/>
        </w:rPr>
        <w:lastRenderedPageBreak/>
        <w:t xml:space="preserve">Aslund, Anders. 2010. </w:t>
      </w:r>
      <w:r w:rsidRPr="00C75C8E">
        <w:rPr>
          <w:i/>
          <w:sz w:val="28"/>
          <w:szCs w:val="28"/>
        </w:rPr>
        <w:t xml:space="preserve">The Last Shall Be the First: The East European Financial </w:t>
      </w:r>
    </w:p>
    <w:p w14:paraId="11A5A516" w14:textId="401C3021" w:rsidR="005B60D2" w:rsidRPr="00C75C8E" w:rsidRDefault="005B60D2" w:rsidP="0093239A">
      <w:pPr>
        <w:autoSpaceDE w:val="0"/>
        <w:autoSpaceDN w:val="0"/>
        <w:adjustRightInd w:val="0"/>
        <w:ind w:firstLine="720"/>
        <w:jc w:val="both"/>
        <w:rPr>
          <w:sz w:val="28"/>
          <w:szCs w:val="28"/>
        </w:rPr>
      </w:pPr>
      <w:r w:rsidRPr="00C75C8E">
        <w:rPr>
          <w:i/>
          <w:sz w:val="28"/>
          <w:szCs w:val="28"/>
        </w:rPr>
        <w:t>Crisis</w:t>
      </w:r>
      <w:r w:rsidRPr="00C75C8E">
        <w:rPr>
          <w:sz w:val="28"/>
          <w:szCs w:val="28"/>
        </w:rPr>
        <w:t xml:space="preserve">. Peterson Institute for International Economics. </w:t>
      </w:r>
    </w:p>
    <w:p w14:paraId="0C484F51" w14:textId="77777777" w:rsidR="00EE16CA" w:rsidRPr="00C75C8E" w:rsidRDefault="0037231B" w:rsidP="0093239A">
      <w:pPr>
        <w:jc w:val="both"/>
        <w:rPr>
          <w:sz w:val="28"/>
          <w:szCs w:val="28"/>
        </w:rPr>
      </w:pPr>
      <w:r w:rsidRPr="00C75C8E">
        <w:rPr>
          <w:sz w:val="28"/>
          <w:szCs w:val="28"/>
        </w:rPr>
        <w:t xml:space="preserve">Berzins, Janis. “Macroeconomic Policy, Business Cycles, and Neoliberalism in </w:t>
      </w:r>
    </w:p>
    <w:p w14:paraId="6DFBF4FC" w14:textId="4D179969" w:rsidR="0037231B" w:rsidRPr="00C75C8E" w:rsidRDefault="0037231B" w:rsidP="0093239A">
      <w:pPr>
        <w:ind w:left="720"/>
        <w:jc w:val="both"/>
        <w:rPr>
          <w:sz w:val="28"/>
          <w:szCs w:val="28"/>
        </w:rPr>
      </w:pPr>
      <w:r w:rsidRPr="00C75C8E">
        <w:rPr>
          <w:sz w:val="28"/>
          <w:szCs w:val="28"/>
        </w:rPr>
        <w:t xml:space="preserve">Latvia.” University of Latvia, 2015. </w:t>
      </w:r>
      <w:hyperlink r:id="rId8" w:history="1">
        <w:r w:rsidRPr="00C75C8E">
          <w:rPr>
            <w:rStyle w:val="Hyperlink"/>
            <w:sz w:val="28"/>
            <w:szCs w:val="28"/>
          </w:rPr>
          <w:t>https://dspace.lu.lv/dspace/bitstream/handle/7/28204/298-46081-Janis_Berzins_2015.pdf?sequence=1</w:t>
        </w:r>
      </w:hyperlink>
      <w:r w:rsidRPr="00C75C8E">
        <w:rPr>
          <w:rStyle w:val="Hyperlink"/>
          <w:sz w:val="28"/>
          <w:szCs w:val="28"/>
        </w:rPr>
        <w:t>.</w:t>
      </w:r>
    </w:p>
    <w:p w14:paraId="4F67FD9D" w14:textId="77777777" w:rsidR="00EE16CA" w:rsidRPr="00C75C8E" w:rsidRDefault="00BE20F1" w:rsidP="0093239A">
      <w:pPr>
        <w:autoSpaceDE w:val="0"/>
        <w:autoSpaceDN w:val="0"/>
        <w:adjustRightInd w:val="0"/>
        <w:jc w:val="both"/>
        <w:rPr>
          <w:sz w:val="28"/>
          <w:szCs w:val="28"/>
        </w:rPr>
      </w:pPr>
      <w:r w:rsidRPr="00C75C8E">
        <w:rPr>
          <w:sz w:val="28"/>
          <w:szCs w:val="28"/>
        </w:rPr>
        <w:t xml:space="preserve">Brambor, Thomas, Johannes Lindvall, and Annika Stjernquist. 2017. The Ideology </w:t>
      </w:r>
    </w:p>
    <w:p w14:paraId="7CF93C6D" w14:textId="63793F15" w:rsidR="0037231B" w:rsidRPr="00C75C8E" w:rsidRDefault="00BE20F1" w:rsidP="0093239A">
      <w:pPr>
        <w:autoSpaceDE w:val="0"/>
        <w:autoSpaceDN w:val="0"/>
        <w:adjustRightInd w:val="0"/>
        <w:ind w:left="720"/>
        <w:jc w:val="both"/>
        <w:rPr>
          <w:sz w:val="28"/>
          <w:szCs w:val="28"/>
        </w:rPr>
      </w:pPr>
      <w:r w:rsidRPr="00C75C8E">
        <w:rPr>
          <w:sz w:val="28"/>
          <w:szCs w:val="28"/>
        </w:rPr>
        <w:t>of Heads of Government, 1870-2012. Version 1.5. Department of Political Science, Lund University.</w:t>
      </w:r>
    </w:p>
    <w:p w14:paraId="721E5D7E" w14:textId="77777777" w:rsidR="00EE16CA" w:rsidRPr="00C75C8E" w:rsidRDefault="0037231B" w:rsidP="0093239A">
      <w:pPr>
        <w:autoSpaceDE w:val="0"/>
        <w:autoSpaceDN w:val="0"/>
        <w:adjustRightInd w:val="0"/>
        <w:jc w:val="both"/>
        <w:rPr>
          <w:sz w:val="28"/>
          <w:szCs w:val="28"/>
        </w:rPr>
      </w:pPr>
      <w:r w:rsidRPr="00C75C8E">
        <w:rPr>
          <w:sz w:val="28"/>
          <w:szCs w:val="28"/>
          <w:lang w:val="es-ES"/>
        </w:rPr>
        <w:t xml:space="preserve">Cruz, Cesi, Philip Keefer, and Carlos Scartascini. </w:t>
      </w:r>
      <w:r w:rsidRPr="00C75C8E">
        <w:rPr>
          <w:sz w:val="28"/>
          <w:szCs w:val="28"/>
        </w:rPr>
        <w:t xml:space="preserve">2018. Database of Political </w:t>
      </w:r>
    </w:p>
    <w:p w14:paraId="7A334A7B" w14:textId="0B48E90B" w:rsidR="0090014B" w:rsidRPr="00C75C8E" w:rsidRDefault="0037231B" w:rsidP="0090014B">
      <w:pPr>
        <w:autoSpaceDE w:val="0"/>
        <w:autoSpaceDN w:val="0"/>
        <w:adjustRightInd w:val="0"/>
        <w:ind w:left="720"/>
        <w:jc w:val="both"/>
        <w:rPr>
          <w:sz w:val="28"/>
          <w:szCs w:val="28"/>
        </w:rPr>
      </w:pPr>
      <w:r w:rsidRPr="00C75C8E">
        <w:rPr>
          <w:sz w:val="28"/>
          <w:szCs w:val="28"/>
        </w:rPr>
        <w:t>Institutions (DPI2017). Inter-American Development Bank. Numbers for Development.</w:t>
      </w:r>
    </w:p>
    <w:p w14:paraId="77170F0A" w14:textId="77777777" w:rsidR="0090014B" w:rsidRPr="00C75C8E" w:rsidRDefault="0090014B" w:rsidP="0090014B">
      <w:pPr>
        <w:rPr>
          <w:sz w:val="28"/>
          <w:szCs w:val="28"/>
        </w:rPr>
      </w:pPr>
      <w:r w:rsidRPr="00C75C8E">
        <w:rPr>
          <w:sz w:val="28"/>
          <w:szCs w:val="28"/>
        </w:rPr>
        <w:t xml:space="preserve">Döring, Holger, and Philip Manow. 2019. Parliaments and governments database </w:t>
      </w:r>
    </w:p>
    <w:p w14:paraId="4AA8F695" w14:textId="77777777" w:rsidR="0090014B" w:rsidRPr="00C75C8E" w:rsidRDefault="0090014B" w:rsidP="0090014B">
      <w:pPr>
        <w:ind w:firstLine="720"/>
        <w:rPr>
          <w:sz w:val="28"/>
          <w:szCs w:val="28"/>
        </w:rPr>
      </w:pPr>
      <w:r w:rsidRPr="00C75C8E">
        <w:rPr>
          <w:sz w:val="28"/>
          <w:szCs w:val="28"/>
        </w:rPr>
        <w:t xml:space="preserve">(ParlGov): Information on parties, elections and cabinets in modern </w:t>
      </w:r>
    </w:p>
    <w:p w14:paraId="5B737331" w14:textId="1530C34E" w:rsidR="0090014B" w:rsidRPr="00C75C8E" w:rsidRDefault="0090014B" w:rsidP="0090014B">
      <w:pPr>
        <w:ind w:firstLine="720"/>
        <w:jc w:val="both"/>
        <w:rPr>
          <w:sz w:val="28"/>
          <w:szCs w:val="28"/>
        </w:rPr>
      </w:pPr>
      <w:r w:rsidRPr="00C75C8E">
        <w:rPr>
          <w:sz w:val="28"/>
          <w:szCs w:val="28"/>
        </w:rPr>
        <w:t>democracies. Development version.</w:t>
      </w:r>
    </w:p>
    <w:p w14:paraId="25A3A4A8" w14:textId="77777777" w:rsidR="00A20651" w:rsidRPr="00C75C8E" w:rsidRDefault="00A20651" w:rsidP="00A20651">
      <w:pPr>
        <w:rPr>
          <w:rFonts w:eastAsia="Times New Roman"/>
          <w:sz w:val="28"/>
          <w:szCs w:val="28"/>
        </w:rPr>
      </w:pPr>
      <w:r w:rsidRPr="00C75C8E">
        <w:rPr>
          <w:rFonts w:eastAsia="Times New Roman"/>
          <w:sz w:val="28"/>
          <w:szCs w:val="28"/>
        </w:rPr>
        <w:t xml:space="preserve">Hass, Jeffrey. 2006. Republic of Latvia. In: Neil Schlager and Jayne Weisblatt. </w:t>
      </w:r>
    </w:p>
    <w:p w14:paraId="55BFF6B3" w14:textId="77777777" w:rsidR="00A20651" w:rsidRPr="00C75C8E" w:rsidRDefault="00A20651" w:rsidP="00A20651">
      <w:pPr>
        <w:ind w:firstLine="720"/>
        <w:rPr>
          <w:rFonts w:eastAsia="Times New Roman"/>
          <w:sz w:val="28"/>
          <w:szCs w:val="28"/>
        </w:rPr>
      </w:pPr>
      <w:r w:rsidRPr="00C75C8E">
        <w:rPr>
          <w:rFonts w:eastAsia="Times New Roman"/>
          <w:sz w:val="28"/>
          <w:szCs w:val="28"/>
        </w:rPr>
        <w:t>World Encyclopedia of Political Systems and Parties. Facts on File: 773-</w:t>
      </w:r>
    </w:p>
    <w:p w14:paraId="7F8F48EC" w14:textId="406823BE" w:rsidR="00A20651" w:rsidRPr="00C75C8E" w:rsidRDefault="00A20651" w:rsidP="00A20651">
      <w:pPr>
        <w:ind w:firstLine="720"/>
        <w:rPr>
          <w:rFonts w:eastAsia="Times New Roman"/>
          <w:sz w:val="28"/>
          <w:szCs w:val="28"/>
        </w:rPr>
      </w:pPr>
      <w:r w:rsidRPr="00C75C8E">
        <w:rPr>
          <w:rFonts w:eastAsia="Times New Roman"/>
          <w:sz w:val="28"/>
          <w:szCs w:val="28"/>
        </w:rPr>
        <w:t xml:space="preserve">778. </w:t>
      </w:r>
    </w:p>
    <w:p w14:paraId="63A036DA" w14:textId="77777777" w:rsidR="00EE16CA" w:rsidRPr="00C75C8E" w:rsidRDefault="0037231B" w:rsidP="0093239A">
      <w:pPr>
        <w:jc w:val="both"/>
        <w:rPr>
          <w:sz w:val="28"/>
          <w:szCs w:val="28"/>
        </w:rPr>
      </w:pPr>
      <w:r w:rsidRPr="00C75C8E">
        <w:rPr>
          <w:sz w:val="28"/>
          <w:szCs w:val="28"/>
        </w:rPr>
        <w:t xml:space="preserve">Lansford, Tom. 2019. Latvia in: </w:t>
      </w:r>
      <w:r w:rsidRPr="00C75C8E">
        <w:rPr>
          <w:i/>
          <w:sz w:val="28"/>
          <w:szCs w:val="28"/>
        </w:rPr>
        <w:t>Political Handbook of the World 2018-2019</w:t>
      </w:r>
      <w:r w:rsidRPr="00C75C8E">
        <w:rPr>
          <w:sz w:val="28"/>
          <w:szCs w:val="28"/>
        </w:rPr>
        <w:t xml:space="preserve">. CQ </w:t>
      </w:r>
    </w:p>
    <w:p w14:paraId="60CF238F" w14:textId="14999971" w:rsidR="0037231B" w:rsidRPr="00C75C8E" w:rsidRDefault="0037231B" w:rsidP="0093239A">
      <w:pPr>
        <w:ind w:firstLine="720"/>
        <w:jc w:val="both"/>
        <w:rPr>
          <w:sz w:val="28"/>
          <w:szCs w:val="28"/>
        </w:rPr>
      </w:pPr>
      <w:r w:rsidRPr="00C75C8E">
        <w:rPr>
          <w:sz w:val="28"/>
          <w:szCs w:val="28"/>
        </w:rPr>
        <w:t>Press.</w:t>
      </w:r>
    </w:p>
    <w:p w14:paraId="07DE17DC" w14:textId="77777777" w:rsidR="00EE16CA" w:rsidRPr="00C75C8E" w:rsidRDefault="00BE20F1" w:rsidP="0093239A">
      <w:pPr>
        <w:autoSpaceDE w:val="0"/>
        <w:autoSpaceDN w:val="0"/>
        <w:adjustRightInd w:val="0"/>
        <w:jc w:val="both"/>
        <w:rPr>
          <w:sz w:val="28"/>
          <w:szCs w:val="28"/>
        </w:rPr>
      </w:pPr>
      <w:r w:rsidRPr="00C75C8E">
        <w:rPr>
          <w:sz w:val="28"/>
          <w:szCs w:val="28"/>
        </w:rPr>
        <w:t xml:space="preserve">Mattes, Michaela, Leeds, Brett, and Naoko Matsumura. 2016. Measuring change in </w:t>
      </w:r>
    </w:p>
    <w:p w14:paraId="2F4EFE97" w14:textId="6E45F769" w:rsidR="00BE20F1" w:rsidRPr="00C75C8E" w:rsidRDefault="00BE20F1" w:rsidP="0093239A">
      <w:pPr>
        <w:autoSpaceDE w:val="0"/>
        <w:autoSpaceDN w:val="0"/>
        <w:adjustRightInd w:val="0"/>
        <w:ind w:left="720"/>
        <w:jc w:val="both"/>
        <w:rPr>
          <w:sz w:val="28"/>
          <w:szCs w:val="28"/>
        </w:rPr>
      </w:pPr>
      <w:r w:rsidRPr="00C75C8E">
        <w:rPr>
          <w:sz w:val="28"/>
          <w:szCs w:val="28"/>
        </w:rPr>
        <w:t xml:space="preserve">source of leader support: The CHISOLS dataset. Journal of Peace Research 53(2): 259-267. </w:t>
      </w:r>
    </w:p>
    <w:p w14:paraId="3AA026FA" w14:textId="77777777" w:rsidR="00EE16CA" w:rsidRPr="00C75C8E" w:rsidRDefault="0037231B" w:rsidP="0093239A">
      <w:pPr>
        <w:jc w:val="both"/>
        <w:rPr>
          <w:sz w:val="28"/>
          <w:szCs w:val="28"/>
        </w:rPr>
      </w:pPr>
      <w:r w:rsidRPr="00C75C8E">
        <w:rPr>
          <w:sz w:val="28"/>
          <w:szCs w:val="28"/>
        </w:rPr>
        <w:t xml:space="preserve">Nordsieck, Wolfram. 2017. Latvia in: </w:t>
      </w:r>
      <w:r w:rsidRPr="00C75C8E">
        <w:rPr>
          <w:i/>
          <w:sz w:val="28"/>
          <w:szCs w:val="28"/>
        </w:rPr>
        <w:t>Parties and Elections in Europe</w:t>
      </w:r>
      <w:r w:rsidRPr="00C75C8E">
        <w:rPr>
          <w:sz w:val="28"/>
          <w:szCs w:val="28"/>
        </w:rPr>
        <w:t xml:space="preserve">. Books on </w:t>
      </w:r>
    </w:p>
    <w:p w14:paraId="337705DD" w14:textId="0D316298" w:rsidR="0037231B" w:rsidRPr="00C75C8E" w:rsidRDefault="0037231B" w:rsidP="0093239A">
      <w:pPr>
        <w:ind w:firstLine="720"/>
        <w:jc w:val="both"/>
        <w:rPr>
          <w:sz w:val="28"/>
          <w:szCs w:val="28"/>
        </w:rPr>
      </w:pPr>
      <w:r w:rsidRPr="00C75C8E">
        <w:rPr>
          <w:sz w:val="28"/>
          <w:szCs w:val="28"/>
        </w:rPr>
        <w:t>Demand.</w:t>
      </w:r>
    </w:p>
    <w:p w14:paraId="55E6180D" w14:textId="77777777" w:rsidR="00EE16CA" w:rsidRPr="00C75C8E" w:rsidRDefault="0037231B" w:rsidP="0093239A">
      <w:pPr>
        <w:jc w:val="both"/>
        <w:rPr>
          <w:sz w:val="28"/>
          <w:szCs w:val="28"/>
        </w:rPr>
      </w:pPr>
      <w:r w:rsidRPr="00C75C8E">
        <w:rPr>
          <w:sz w:val="28"/>
          <w:szCs w:val="28"/>
        </w:rPr>
        <w:t xml:space="preserve">Norgard, Ole. 1999. </w:t>
      </w:r>
      <w:r w:rsidRPr="00C75C8E">
        <w:rPr>
          <w:i/>
          <w:sz w:val="28"/>
          <w:szCs w:val="28"/>
        </w:rPr>
        <w:t>The Baltic States After Independence</w:t>
      </w:r>
      <w:r w:rsidRPr="00C75C8E">
        <w:rPr>
          <w:sz w:val="28"/>
          <w:szCs w:val="28"/>
        </w:rPr>
        <w:t>. Edward Elgar</w:t>
      </w:r>
      <w:r w:rsidR="00EE16CA" w:rsidRPr="00C75C8E">
        <w:rPr>
          <w:sz w:val="28"/>
          <w:szCs w:val="28"/>
        </w:rPr>
        <w:t xml:space="preserve"> </w:t>
      </w:r>
    </w:p>
    <w:p w14:paraId="0D82227D" w14:textId="77777777" w:rsidR="00CD1F03" w:rsidRPr="00C75C8E" w:rsidRDefault="00CD1F03" w:rsidP="00CD1F03">
      <w:pPr>
        <w:jc w:val="both"/>
        <w:rPr>
          <w:sz w:val="28"/>
          <w:szCs w:val="28"/>
        </w:rPr>
      </w:pPr>
      <w:r w:rsidRPr="00C75C8E">
        <w:rPr>
          <w:sz w:val="28"/>
          <w:szCs w:val="28"/>
        </w:rPr>
        <w:t xml:space="preserve">Norris, Pippa. 2020. Global Party Survey dataset. </w:t>
      </w:r>
    </w:p>
    <w:p w14:paraId="7A4A3FE5" w14:textId="0A96EAC4" w:rsidR="00CD1F03" w:rsidRPr="00C75C8E" w:rsidRDefault="00CD1F03" w:rsidP="00CD1F03">
      <w:pPr>
        <w:ind w:firstLine="720"/>
        <w:jc w:val="both"/>
        <w:rPr>
          <w:sz w:val="28"/>
          <w:szCs w:val="28"/>
        </w:rPr>
      </w:pPr>
      <w:r w:rsidRPr="00C75C8E">
        <w:rPr>
          <w:color w:val="0B4CB4"/>
          <w:sz w:val="28"/>
          <w:szCs w:val="28"/>
        </w:rPr>
        <w:t>https://dataverse.harvard.edu/dataverse/GlobalPartySurvey</w:t>
      </w:r>
      <w:r w:rsidR="0037231B" w:rsidRPr="00C75C8E">
        <w:rPr>
          <w:sz w:val="28"/>
          <w:szCs w:val="28"/>
        </w:rPr>
        <w:t xml:space="preserve"> </w:t>
      </w:r>
    </w:p>
    <w:p w14:paraId="5E86D350" w14:textId="77777777" w:rsidR="00EE16CA" w:rsidRPr="00C75C8E" w:rsidRDefault="00BE20F1" w:rsidP="0093239A">
      <w:pPr>
        <w:jc w:val="both"/>
        <w:rPr>
          <w:sz w:val="28"/>
          <w:szCs w:val="28"/>
        </w:rPr>
      </w:pPr>
      <w:r w:rsidRPr="00C75C8E">
        <w:rPr>
          <w:sz w:val="28"/>
          <w:szCs w:val="28"/>
        </w:rPr>
        <w:t xml:space="preserve">“PM Kučinskis: Right-of-Center Parties Should Be Able to Form New </w:t>
      </w:r>
    </w:p>
    <w:p w14:paraId="78862C84" w14:textId="36FCF3C4" w:rsidR="00BF39AA" w:rsidRPr="00C75C8E" w:rsidRDefault="00BE20F1" w:rsidP="0093239A">
      <w:pPr>
        <w:ind w:left="720"/>
        <w:jc w:val="both"/>
        <w:rPr>
          <w:sz w:val="28"/>
          <w:szCs w:val="28"/>
        </w:rPr>
      </w:pPr>
      <w:r w:rsidRPr="00C75C8E">
        <w:rPr>
          <w:sz w:val="28"/>
          <w:szCs w:val="28"/>
        </w:rPr>
        <w:t xml:space="preserve">Government.” Latvian Public Broadcasting, October 6, 2018. </w:t>
      </w:r>
      <w:hyperlink r:id="rId9" w:history="1">
        <w:r w:rsidR="0093239A" w:rsidRPr="00C75C8E">
          <w:rPr>
            <w:rStyle w:val="Hyperlink"/>
            <w:sz w:val="28"/>
            <w:szCs w:val="28"/>
          </w:rPr>
          <w:t>https://eng.lsm.lv/article/politics/politics/pm-kucinskis-right-of-center-parties-should-be-able-to-form-new-government.a295047/</w:t>
        </w:r>
      </w:hyperlink>
      <w:r w:rsidR="000936BC" w:rsidRPr="00C75C8E">
        <w:rPr>
          <w:sz w:val="28"/>
          <w:szCs w:val="28"/>
        </w:rPr>
        <w:t>.</w:t>
      </w:r>
    </w:p>
    <w:p w14:paraId="0CB7404F" w14:textId="6F42947F" w:rsidR="0093239A" w:rsidRPr="00C75C8E" w:rsidRDefault="0093239A" w:rsidP="0093239A">
      <w:pPr>
        <w:jc w:val="both"/>
        <w:rPr>
          <w:sz w:val="28"/>
          <w:szCs w:val="28"/>
        </w:rPr>
      </w:pPr>
      <w:r w:rsidRPr="00C75C8E">
        <w:rPr>
          <w:sz w:val="28"/>
          <w:szCs w:val="28"/>
        </w:rPr>
        <w:t>Perspective Monde. 2019. “Latvia”.</w:t>
      </w:r>
    </w:p>
    <w:p w14:paraId="0C1A1DA3" w14:textId="77777777" w:rsidR="008F36EA" w:rsidRPr="00C75C8E" w:rsidRDefault="008F36EA" w:rsidP="008F36EA">
      <w:pPr>
        <w:rPr>
          <w:color w:val="000000" w:themeColor="text1"/>
          <w:sz w:val="28"/>
          <w:szCs w:val="28"/>
        </w:rPr>
      </w:pPr>
      <w:r w:rsidRPr="00C75C8E">
        <w:rPr>
          <w:color w:val="000000" w:themeColor="text1"/>
          <w:sz w:val="28"/>
          <w:szCs w:val="28"/>
        </w:rPr>
        <w:t xml:space="preserve">Rohrschneider, Robert, and Stephen Whitefield. 2009. Understanding Cleavages </w:t>
      </w:r>
    </w:p>
    <w:p w14:paraId="60EFA6FE" w14:textId="77777777" w:rsidR="008F36EA" w:rsidRPr="00C75C8E" w:rsidRDefault="008F36EA" w:rsidP="008F36EA">
      <w:pPr>
        <w:ind w:firstLine="720"/>
        <w:rPr>
          <w:color w:val="000000" w:themeColor="text1"/>
          <w:sz w:val="28"/>
          <w:szCs w:val="28"/>
        </w:rPr>
      </w:pPr>
      <w:r w:rsidRPr="00C75C8E">
        <w:rPr>
          <w:color w:val="000000" w:themeColor="text1"/>
          <w:sz w:val="28"/>
          <w:szCs w:val="28"/>
        </w:rPr>
        <w:t xml:space="preserve">in Party Systems. Issue Position and Issue Salience in 13 Post-Communist </w:t>
      </w:r>
    </w:p>
    <w:p w14:paraId="64E641A0" w14:textId="77777777" w:rsidR="008F36EA" w:rsidRPr="00D178F7" w:rsidRDefault="008F36EA" w:rsidP="008F36EA">
      <w:pPr>
        <w:ind w:firstLine="720"/>
        <w:rPr>
          <w:color w:val="000000" w:themeColor="text1"/>
          <w:sz w:val="28"/>
          <w:szCs w:val="28"/>
        </w:rPr>
      </w:pPr>
      <w:r w:rsidRPr="00C75C8E">
        <w:rPr>
          <w:color w:val="000000" w:themeColor="text1"/>
          <w:sz w:val="28"/>
          <w:szCs w:val="28"/>
        </w:rPr>
        <w:t xml:space="preserve">Democracies. </w:t>
      </w:r>
      <w:r w:rsidRPr="00C75C8E">
        <w:rPr>
          <w:i/>
          <w:iCs/>
          <w:color w:val="000000" w:themeColor="text1"/>
          <w:sz w:val="28"/>
          <w:szCs w:val="28"/>
        </w:rPr>
        <w:t>Comparative Political Studies</w:t>
      </w:r>
      <w:r w:rsidRPr="00C75C8E">
        <w:rPr>
          <w:color w:val="000000" w:themeColor="text1"/>
          <w:sz w:val="28"/>
          <w:szCs w:val="28"/>
        </w:rPr>
        <w:t xml:space="preserve"> 42(2): 280-313.</w:t>
      </w:r>
    </w:p>
    <w:p w14:paraId="6F6EE37D" w14:textId="77777777" w:rsidR="008F36EA" w:rsidRPr="00EE16CA" w:rsidRDefault="008F36EA" w:rsidP="0093239A">
      <w:pPr>
        <w:jc w:val="both"/>
        <w:rPr>
          <w:sz w:val="28"/>
          <w:szCs w:val="28"/>
        </w:rPr>
      </w:pPr>
    </w:p>
    <w:sectPr w:rsidR="008F36EA" w:rsidRPr="00EE16CA"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4C8E5" w14:textId="77777777" w:rsidR="00430E43" w:rsidRDefault="00430E43" w:rsidP="001F456B">
      <w:r>
        <w:separator/>
      </w:r>
    </w:p>
  </w:endnote>
  <w:endnote w:type="continuationSeparator" w:id="0">
    <w:p w14:paraId="3764A85D" w14:textId="77777777" w:rsidR="00430E43" w:rsidRDefault="00430E43" w:rsidP="001F4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翿"/>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6DCE0" w14:textId="77777777" w:rsidR="00430E43" w:rsidRDefault="00430E43" w:rsidP="001F456B">
      <w:r>
        <w:separator/>
      </w:r>
    </w:p>
  </w:footnote>
  <w:footnote w:type="continuationSeparator" w:id="0">
    <w:p w14:paraId="1FD3E9E1" w14:textId="77777777" w:rsidR="00430E43" w:rsidRDefault="00430E43" w:rsidP="001F4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1CB7"/>
    <w:multiLevelType w:val="hybridMultilevel"/>
    <w:tmpl w:val="C70A8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30392"/>
    <w:multiLevelType w:val="hybridMultilevel"/>
    <w:tmpl w:val="648CC444"/>
    <w:lvl w:ilvl="0" w:tplc="E2A8F0B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23FD"/>
    <w:rsid w:val="00006F4F"/>
    <w:rsid w:val="00023F39"/>
    <w:rsid w:val="00037B05"/>
    <w:rsid w:val="000879E1"/>
    <w:rsid w:val="000936BC"/>
    <w:rsid w:val="000A3E27"/>
    <w:rsid w:val="000A4261"/>
    <w:rsid w:val="000E1C21"/>
    <w:rsid w:val="00113864"/>
    <w:rsid w:val="00137841"/>
    <w:rsid w:val="00140A6B"/>
    <w:rsid w:val="001729E5"/>
    <w:rsid w:val="001879C9"/>
    <w:rsid w:val="001978AB"/>
    <w:rsid w:val="001D53B3"/>
    <w:rsid w:val="001F456B"/>
    <w:rsid w:val="0020343A"/>
    <w:rsid w:val="00263D24"/>
    <w:rsid w:val="002820C8"/>
    <w:rsid w:val="00287825"/>
    <w:rsid w:val="0029221D"/>
    <w:rsid w:val="002B0E4E"/>
    <w:rsid w:val="0032650E"/>
    <w:rsid w:val="0034547E"/>
    <w:rsid w:val="003511B8"/>
    <w:rsid w:val="00356349"/>
    <w:rsid w:val="0037231B"/>
    <w:rsid w:val="00397D68"/>
    <w:rsid w:val="003A1AAE"/>
    <w:rsid w:val="003B29DB"/>
    <w:rsid w:val="003D140D"/>
    <w:rsid w:val="003D23E1"/>
    <w:rsid w:val="003F39E1"/>
    <w:rsid w:val="003F61AE"/>
    <w:rsid w:val="00407928"/>
    <w:rsid w:val="00422F03"/>
    <w:rsid w:val="00430E43"/>
    <w:rsid w:val="004523E1"/>
    <w:rsid w:val="004660FA"/>
    <w:rsid w:val="004728DD"/>
    <w:rsid w:val="004B36AB"/>
    <w:rsid w:val="004D5DC9"/>
    <w:rsid w:val="004E0451"/>
    <w:rsid w:val="00540654"/>
    <w:rsid w:val="005531D7"/>
    <w:rsid w:val="0057093B"/>
    <w:rsid w:val="0059409E"/>
    <w:rsid w:val="005B60D2"/>
    <w:rsid w:val="005F4B1E"/>
    <w:rsid w:val="00610724"/>
    <w:rsid w:val="00633352"/>
    <w:rsid w:val="0065016B"/>
    <w:rsid w:val="006758A0"/>
    <w:rsid w:val="0068092D"/>
    <w:rsid w:val="00694739"/>
    <w:rsid w:val="006C1529"/>
    <w:rsid w:val="006C2EE9"/>
    <w:rsid w:val="006C58D2"/>
    <w:rsid w:val="006C6CA7"/>
    <w:rsid w:val="006E40D1"/>
    <w:rsid w:val="006E70F0"/>
    <w:rsid w:val="00726ADD"/>
    <w:rsid w:val="007700AA"/>
    <w:rsid w:val="00770644"/>
    <w:rsid w:val="007D4F7B"/>
    <w:rsid w:val="008110B5"/>
    <w:rsid w:val="00817249"/>
    <w:rsid w:val="008424B0"/>
    <w:rsid w:val="00881EB7"/>
    <w:rsid w:val="008932DF"/>
    <w:rsid w:val="008955D3"/>
    <w:rsid w:val="008F1F90"/>
    <w:rsid w:val="008F36EA"/>
    <w:rsid w:val="0090014B"/>
    <w:rsid w:val="00910AD5"/>
    <w:rsid w:val="0093239A"/>
    <w:rsid w:val="00935E03"/>
    <w:rsid w:val="0095388E"/>
    <w:rsid w:val="00955AC0"/>
    <w:rsid w:val="009B0052"/>
    <w:rsid w:val="009B3821"/>
    <w:rsid w:val="009B459A"/>
    <w:rsid w:val="009F1820"/>
    <w:rsid w:val="00A20651"/>
    <w:rsid w:val="00A41C95"/>
    <w:rsid w:val="00AB7F48"/>
    <w:rsid w:val="00AD6A0D"/>
    <w:rsid w:val="00AE1FDF"/>
    <w:rsid w:val="00B05664"/>
    <w:rsid w:val="00B11D9A"/>
    <w:rsid w:val="00B63883"/>
    <w:rsid w:val="00B66FF9"/>
    <w:rsid w:val="00B71FFE"/>
    <w:rsid w:val="00B862A8"/>
    <w:rsid w:val="00BA2151"/>
    <w:rsid w:val="00BE20F1"/>
    <w:rsid w:val="00BE533B"/>
    <w:rsid w:val="00BF39AA"/>
    <w:rsid w:val="00BF6F79"/>
    <w:rsid w:val="00C35ACD"/>
    <w:rsid w:val="00C45238"/>
    <w:rsid w:val="00C50299"/>
    <w:rsid w:val="00C75C8E"/>
    <w:rsid w:val="00CD1F03"/>
    <w:rsid w:val="00D05115"/>
    <w:rsid w:val="00D06CC6"/>
    <w:rsid w:val="00D23213"/>
    <w:rsid w:val="00D6104B"/>
    <w:rsid w:val="00DA287A"/>
    <w:rsid w:val="00E300AE"/>
    <w:rsid w:val="00EA1B50"/>
    <w:rsid w:val="00EA4C83"/>
    <w:rsid w:val="00EB7460"/>
    <w:rsid w:val="00EC1F2F"/>
    <w:rsid w:val="00EE16CA"/>
    <w:rsid w:val="00EE2838"/>
    <w:rsid w:val="00EE649D"/>
    <w:rsid w:val="00F061DE"/>
    <w:rsid w:val="00F11CCD"/>
    <w:rsid w:val="00F1339C"/>
    <w:rsid w:val="00F2310C"/>
    <w:rsid w:val="00F31E2B"/>
    <w:rsid w:val="00F42018"/>
    <w:rsid w:val="00F63172"/>
    <w:rsid w:val="00FB34AB"/>
    <w:rsid w:val="00FC1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DE7E"/>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2065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0F1"/>
    <w:pPr>
      <w:ind w:left="720"/>
      <w:contextualSpacing/>
    </w:pPr>
    <w:rPr>
      <w:rFonts w:eastAsia="Times New Roman"/>
    </w:rPr>
  </w:style>
  <w:style w:type="character" w:styleId="Hyperlink">
    <w:name w:val="Hyperlink"/>
    <w:basedOn w:val="DefaultParagraphFont"/>
    <w:uiPriority w:val="99"/>
    <w:unhideWhenUsed/>
    <w:rsid w:val="00BF39AA"/>
    <w:rPr>
      <w:color w:val="0563C1" w:themeColor="hyperlink"/>
      <w:u w:val="single"/>
    </w:rPr>
  </w:style>
  <w:style w:type="character" w:customStyle="1" w:styleId="UnresolvedMention1">
    <w:name w:val="Unresolved Mention1"/>
    <w:basedOn w:val="DefaultParagraphFont"/>
    <w:uiPriority w:val="99"/>
    <w:semiHidden/>
    <w:unhideWhenUsed/>
    <w:rsid w:val="00BF39AA"/>
    <w:rPr>
      <w:color w:val="605E5C"/>
      <w:shd w:val="clear" w:color="auto" w:fill="E1DFDD"/>
    </w:rPr>
  </w:style>
  <w:style w:type="paragraph" w:styleId="NormalWeb">
    <w:name w:val="Normal (Web)"/>
    <w:basedOn w:val="Normal"/>
    <w:uiPriority w:val="99"/>
    <w:unhideWhenUsed/>
    <w:rsid w:val="008F1F90"/>
    <w:pPr>
      <w:spacing w:before="100" w:beforeAutospacing="1" w:after="100" w:afterAutospacing="1"/>
    </w:pPr>
    <w:rPr>
      <w:rFonts w:eastAsia="Times New Roman"/>
    </w:rPr>
  </w:style>
  <w:style w:type="character" w:styleId="Strong">
    <w:name w:val="Strong"/>
    <w:basedOn w:val="DefaultParagraphFont"/>
    <w:uiPriority w:val="22"/>
    <w:qFormat/>
    <w:rsid w:val="0095388E"/>
    <w:rPr>
      <w:b/>
      <w:bCs/>
    </w:rPr>
  </w:style>
  <w:style w:type="character" w:styleId="Emphasis">
    <w:name w:val="Emphasis"/>
    <w:basedOn w:val="DefaultParagraphFont"/>
    <w:uiPriority w:val="20"/>
    <w:qFormat/>
    <w:rsid w:val="0095388E"/>
    <w:rPr>
      <w:i/>
      <w:iCs/>
    </w:rPr>
  </w:style>
  <w:style w:type="character" w:styleId="CommentReference">
    <w:name w:val="annotation reference"/>
    <w:basedOn w:val="DefaultParagraphFont"/>
    <w:uiPriority w:val="99"/>
    <w:semiHidden/>
    <w:unhideWhenUsed/>
    <w:rsid w:val="00023F39"/>
    <w:rPr>
      <w:sz w:val="16"/>
      <w:szCs w:val="16"/>
    </w:rPr>
  </w:style>
  <w:style w:type="paragraph" w:styleId="CommentText">
    <w:name w:val="annotation text"/>
    <w:basedOn w:val="Normal"/>
    <w:link w:val="CommentTextChar"/>
    <w:uiPriority w:val="99"/>
    <w:unhideWhenUsed/>
    <w:rsid w:val="00023F39"/>
    <w:rPr>
      <w:rFonts w:eastAsia="Times New Roman"/>
      <w:sz w:val="20"/>
      <w:szCs w:val="20"/>
    </w:rPr>
  </w:style>
  <w:style w:type="character" w:customStyle="1" w:styleId="CommentTextChar">
    <w:name w:val="Comment Text Char"/>
    <w:basedOn w:val="DefaultParagraphFont"/>
    <w:link w:val="CommentText"/>
    <w:uiPriority w:val="99"/>
    <w:rsid w:val="00023F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23F39"/>
    <w:rPr>
      <w:b/>
      <w:bCs/>
    </w:rPr>
  </w:style>
  <w:style w:type="character" w:customStyle="1" w:styleId="CommentSubjectChar">
    <w:name w:val="Comment Subject Char"/>
    <w:basedOn w:val="CommentTextChar"/>
    <w:link w:val="CommentSubject"/>
    <w:uiPriority w:val="99"/>
    <w:semiHidden/>
    <w:rsid w:val="00023F3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23F39"/>
    <w:rPr>
      <w:rFonts w:eastAsia="Times New Roman"/>
      <w:sz w:val="18"/>
      <w:szCs w:val="18"/>
    </w:rPr>
  </w:style>
  <w:style w:type="character" w:customStyle="1" w:styleId="BalloonTextChar">
    <w:name w:val="Balloon Text Char"/>
    <w:basedOn w:val="DefaultParagraphFont"/>
    <w:link w:val="BalloonText"/>
    <w:uiPriority w:val="99"/>
    <w:semiHidden/>
    <w:rsid w:val="00023F39"/>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37231B"/>
    <w:rPr>
      <w:color w:val="954F72" w:themeColor="followedHyperlink"/>
      <w:u w:val="single"/>
    </w:rPr>
  </w:style>
  <w:style w:type="paragraph" w:styleId="Header">
    <w:name w:val="header"/>
    <w:basedOn w:val="Normal"/>
    <w:link w:val="HeaderChar"/>
    <w:uiPriority w:val="99"/>
    <w:unhideWhenUsed/>
    <w:rsid w:val="001F456B"/>
    <w:pPr>
      <w:tabs>
        <w:tab w:val="center" w:pos="4680"/>
        <w:tab w:val="right" w:pos="9360"/>
      </w:tabs>
    </w:pPr>
  </w:style>
  <w:style w:type="character" w:customStyle="1" w:styleId="HeaderChar">
    <w:name w:val="Header Char"/>
    <w:basedOn w:val="DefaultParagraphFont"/>
    <w:link w:val="Header"/>
    <w:uiPriority w:val="99"/>
    <w:rsid w:val="001F456B"/>
    <w:rPr>
      <w:rFonts w:ascii="Times New Roman" w:hAnsi="Times New Roman" w:cs="Times New Roman"/>
    </w:rPr>
  </w:style>
  <w:style w:type="paragraph" w:styleId="Footer">
    <w:name w:val="footer"/>
    <w:basedOn w:val="Normal"/>
    <w:link w:val="FooterChar"/>
    <w:uiPriority w:val="99"/>
    <w:unhideWhenUsed/>
    <w:rsid w:val="001F456B"/>
    <w:pPr>
      <w:tabs>
        <w:tab w:val="center" w:pos="4680"/>
        <w:tab w:val="right" w:pos="9360"/>
      </w:tabs>
    </w:pPr>
  </w:style>
  <w:style w:type="character" w:customStyle="1" w:styleId="FooterChar">
    <w:name w:val="Footer Char"/>
    <w:basedOn w:val="DefaultParagraphFont"/>
    <w:link w:val="Footer"/>
    <w:uiPriority w:val="99"/>
    <w:rsid w:val="001F456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5094">
      <w:bodyDiv w:val="1"/>
      <w:marLeft w:val="0"/>
      <w:marRight w:val="0"/>
      <w:marTop w:val="0"/>
      <w:marBottom w:val="0"/>
      <w:divBdr>
        <w:top w:val="none" w:sz="0" w:space="0" w:color="auto"/>
        <w:left w:val="none" w:sz="0" w:space="0" w:color="auto"/>
        <w:bottom w:val="none" w:sz="0" w:space="0" w:color="auto"/>
        <w:right w:val="none" w:sz="0" w:space="0" w:color="auto"/>
      </w:divBdr>
    </w:div>
    <w:div w:id="44523671">
      <w:bodyDiv w:val="1"/>
      <w:marLeft w:val="0"/>
      <w:marRight w:val="0"/>
      <w:marTop w:val="0"/>
      <w:marBottom w:val="0"/>
      <w:divBdr>
        <w:top w:val="none" w:sz="0" w:space="0" w:color="auto"/>
        <w:left w:val="none" w:sz="0" w:space="0" w:color="auto"/>
        <w:bottom w:val="none" w:sz="0" w:space="0" w:color="auto"/>
        <w:right w:val="none" w:sz="0" w:space="0" w:color="auto"/>
      </w:divBdr>
    </w:div>
    <w:div w:id="151677690">
      <w:bodyDiv w:val="1"/>
      <w:marLeft w:val="0"/>
      <w:marRight w:val="0"/>
      <w:marTop w:val="0"/>
      <w:marBottom w:val="0"/>
      <w:divBdr>
        <w:top w:val="none" w:sz="0" w:space="0" w:color="auto"/>
        <w:left w:val="none" w:sz="0" w:space="0" w:color="auto"/>
        <w:bottom w:val="none" w:sz="0" w:space="0" w:color="auto"/>
        <w:right w:val="none" w:sz="0" w:space="0" w:color="auto"/>
      </w:divBdr>
    </w:div>
    <w:div w:id="182982320">
      <w:bodyDiv w:val="1"/>
      <w:marLeft w:val="0"/>
      <w:marRight w:val="0"/>
      <w:marTop w:val="0"/>
      <w:marBottom w:val="0"/>
      <w:divBdr>
        <w:top w:val="none" w:sz="0" w:space="0" w:color="auto"/>
        <w:left w:val="none" w:sz="0" w:space="0" w:color="auto"/>
        <w:bottom w:val="none" w:sz="0" w:space="0" w:color="auto"/>
        <w:right w:val="none" w:sz="0" w:space="0" w:color="auto"/>
      </w:divBdr>
    </w:div>
    <w:div w:id="251743859">
      <w:bodyDiv w:val="1"/>
      <w:marLeft w:val="0"/>
      <w:marRight w:val="0"/>
      <w:marTop w:val="0"/>
      <w:marBottom w:val="0"/>
      <w:divBdr>
        <w:top w:val="none" w:sz="0" w:space="0" w:color="auto"/>
        <w:left w:val="none" w:sz="0" w:space="0" w:color="auto"/>
        <w:bottom w:val="none" w:sz="0" w:space="0" w:color="auto"/>
        <w:right w:val="none" w:sz="0" w:space="0" w:color="auto"/>
      </w:divBdr>
    </w:div>
    <w:div w:id="256596505">
      <w:bodyDiv w:val="1"/>
      <w:marLeft w:val="0"/>
      <w:marRight w:val="0"/>
      <w:marTop w:val="0"/>
      <w:marBottom w:val="0"/>
      <w:divBdr>
        <w:top w:val="none" w:sz="0" w:space="0" w:color="auto"/>
        <w:left w:val="none" w:sz="0" w:space="0" w:color="auto"/>
        <w:bottom w:val="none" w:sz="0" w:space="0" w:color="auto"/>
        <w:right w:val="none" w:sz="0" w:space="0" w:color="auto"/>
      </w:divBdr>
      <w:divsChild>
        <w:div w:id="1828551812">
          <w:marLeft w:val="0"/>
          <w:marRight w:val="0"/>
          <w:marTop w:val="0"/>
          <w:marBottom w:val="0"/>
          <w:divBdr>
            <w:top w:val="none" w:sz="0" w:space="0" w:color="auto"/>
            <w:left w:val="none" w:sz="0" w:space="0" w:color="auto"/>
            <w:bottom w:val="none" w:sz="0" w:space="0" w:color="auto"/>
            <w:right w:val="none" w:sz="0" w:space="0" w:color="auto"/>
          </w:divBdr>
          <w:divsChild>
            <w:div w:id="8200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5877">
      <w:bodyDiv w:val="1"/>
      <w:marLeft w:val="0"/>
      <w:marRight w:val="0"/>
      <w:marTop w:val="0"/>
      <w:marBottom w:val="0"/>
      <w:divBdr>
        <w:top w:val="none" w:sz="0" w:space="0" w:color="auto"/>
        <w:left w:val="none" w:sz="0" w:space="0" w:color="auto"/>
        <w:bottom w:val="none" w:sz="0" w:space="0" w:color="auto"/>
        <w:right w:val="none" w:sz="0" w:space="0" w:color="auto"/>
      </w:divBdr>
    </w:div>
    <w:div w:id="417336595">
      <w:bodyDiv w:val="1"/>
      <w:marLeft w:val="0"/>
      <w:marRight w:val="0"/>
      <w:marTop w:val="0"/>
      <w:marBottom w:val="0"/>
      <w:divBdr>
        <w:top w:val="none" w:sz="0" w:space="0" w:color="auto"/>
        <w:left w:val="none" w:sz="0" w:space="0" w:color="auto"/>
        <w:bottom w:val="none" w:sz="0" w:space="0" w:color="auto"/>
        <w:right w:val="none" w:sz="0" w:space="0" w:color="auto"/>
      </w:divBdr>
    </w:div>
    <w:div w:id="597446430">
      <w:bodyDiv w:val="1"/>
      <w:marLeft w:val="0"/>
      <w:marRight w:val="0"/>
      <w:marTop w:val="0"/>
      <w:marBottom w:val="0"/>
      <w:divBdr>
        <w:top w:val="none" w:sz="0" w:space="0" w:color="auto"/>
        <w:left w:val="none" w:sz="0" w:space="0" w:color="auto"/>
        <w:bottom w:val="none" w:sz="0" w:space="0" w:color="auto"/>
        <w:right w:val="none" w:sz="0" w:space="0" w:color="auto"/>
      </w:divBdr>
    </w:div>
    <w:div w:id="803231722">
      <w:bodyDiv w:val="1"/>
      <w:marLeft w:val="0"/>
      <w:marRight w:val="0"/>
      <w:marTop w:val="0"/>
      <w:marBottom w:val="0"/>
      <w:divBdr>
        <w:top w:val="none" w:sz="0" w:space="0" w:color="auto"/>
        <w:left w:val="none" w:sz="0" w:space="0" w:color="auto"/>
        <w:bottom w:val="none" w:sz="0" w:space="0" w:color="auto"/>
        <w:right w:val="none" w:sz="0" w:space="0" w:color="auto"/>
      </w:divBdr>
    </w:div>
    <w:div w:id="823006241">
      <w:bodyDiv w:val="1"/>
      <w:marLeft w:val="0"/>
      <w:marRight w:val="0"/>
      <w:marTop w:val="0"/>
      <w:marBottom w:val="0"/>
      <w:divBdr>
        <w:top w:val="none" w:sz="0" w:space="0" w:color="auto"/>
        <w:left w:val="none" w:sz="0" w:space="0" w:color="auto"/>
        <w:bottom w:val="none" w:sz="0" w:space="0" w:color="auto"/>
        <w:right w:val="none" w:sz="0" w:space="0" w:color="auto"/>
      </w:divBdr>
    </w:div>
    <w:div w:id="886718664">
      <w:bodyDiv w:val="1"/>
      <w:marLeft w:val="0"/>
      <w:marRight w:val="0"/>
      <w:marTop w:val="0"/>
      <w:marBottom w:val="0"/>
      <w:divBdr>
        <w:top w:val="none" w:sz="0" w:space="0" w:color="auto"/>
        <w:left w:val="none" w:sz="0" w:space="0" w:color="auto"/>
        <w:bottom w:val="none" w:sz="0" w:space="0" w:color="auto"/>
        <w:right w:val="none" w:sz="0" w:space="0" w:color="auto"/>
      </w:divBdr>
    </w:div>
    <w:div w:id="891767096">
      <w:bodyDiv w:val="1"/>
      <w:marLeft w:val="0"/>
      <w:marRight w:val="0"/>
      <w:marTop w:val="0"/>
      <w:marBottom w:val="0"/>
      <w:divBdr>
        <w:top w:val="none" w:sz="0" w:space="0" w:color="auto"/>
        <w:left w:val="none" w:sz="0" w:space="0" w:color="auto"/>
        <w:bottom w:val="none" w:sz="0" w:space="0" w:color="auto"/>
        <w:right w:val="none" w:sz="0" w:space="0" w:color="auto"/>
      </w:divBdr>
      <w:divsChild>
        <w:div w:id="1456823991">
          <w:marLeft w:val="0"/>
          <w:marRight w:val="0"/>
          <w:marTop w:val="0"/>
          <w:marBottom w:val="0"/>
          <w:divBdr>
            <w:top w:val="none" w:sz="0" w:space="0" w:color="auto"/>
            <w:left w:val="none" w:sz="0" w:space="0" w:color="auto"/>
            <w:bottom w:val="none" w:sz="0" w:space="0" w:color="auto"/>
            <w:right w:val="none" w:sz="0" w:space="0" w:color="auto"/>
          </w:divBdr>
        </w:div>
      </w:divsChild>
    </w:div>
    <w:div w:id="910382730">
      <w:bodyDiv w:val="1"/>
      <w:marLeft w:val="0"/>
      <w:marRight w:val="0"/>
      <w:marTop w:val="0"/>
      <w:marBottom w:val="0"/>
      <w:divBdr>
        <w:top w:val="none" w:sz="0" w:space="0" w:color="auto"/>
        <w:left w:val="none" w:sz="0" w:space="0" w:color="auto"/>
        <w:bottom w:val="none" w:sz="0" w:space="0" w:color="auto"/>
        <w:right w:val="none" w:sz="0" w:space="0" w:color="auto"/>
      </w:divBdr>
    </w:div>
    <w:div w:id="912852951">
      <w:bodyDiv w:val="1"/>
      <w:marLeft w:val="0"/>
      <w:marRight w:val="0"/>
      <w:marTop w:val="0"/>
      <w:marBottom w:val="0"/>
      <w:divBdr>
        <w:top w:val="none" w:sz="0" w:space="0" w:color="auto"/>
        <w:left w:val="none" w:sz="0" w:space="0" w:color="auto"/>
        <w:bottom w:val="none" w:sz="0" w:space="0" w:color="auto"/>
        <w:right w:val="none" w:sz="0" w:space="0" w:color="auto"/>
      </w:divBdr>
      <w:divsChild>
        <w:div w:id="1860393328">
          <w:marLeft w:val="0"/>
          <w:marRight w:val="0"/>
          <w:marTop w:val="0"/>
          <w:marBottom w:val="0"/>
          <w:divBdr>
            <w:top w:val="none" w:sz="0" w:space="0" w:color="auto"/>
            <w:left w:val="none" w:sz="0" w:space="0" w:color="auto"/>
            <w:bottom w:val="none" w:sz="0" w:space="0" w:color="auto"/>
            <w:right w:val="none" w:sz="0" w:space="0" w:color="auto"/>
          </w:divBdr>
          <w:divsChild>
            <w:div w:id="1220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3431">
      <w:bodyDiv w:val="1"/>
      <w:marLeft w:val="0"/>
      <w:marRight w:val="0"/>
      <w:marTop w:val="0"/>
      <w:marBottom w:val="0"/>
      <w:divBdr>
        <w:top w:val="none" w:sz="0" w:space="0" w:color="auto"/>
        <w:left w:val="none" w:sz="0" w:space="0" w:color="auto"/>
        <w:bottom w:val="none" w:sz="0" w:space="0" w:color="auto"/>
        <w:right w:val="none" w:sz="0" w:space="0" w:color="auto"/>
      </w:divBdr>
      <w:divsChild>
        <w:div w:id="975910657">
          <w:marLeft w:val="0"/>
          <w:marRight w:val="0"/>
          <w:marTop w:val="0"/>
          <w:marBottom w:val="0"/>
          <w:divBdr>
            <w:top w:val="none" w:sz="0" w:space="0" w:color="auto"/>
            <w:left w:val="none" w:sz="0" w:space="0" w:color="auto"/>
            <w:bottom w:val="none" w:sz="0" w:space="0" w:color="auto"/>
            <w:right w:val="none" w:sz="0" w:space="0" w:color="auto"/>
          </w:divBdr>
          <w:divsChild>
            <w:div w:id="15188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29569">
      <w:bodyDiv w:val="1"/>
      <w:marLeft w:val="0"/>
      <w:marRight w:val="0"/>
      <w:marTop w:val="0"/>
      <w:marBottom w:val="0"/>
      <w:divBdr>
        <w:top w:val="none" w:sz="0" w:space="0" w:color="auto"/>
        <w:left w:val="none" w:sz="0" w:space="0" w:color="auto"/>
        <w:bottom w:val="none" w:sz="0" w:space="0" w:color="auto"/>
        <w:right w:val="none" w:sz="0" w:space="0" w:color="auto"/>
      </w:divBdr>
    </w:div>
    <w:div w:id="1182670553">
      <w:bodyDiv w:val="1"/>
      <w:marLeft w:val="0"/>
      <w:marRight w:val="0"/>
      <w:marTop w:val="0"/>
      <w:marBottom w:val="0"/>
      <w:divBdr>
        <w:top w:val="none" w:sz="0" w:space="0" w:color="auto"/>
        <w:left w:val="none" w:sz="0" w:space="0" w:color="auto"/>
        <w:bottom w:val="none" w:sz="0" w:space="0" w:color="auto"/>
        <w:right w:val="none" w:sz="0" w:space="0" w:color="auto"/>
      </w:divBdr>
    </w:div>
    <w:div w:id="1305349439">
      <w:bodyDiv w:val="1"/>
      <w:marLeft w:val="0"/>
      <w:marRight w:val="0"/>
      <w:marTop w:val="0"/>
      <w:marBottom w:val="0"/>
      <w:divBdr>
        <w:top w:val="none" w:sz="0" w:space="0" w:color="auto"/>
        <w:left w:val="none" w:sz="0" w:space="0" w:color="auto"/>
        <w:bottom w:val="none" w:sz="0" w:space="0" w:color="auto"/>
        <w:right w:val="none" w:sz="0" w:space="0" w:color="auto"/>
      </w:divBdr>
    </w:div>
    <w:div w:id="1325936422">
      <w:bodyDiv w:val="1"/>
      <w:marLeft w:val="0"/>
      <w:marRight w:val="0"/>
      <w:marTop w:val="0"/>
      <w:marBottom w:val="0"/>
      <w:divBdr>
        <w:top w:val="none" w:sz="0" w:space="0" w:color="auto"/>
        <w:left w:val="none" w:sz="0" w:space="0" w:color="auto"/>
        <w:bottom w:val="none" w:sz="0" w:space="0" w:color="auto"/>
        <w:right w:val="none" w:sz="0" w:space="0" w:color="auto"/>
      </w:divBdr>
    </w:div>
    <w:div w:id="1377780026">
      <w:bodyDiv w:val="1"/>
      <w:marLeft w:val="0"/>
      <w:marRight w:val="0"/>
      <w:marTop w:val="0"/>
      <w:marBottom w:val="0"/>
      <w:divBdr>
        <w:top w:val="none" w:sz="0" w:space="0" w:color="auto"/>
        <w:left w:val="none" w:sz="0" w:space="0" w:color="auto"/>
        <w:bottom w:val="none" w:sz="0" w:space="0" w:color="auto"/>
        <w:right w:val="none" w:sz="0" w:space="0" w:color="auto"/>
      </w:divBdr>
      <w:divsChild>
        <w:div w:id="188565848">
          <w:marLeft w:val="0"/>
          <w:marRight w:val="0"/>
          <w:marTop w:val="0"/>
          <w:marBottom w:val="0"/>
          <w:divBdr>
            <w:top w:val="none" w:sz="0" w:space="0" w:color="auto"/>
            <w:left w:val="none" w:sz="0" w:space="0" w:color="auto"/>
            <w:bottom w:val="none" w:sz="0" w:space="0" w:color="auto"/>
            <w:right w:val="none" w:sz="0" w:space="0" w:color="auto"/>
          </w:divBdr>
          <w:divsChild>
            <w:div w:id="6736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3667">
      <w:bodyDiv w:val="1"/>
      <w:marLeft w:val="0"/>
      <w:marRight w:val="0"/>
      <w:marTop w:val="0"/>
      <w:marBottom w:val="0"/>
      <w:divBdr>
        <w:top w:val="none" w:sz="0" w:space="0" w:color="auto"/>
        <w:left w:val="none" w:sz="0" w:space="0" w:color="auto"/>
        <w:bottom w:val="none" w:sz="0" w:space="0" w:color="auto"/>
        <w:right w:val="none" w:sz="0" w:space="0" w:color="auto"/>
      </w:divBdr>
    </w:div>
    <w:div w:id="1401444565">
      <w:bodyDiv w:val="1"/>
      <w:marLeft w:val="0"/>
      <w:marRight w:val="0"/>
      <w:marTop w:val="0"/>
      <w:marBottom w:val="0"/>
      <w:divBdr>
        <w:top w:val="none" w:sz="0" w:space="0" w:color="auto"/>
        <w:left w:val="none" w:sz="0" w:space="0" w:color="auto"/>
        <w:bottom w:val="none" w:sz="0" w:space="0" w:color="auto"/>
        <w:right w:val="none" w:sz="0" w:space="0" w:color="auto"/>
      </w:divBdr>
    </w:div>
    <w:div w:id="1417632004">
      <w:bodyDiv w:val="1"/>
      <w:marLeft w:val="0"/>
      <w:marRight w:val="0"/>
      <w:marTop w:val="0"/>
      <w:marBottom w:val="0"/>
      <w:divBdr>
        <w:top w:val="none" w:sz="0" w:space="0" w:color="auto"/>
        <w:left w:val="none" w:sz="0" w:space="0" w:color="auto"/>
        <w:bottom w:val="none" w:sz="0" w:space="0" w:color="auto"/>
        <w:right w:val="none" w:sz="0" w:space="0" w:color="auto"/>
      </w:divBdr>
    </w:div>
    <w:div w:id="1441298962">
      <w:bodyDiv w:val="1"/>
      <w:marLeft w:val="0"/>
      <w:marRight w:val="0"/>
      <w:marTop w:val="0"/>
      <w:marBottom w:val="0"/>
      <w:divBdr>
        <w:top w:val="none" w:sz="0" w:space="0" w:color="auto"/>
        <w:left w:val="none" w:sz="0" w:space="0" w:color="auto"/>
        <w:bottom w:val="none" w:sz="0" w:space="0" w:color="auto"/>
        <w:right w:val="none" w:sz="0" w:space="0" w:color="auto"/>
      </w:divBdr>
    </w:div>
    <w:div w:id="1479541323">
      <w:bodyDiv w:val="1"/>
      <w:marLeft w:val="0"/>
      <w:marRight w:val="0"/>
      <w:marTop w:val="0"/>
      <w:marBottom w:val="0"/>
      <w:divBdr>
        <w:top w:val="none" w:sz="0" w:space="0" w:color="auto"/>
        <w:left w:val="none" w:sz="0" w:space="0" w:color="auto"/>
        <w:bottom w:val="none" w:sz="0" w:space="0" w:color="auto"/>
        <w:right w:val="none" w:sz="0" w:space="0" w:color="auto"/>
      </w:divBdr>
    </w:div>
    <w:div w:id="1599752490">
      <w:bodyDiv w:val="1"/>
      <w:marLeft w:val="0"/>
      <w:marRight w:val="0"/>
      <w:marTop w:val="0"/>
      <w:marBottom w:val="0"/>
      <w:divBdr>
        <w:top w:val="none" w:sz="0" w:space="0" w:color="auto"/>
        <w:left w:val="none" w:sz="0" w:space="0" w:color="auto"/>
        <w:bottom w:val="none" w:sz="0" w:space="0" w:color="auto"/>
        <w:right w:val="none" w:sz="0" w:space="0" w:color="auto"/>
      </w:divBdr>
    </w:div>
    <w:div w:id="1616790089">
      <w:bodyDiv w:val="1"/>
      <w:marLeft w:val="0"/>
      <w:marRight w:val="0"/>
      <w:marTop w:val="0"/>
      <w:marBottom w:val="0"/>
      <w:divBdr>
        <w:top w:val="none" w:sz="0" w:space="0" w:color="auto"/>
        <w:left w:val="none" w:sz="0" w:space="0" w:color="auto"/>
        <w:bottom w:val="none" w:sz="0" w:space="0" w:color="auto"/>
        <w:right w:val="none" w:sz="0" w:space="0" w:color="auto"/>
      </w:divBdr>
    </w:div>
    <w:div w:id="1625501777">
      <w:bodyDiv w:val="1"/>
      <w:marLeft w:val="0"/>
      <w:marRight w:val="0"/>
      <w:marTop w:val="0"/>
      <w:marBottom w:val="0"/>
      <w:divBdr>
        <w:top w:val="none" w:sz="0" w:space="0" w:color="auto"/>
        <w:left w:val="none" w:sz="0" w:space="0" w:color="auto"/>
        <w:bottom w:val="none" w:sz="0" w:space="0" w:color="auto"/>
        <w:right w:val="none" w:sz="0" w:space="0" w:color="auto"/>
      </w:divBdr>
    </w:div>
    <w:div w:id="1720084387">
      <w:bodyDiv w:val="1"/>
      <w:marLeft w:val="0"/>
      <w:marRight w:val="0"/>
      <w:marTop w:val="0"/>
      <w:marBottom w:val="0"/>
      <w:divBdr>
        <w:top w:val="none" w:sz="0" w:space="0" w:color="auto"/>
        <w:left w:val="none" w:sz="0" w:space="0" w:color="auto"/>
        <w:bottom w:val="none" w:sz="0" w:space="0" w:color="auto"/>
        <w:right w:val="none" w:sz="0" w:space="0" w:color="auto"/>
      </w:divBdr>
    </w:div>
    <w:div w:id="1735813564">
      <w:bodyDiv w:val="1"/>
      <w:marLeft w:val="0"/>
      <w:marRight w:val="0"/>
      <w:marTop w:val="0"/>
      <w:marBottom w:val="0"/>
      <w:divBdr>
        <w:top w:val="none" w:sz="0" w:space="0" w:color="auto"/>
        <w:left w:val="none" w:sz="0" w:space="0" w:color="auto"/>
        <w:bottom w:val="none" w:sz="0" w:space="0" w:color="auto"/>
        <w:right w:val="none" w:sz="0" w:space="0" w:color="auto"/>
      </w:divBdr>
    </w:div>
    <w:div w:id="1776708050">
      <w:bodyDiv w:val="1"/>
      <w:marLeft w:val="0"/>
      <w:marRight w:val="0"/>
      <w:marTop w:val="0"/>
      <w:marBottom w:val="0"/>
      <w:divBdr>
        <w:top w:val="none" w:sz="0" w:space="0" w:color="auto"/>
        <w:left w:val="none" w:sz="0" w:space="0" w:color="auto"/>
        <w:bottom w:val="none" w:sz="0" w:space="0" w:color="auto"/>
        <w:right w:val="none" w:sz="0" w:space="0" w:color="auto"/>
      </w:divBdr>
    </w:div>
    <w:div w:id="1880431752">
      <w:bodyDiv w:val="1"/>
      <w:marLeft w:val="0"/>
      <w:marRight w:val="0"/>
      <w:marTop w:val="0"/>
      <w:marBottom w:val="0"/>
      <w:divBdr>
        <w:top w:val="none" w:sz="0" w:space="0" w:color="auto"/>
        <w:left w:val="none" w:sz="0" w:space="0" w:color="auto"/>
        <w:bottom w:val="none" w:sz="0" w:space="0" w:color="auto"/>
        <w:right w:val="none" w:sz="0" w:space="0" w:color="auto"/>
      </w:divBdr>
      <w:divsChild>
        <w:div w:id="439490601">
          <w:marLeft w:val="0"/>
          <w:marRight w:val="0"/>
          <w:marTop w:val="0"/>
          <w:marBottom w:val="0"/>
          <w:divBdr>
            <w:top w:val="none" w:sz="0" w:space="0" w:color="auto"/>
            <w:left w:val="none" w:sz="0" w:space="0" w:color="auto"/>
            <w:bottom w:val="none" w:sz="0" w:space="0" w:color="auto"/>
            <w:right w:val="none" w:sz="0" w:space="0" w:color="auto"/>
          </w:divBdr>
          <w:divsChild>
            <w:div w:id="12911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pace.lu.lv/dspace/bitstream/handle/7/28204/298-46081-Janis_Berzins_2015.pdf?sequence=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g.lsm.lv/article/politics/politics/pm-kucinskis-right-of-center-parties-should-be-able-to-form-new-government.a2950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6B54F-C4A8-8D4F-AE75-B0F8AA48D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2552</Words>
  <Characters>14550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99</cp:revision>
  <dcterms:created xsi:type="dcterms:W3CDTF">2018-10-08T03:12:00Z</dcterms:created>
  <dcterms:modified xsi:type="dcterms:W3CDTF">2021-06-22T15:04:00Z</dcterms:modified>
</cp:coreProperties>
</file>