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5ACF" w14:textId="44541480" w:rsidR="00B12A6B" w:rsidRPr="009C1660" w:rsidRDefault="000E1C21" w:rsidP="003E61A0">
      <w:pPr>
        <w:jc w:val="both"/>
        <w:rPr>
          <w:b/>
          <w:sz w:val="32"/>
          <w:szCs w:val="32"/>
        </w:rPr>
      </w:pPr>
      <w:r w:rsidRPr="009C1660">
        <w:rPr>
          <w:sz w:val="32"/>
          <w:szCs w:val="32"/>
        </w:rPr>
        <w:t xml:space="preserve">Country: </w:t>
      </w:r>
      <w:r w:rsidR="007C4756" w:rsidRPr="009C1660">
        <w:rPr>
          <w:sz w:val="32"/>
          <w:szCs w:val="32"/>
        </w:rPr>
        <w:t>Moldova</w:t>
      </w:r>
    </w:p>
    <w:p w14:paraId="0D3AA25A" w14:textId="77777777" w:rsidR="000E1C21" w:rsidRPr="009C1660" w:rsidRDefault="000E1C21" w:rsidP="003E61A0">
      <w:pPr>
        <w:jc w:val="both"/>
        <w:rPr>
          <w:sz w:val="32"/>
          <w:szCs w:val="32"/>
        </w:rPr>
      </w:pPr>
    </w:p>
    <w:p w14:paraId="1D73006F" w14:textId="0322CD2E" w:rsidR="000E1C21" w:rsidRPr="009C1660" w:rsidRDefault="000E1C21" w:rsidP="003E61A0">
      <w:pPr>
        <w:jc w:val="both"/>
        <w:rPr>
          <w:sz w:val="28"/>
          <w:szCs w:val="28"/>
        </w:rPr>
      </w:pPr>
      <w:r w:rsidRPr="009C1660">
        <w:rPr>
          <w:sz w:val="28"/>
          <w:szCs w:val="28"/>
        </w:rPr>
        <w:t>Year</w:t>
      </w:r>
      <w:r w:rsidR="00B66319" w:rsidRPr="009C1660">
        <w:rPr>
          <w:sz w:val="28"/>
          <w:szCs w:val="28"/>
        </w:rPr>
        <w:t>: 1991</w:t>
      </w:r>
    </w:p>
    <w:p w14:paraId="5FE45C78" w14:textId="57BE655B" w:rsidR="000E1C21" w:rsidRPr="009C1660" w:rsidRDefault="000E1C21" w:rsidP="003E61A0">
      <w:pPr>
        <w:jc w:val="both"/>
        <w:rPr>
          <w:color w:val="000000"/>
          <w:sz w:val="28"/>
          <w:szCs w:val="28"/>
        </w:rPr>
      </w:pPr>
      <w:r w:rsidRPr="009C1660">
        <w:rPr>
          <w:sz w:val="28"/>
          <w:szCs w:val="28"/>
        </w:rPr>
        <w:t xml:space="preserve">Head of government: </w:t>
      </w:r>
      <w:r w:rsidR="007C4756" w:rsidRPr="009C1660">
        <w:rPr>
          <w:color w:val="000000"/>
          <w:sz w:val="28"/>
          <w:szCs w:val="28"/>
        </w:rPr>
        <w:t>Valeriu Tudor Muravschi</w:t>
      </w:r>
    </w:p>
    <w:p w14:paraId="0EE2141A" w14:textId="571BA9EB" w:rsidR="000E1C21" w:rsidRPr="009C1660" w:rsidRDefault="000E1C21" w:rsidP="003E61A0">
      <w:pPr>
        <w:jc w:val="both"/>
        <w:rPr>
          <w:sz w:val="28"/>
          <w:szCs w:val="28"/>
        </w:rPr>
      </w:pPr>
      <w:r w:rsidRPr="009C1660">
        <w:rPr>
          <w:sz w:val="28"/>
          <w:szCs w:val="28"/>
        </w:rPr>
        <w:t xml:space="preserve">Ideology: </w:t>
      </w:r>
      <w:r w:rsidR="00B66319" w:rsidRPr="009C1660">
        <w:rPr>
          <w:sz w:val="28"/>
          <w:szCs w:val="28"/>
        </w:rPr>
        <w:t>center</w:t>
      </w:r>
    </w:p>
    <w:p w14:paraId="62F3FEE2" w14:textId="720E45C1" w:rsidR="00A2024A" w:rsidRPr="009C1660" w:rsidRDefault="000E1C21" w:rsidP="003E61A0">
      <w:pPr>
        <w:jc w:val="both"/>
        <w:rPr>
          <w:sz w:val="28"/>
          <w:szCs w:val="28"/>
        </w:rPr>
      </w:pPr>
      <w:r w:rsidRPr="009C1660">
        <w:rPr>
          <w:sz w:val="28"/>
          <w:szCs w:val="28"/>
        </w:rPr>
        <w:t xml:space="preserve">Description: </w:t>
      </w:r>
      <w:r w:rsidR="003960B8" w:rsidRPr="009C1660">
        <w:rPr>
          <w:sz w:val="28"/>
          <w:szCs w:val="28"/>
        </w:rPr>
        <w:t>HoG does not identify ideology. CHISOLS does not identify head of government.</w:t>
      </w:r>
      <w:r w:rsidR="00355AE8" w:rsidRPr="009C1660">
        <w:rPr>
          <w:sz w:val="28"/>
          <w:szCs w:val="28"/>
        </w:rPr>
        <w:t xml:space="preserve"> Global Security (2018) </w:t>
      </w:r>
      <w:r w:rsidR="00A2024A" w:rsidRPr="009C1660">
        <w:rPr>
          <w:sz w:val="28"/>
          <w:szCs w:val="28"/>
        </w:rPr>
        <w:t>codes Muravschi’s party as</w:t>
      </w:r>
      <w:r w:rsidR="003A1BA3" w:rsidRPr="009C1660">
        <w:rPr>
          <w:sz w:val="28"/>
          <w:szCs w:val="28"/>
        </w:rPr>
        <w:t xml:space="preserve"> the Popular Front of Moldova (</w:t>
      </w:r>
      <w:r w:rsidR="003A1BA3" w:rsidRPr="009C1660">
        <w:rPr>
          <w:i/>
          <w:iCs/>
          <w:sz w:val="28"/>
          <w:szCs w:val="28"/>
          <w:lang w:val="ro-RO"/>
        </w:rPr>
        <w:t>Frontul Popular din Moldova</w:t>
      </w:r>
      <w:r w:rsidR="00A2024A" w:rsidRPr="009C1660">
        <w:rPr>
          <w:sz w:val="28"/>
          <w:szCs w:val="28"/>
        </w:rPr>
        <w:t xml:space="preserve"> </w:t>
      </w:r>
      <w:r w:rsidR="003A1BA3" w:rsidRPr="009C1660">
        <w:rPr>
          <w:color w:val="000000"/>
          <w:sz w:val="28"/>
          <w:szCs w:val="28"/>
        </w:rPr>
        <w:t xml:space="preserve">– </w:t>
      </w:r>
      <w:r w:rsidR="003A1BA3" w:rsidRPr="009C1660">
        <w:rPr>
          <w:i/>
          <w:sz w:val="28"/>
          <w:szCs w:val="28"/>
        </w:rPr>
        <w:t>FPM</w:t>
      </w:r>
      <w:r w:rsidR="003A1BA3" w:rsidRPr="009C1660">
        <w:rPr>
          <w:sz w:val="28"/>
          <w:szCs w:val="28"/>
        </w:rPr>
        <w:t>)</w:t>
      </w:r>
      <w:r w:rsidR="00A2024A" w:rsidRPr="009C1660">
        <w:rPr>
          <w:sz w:val="28"/>
          <w:szCs w:val="28"/>
        </w:rPr>
        <w:t>. DPI identifies MPF’s ideology as centrist.</w:t>
      </w:r>
      <w:r w:rsidR="00BF1BEA" w:rsidRPr="009C1660">
        <w:rPr>
          <w:sz w:val="28"/>
          <w:szCs w:val="28"/>
        </w:rPr>
        <w:t xml:space="preserve"> </w:t>
      </w:r>
      <w:r w:rsidR="00A05CED" w:rsidRPr="009C1660">
        <w:rPr>
          <w:sz w:val="28"/>
          <w:szCs w:val="28"/>
        </w:rPr>
        <w:t xml:space="preserve">Political Handbook of the World does not provide any information on FPM’s ideology. </w:t>
      </w:r>
      <w:r w:rsidR="00BF1BEA" w:rsidRPr="009C1660">
        <w:rPr>
          <w:sz w:val="28"/>
          <w:szCs w:val="28"/>
        </w:rPr>
        <w:t xml:space="preserve">Norton and Olson (2008: 91) classify Muravschi as </w:t>
      </w:r>
      <w:r w:rsidR="00B66319" w:rsidRPr="009C1660">
        <w:rPr>
          <w:sz w:val="28"/>
          <w:szCs w:val="28"/>
        </w:rPr>
        <w:t>centrist.</w:t>
      </w:r>
    </w:p>
    <w:p w14:paraId="4193EAE7" w14:textId="77777777" w:rsidR="00A2024A" w:rsidRPr="009C1660" w:rsidRDefault="00A2024A" w:rsidP="003E61A0">
      <w:pPr>
        <w:jc w:val="both"/>
        <w:rPr>
          <w:sz w:val="28"/>
          <w:szCs w:val="28"/>
        </w:rPr>
      </w:pPr>
    </w:p>
    <w:p w14:paraId="488DC716" w14:textId="6741FFE1" w:rsidR="000E1C21" w:rsidRPr="009C1660" w:rsidRDefault="000E1C21" w:rsidP="003E61A0">
      <w:pPr>
        <w:jc w:val="both"/>
        <w:rPr>
          <w:sz w:val="28"/>
          <w:szCs w:val="28"/>
        </w:rPr>
      </w:pPr>
      <w:r w:rsidRPr="009C1660">
        <w:rPr>
          <w:sz w:val="28"/>
          <w:szCs w:val="28"/>
        </w:rPr>
        <w:t xml:space="preserve">Years: </w:t>
      </w:r>
      <w:r w:rsidR="00B66319" w:rsidRPr="009C1660">
        <w:rPr>
          <w:sz w:val="28"/>
          <w:szCs w:val="28"/>
        </w:rPr>
        <w:t>1992-1996</w:t>
      </w:r>
    </w:p>
    <w:p w14:paraId="021B7841" w14:textId="28034A1C" w:rsidR="000E1C21" w:rsidRPr="009C1660" w:rsidRDefault="000E1C21" w:rsidP="003E61A0">
      <w:pPr>
        <w:jc w:val="both"/>
        <w:rPr>
          <w:color w:val="000000"/>
          <w:sz w:val="28"/>
          <w:szCs w:val="28"/>
        </w:rPr>
      </w:pPr>
      <w:r w:rsidRPr="009C1660">
        <w:rPr>
          <w:sz w:val="28"/>
          <w:szCs w:val="28"/>
        </w:rPr>
        <w:t xml:space="preserve">Head of government: </w:t>
      </w:r>
      <w:r w:rsidR="007C4756" w:rsidRPr="009C1660">
        <w:rPr>
          <w:color w:val="000000"/>
          <w:sz w:val="28"/>
          <w:szCs w:val="28"/>
        </w:rPr>
        <w:t>Andrei Sangheli</w:t>
      </w:r>
    </w:p>
    <w:p w14:paraId="3CD3584A" w14:textId="2A10A5A9" w:rsidR="000E1C21" w:rsidRPr="009C1660" w:rsidRDefault="000E1C21" w:rsidP="003E61A0">
      <w:pPr>
        <w:jc w:val="both"/>
        <w:rPr>
          <w:sz w:val="28"/>
          <w:szCs w:val="28"/>
        </w:rPr>
      </w:pPr>
      <w:r w:rsidRPr="009C1660">
        <w:rPr>
          <w:sz w:val="28"/>
          <w:szCs w:val="28"/>
        </w:rPr>
        <w:t xml:space="preserve">Ideology: </w:t>
      </w:r>
      <w:r w:rsidR="00B66319" w:rsidRPr="009C1660">
        <w:rPr>
          <w:sz w:val="28"/>
          <w:szCs w:val="28"/>
        </w:rPr>
        <w:t>left</w:t>
      </w:r>
    </w:p>
    <w:p w14:paraId="1A7469AF" w14:textId="7A911D4B" w:rsidR="006E38BF" w:rsidRPr="009C1660" w:rsidRDefault="000E1C21" w:rsidP="003E61A0">
      <w:pPr>
        <w:jc w:val="both"/>
        <w:rPr>
          <w:sz w:val="28"/>
          <w:szCs w:val="28"/>
        </w:rPr>
      </w:pPr>
      <w:r w:rsidRPr="009C1660">
        <w:rPr>
          <w:sz w:val="28"/>
          <w:szCs w:val="28"/>
        </w:rPr>
        <w:t xml:space="preserve">Description: </w:t>
      </w:r>
      <w:r w:rsidR="001C1F5C" w:rsidRPr="009C1660">
        <w:rPr>
          <w:sz w:val="28"/>
          <w:szCs w:val="28"/>
        </w:rPr>
        <w:t>HoG does not identify ideology. CHISOLS does not identify head of government. Political handbook of the World (2008: 869) identifies party as Agrarian Democratic Party of Moldova (</w:t>
      </w:r>
      <w:r w:rsidR="0082730A" w:rsidRPr="009C1660">
        <w:rPr>
          <w:i/>
          <w:sz w:val="28"/>
          <w:szCs w:val="28"/>
        </w:rPr>
        <w:t>Partidul Democrat Agrar din Moldova –</w:t>
      </w:r>
      <w:r w:rsidR="00746F71" w:rsidRPr="009C1660">
        <w:rPr>
          <w:i/>
          <w:sz w:val="28"/>
          <w:szCs w:val="28"/>
        </w:rPr>
        <w:t xml:space="preserve"> </w:t>
      </w:r>
      <w:r w:rsidR="001C1F5C" w:rsidRPr="009C1660">
        <w:rPr>
          <w:i/>
          <w:sz w:val="28"/>
          <w:szCs w:val="28"/>
        </w:rPr>
        <w:t>PDAM</w:t>
      </w:r>
      <w:r w:rsidR="001C1F5C" w:rsidRPr="009C1660">
        <w:rPr>
          <w:sz w:val="28"/>
          <w:szCs w:val="28"/>
        </w:rPr>
        <w:t xml:space="preserve">). </w:t>
      </w:r>
      <w:r w:rsidR="006E38BF" w:rsidRPr="009C1660">
        <w:rPr>
          <w:sz w:val="28"/>
          <w:szCs w:val="28"/>
        </w:rPr>
        <w:t>Munteanu (2010: 46) classifies the ADPM as leftist</w:t>
      </w:r>
      <w:r w:rsidR="00B66319" w:rsidRPr="009C1660">
        <w:rPr>
          <w:sz w:val="28"/>
          <w:szCs w:val="28"/>
        </w:rPr>
        <w:t>.</w:t>
      </w:r>
      <w:r w:rsidR="0069371B" w:rsidRPr="009C1660">
        <w:rPr>
          <w:sz w:val="28"/>
          <w:szCs w:val="28"/>
        </w:rPr>
        <w:t xml:space="preserve"> In V-Party (2020), 2 experts identify head of government party’s ideology as “Center-left” (-0.572) in 1994.</w:t>
      </w:r>
    </w:p>
    <w:p w14:paraId="69A91C41" w14:textId="77777777" w:rsidR="000E1C21" w:rsidRPr="009C1660" w:rsidRDefault="000E1C21" w:rsidP="003E61A0">
      <w:pPr>
        <w:jc w:val="both"/>
        <w:rPr>
          <w:sz w:val="28"/>
          <w:szCs w:val="28"/>
        </w:rPr>
      </w:pPr>
    </w:p>
    <w:p w14:paraId="17ADEADE" w14:textId="08684CFE" w:rsidR="000E1C21" w:rsidRPr="009C1660" w:rsidRDefault="000E1C21" w:rsidP="003E61A0">
      <w:pPr>
        <w:jc w:val="both"/>
        <w:rPr>
          <w:sz w:val="28"/>
          <w:szCs w:val="28"/>
        </w:rPr>
      </w:pPr>
      <w:r w:rsidRPr="009C1660">
        <w:rPr>
          <w:sz w:val="28"/>
          <w:szCs w:val="28"/>
        </w:rPr>
        <w:t>Years:</w:t>
      </w:r>
      <w:r w:rsidR="00B66319" w:rsidRPr="009C1660">
        <w:rPr>
          <w:sz w:val="28"/>
          <w:szCs w:val="28"/>
        </w:rPr>
        <w:t xml:space="preserve"> 1997-1998</w:t>
      </w:r>
    </w:p>
    <w:p w14:paraId="061806CA" w14:textId="71F8C28E" w:rsidR="000E1C21" w:rsidRPr="009C1660" w:rsidRDefault="000E1C21" w:rsidP="003E61A0">
      <w:pPr>
        <w:jc w:val="both"/>
        <w:rPr>
          <w:color w:val="000000"/>
          <w:sz w:val="28"/>
          <w:szCs w:val="28"/>
        </w:rPr>
      </w:pPr>
      <w:r w:rsidRPr="009C1660">
        <w:rPr>
          <w:sz w:val="28"/>
          <w:szCs w:val="28"/>
        </w:rPr>
        <w:t xml:space="preserve">Head of government: </w:t>
      </w:r>
      <w:r w:rsidR="007C4756" w:rsidRPr="009C1660">
        <w:rPr>
          <w:color w:val="000000"/>
          <w:sz w:val="28"/>
          <w:szCs w:val="28"/>
        </w:rPr>
        <w:t>Ion Ciubuc</w:t>
      </w:r>
    </w:p>
    <w:p w14:paraId="5CAD7785" w14:textId="2B0B35FF" w:rsidR="000E1C21" w:rsidRPr="009C1660" w:rsidRDefault="000E1C21" w:rsidP="003E61A0">
      <w:pPr>
        <w:jc w:val="both"/>
        <w:rPr>
          <w:sz w:val="28"/>
          <w:szCs w:val="28"/>
        </w:rPr>
      </w:pPr>
      <w:r w:rsidRPr="009C1660">
        <w:rPr>
          <w:sz w:val="28"/>
          <w:szCs w:val="28"/>
        </w:rPr>
        <w:t xml:space="preserve">Ideology: </w:t>
      </w:r>
      <w:r w:rsidR="00B66319" w:rsidRPr="009C1660">
        <w:rPr>
          <w:sz w:val="28"/>
          <w:szCs w:val="28"/>
        </w:rPr>
        <w:t>center</w:t>
      </w:r>
    </w:p>
    <w:p w14:paraId="26E5552E" w14:textId="2BD9F65B" w:rsidR="0032379D" w:rsidRPr="009C1660" w:rsidRDefault="000E1C21" w:rsidP="003E61A0">
      <w:pPr>
        <w:jc w:val="both"/>
        <w:rPr>
          <w:sz w:val="28"/>
          <w:szCs w:val="28"/>
        </w:rPr>
      </w:pPr>
      <w:r w:rsidRPr="009C1660">
        <w:rPr>
          <w:sz w:val="28"/>
          <w:szCs w:val="28"/>
        </w:rPr>
        <w:t xml:space="preserve">Description: </w:t>
      </w:r>
      <w:r w:rsidR="00C13E94" w:rsidRPr="009C1660">
        <w:rPr>
          <w:sz w:val="28"/>
          <w:szCs w:val="28"/>
        </w:rPr>
        <w:t>HoG does not identify ideology. CHISOLS does not identify head of government.</w:t>
      </w:r>
      <w:r w:rsidR="0032379D" w:rsidRPr="009C1660">
        <w:rPr>
          <w:sz w:val="28"/>
          <w:szCs w:val="28"/>
        </w:rPr>
        <w:t xml:space="preserve"> </w:t>
      </w:r>
      <w:r w:rsidR="00453E1A" w:rsidRPr="009C1660">
        <w:rPr>
          <w:sz w:val="28"/>
          <w:szCs w:val="28"/>
        </w:rPr>
        <w:t>Crowther (2008)</w:t>
      </w:r>
      <w:r w:rsidR="0032379D" w:rsidRPr="009C1660">
        <w:rPr>
          <w:sz w:val="28"/>
          <w:szCs w:val="28"/>
        </w:rPr>
        <w:t xml:space="preserve"> identifies Ciubuc as </w:t>
      </w:r>
      <w:r w:rsidR="00453E1A" w:rsidRPr="009C1660">
        <w:rPr>
          <w:sz w:val="28"/>
          <w:szCs w:val="28"/>
        </w:rPr>
        <w:t>independent: “The new government established under (independent) Prime Minister Ion Ciubuc and backed by President Lucinschi” and “</w:t>
      </w:r>
      <w:r w:rsidR="0032379D" w:rsidRPr="009C1660">
        <w:rPr>
          <w:sz w:val="28"/>
          <w:szCs w:val="28"/>
        </w:rPr>
        <w:t>In 1996, newly elected President Lucinschi successfully proposed a technocratic government under Ion Ciubuc but was never really able to develop a positive relationship with the legislative leadership.</w:t>
      </w:r>
      <w:r w:rsidR="00453E1A" w:rsidRPr="009C1660">
        <w:rPr>
          <w:sz w:val="28"/>
          <w:szCs w:val="28"/>
        </w:rPr>
        <w:t>”</w:t>
      </w:r>
      <w:r w:rsidR="008A3888" w:rsidRPr="009C1660">
        <w:rPr>
          <w:sz w:val="28"/>
          <w:szCs w:val="28"/>
        </w:rPr>
        <w:t xml:space="preserve"> Norton and Olson (</w:t>
      </w:r>
      <w:r w:rsidR="0056758C" w:rsidRPr="009C1660">
        <w:rPr>
          <w:sz w:val="28"/>
          <w:szCs w:val="28"/>
        </w:rPr>
        <w:t>2008</w:t>
      </w:r>
      <w:r w:rsidR="008A3888" w:rsidRPr="009C1660">
        <w:rPr>
          <w:sz w:val="28"/>
          <w:szCs w:val="28"/>
        </w:rPr>
        <w:t xml:space="preserve">: 91) classify Ion Ciubuc as </w:t>
      </w:r>
      <w:r w:rsidR="00B66319" w:rsidRPr="009C1660">
        <w:rPr>
          <w:sz w:val="28"/>
          <w:szCs w:val="28"/>
        </w:rPr>
        <w:t>centrist.</w:t>
      </w:r>
    </w:p>
    <w:p w14:paraId="4A37865C" w14:textId="77777777" w:rsidR="000B083C" w:rsidRPr="009C1660" w:rsidRDefault="000B083C" w:rsidP="003E61A0">
      <w:pPr>
        <w:jc w:val="both"/>
        <w:rPr>
          <w:sz w:val="28"/>
          <w:szCs w:val="28"/>
        </w:rPr>
      </w:pPr>
    </w:p>
    <w:p w14:paraId="72B74F8C" w14:textId="407833A3" w:rsidR="000E1C21" w:rsidRPr="009C1660" w:rsidRDefault="000E1C21" w:rsidP="003E61A0">
      <w:pPr>
        <w:jc w:val="both"/>
        <w:rPr>
          <w:sz w:val="28"/>
          <w:szCs w:val="28"/>
        </w:rPr>
      </w:pPr>
      <w:r w:rsidRPr="009C1660">
        <w:rPr>
          <w:sz w:val="28"/>
          <w:szCs w:val="28"/>
        </w:rPr>
        <w:t>Years:</w:t>
      </w:r>
      <w:r w:rsidR="00B66319" w:rsidRPr="009C1660">
        <w:rPr>
          <w:sz w:val="28"/>
          <w:szCs w:val="28"/>
        </w:rPr>
        <w:t xml:space="preserve"> 1999-2000</w:t>
      </w:r>
    </w:p>
    <w:p w14:paraId="7D7399E7" w14:textId="6EAE384D" w:rsidR="000E1C21" w:rsidRPr="009C1660" w:rsidRDefault="000E1C21" w:rsidP="003E61A0">
      <w:pPr>
        <w:jc w:val="both"/>
        <w:rPr>
          <w:color w:val="000000"/>
          <w:sz w:val="28"/>
          <w:szCs w:val="28"/>
        </w:rPr>
      </w:pPr>
      <w:r w:rsidRPr="009C1660">
        <w:rPr>
          <w:sz w:val="28"/>
          <w:szCs w:val="28"/>
        </w:rPr>
        <w:t xml:space="preserve">Head of government: </w:t>
      </w:r>
      <w:r w:rsidR="007C4756" w:rsidRPr="009C1660">
        <w:rPr>
          <w:color w:val="000000"/>
          <w:sz w:val="28"/>
          <w:szCs w:val="28"/>
        </w:rPr>
        <w:t>Dumitru Braghis</w:t>
      </w:r>
    </w:p>
    <w:p w14:paraId="0B2282AB" w14:textId="5C6D1210" w:rsidR="000E1C21" w:rsidRPr="009C1660" w:rsidRDefault="000E1C21" w:rsidP="003E61A0">
      <w:pPr>
        <w:jc w:val="both"/>
        <w:rPr>
          <w:sz w:val="28"/>
          <w:szCs w:val="28"/>
        </w:rPr>
      </w:pPr>
      <w:r w:rsidRPr="009C1660">
        <w:rPr>
          <w:sz w:val="28"/>
          <w:szCs w:val="28"/>
        </w:rPr>
        <w:t xml:space="preserve">Ideology: </w:t>
      </w:r>
      <w:r w:rsidR="00B66319" w:rsidRPr="009C1660">
        <w:rPr>
          <w:sz w:val="28"/>
          <w:szCs w:val="28"/>
        </w:rPr>
        <w:t>center</w:t>
      </w:r>
    </w:p>
    <w:p w14:paraId="12AA3BAB" w14:textId="55E67A20" w:rsidR="00770922" w:rsidRPr="009C1660" w:rsidRDefault="000E1C21" w:rsidP="003E61A0">
      <w:pPr>
        <w:jc w:val="both"/>
        <w:rPr>
          <w:rFonts w:eastAsia="Times New Roman"/>
          <w:color w:val="000000" w:themeColor="text1"/>
          <w:sz w:val="28"/>
          <w:szCs w:val="28"/>
        </w:rPr>
      </w:pPr>
      <w:r w:rsidRPr="009C1660">
        <w:rPr>
          <w:sz w:val="28"/>
          <w:szCs w:val="28"/>
        </w:rPr>
        <w:t xml:space="preserve">Description: </w:t>
      </w:r>
      <w:r w:rsidR="00E97526" w:rsidRPr="009C1660">
        <w:rPr>
          <w:sz w:val="28"/>
          <w:szCs w:val="28"/>
        </w:rPr>
        <w:t xml:space="preserve">HoG does not identify ideology. CHISOLS does not identify head of government. Political Handbook of the World </w:t>
      </w:r>
      <w:r w:rsidR="00880D82" w:rsidRPr="009C1660">
        <w:rPr>
          <w:sz w:val="28"/>
          <w:szCs w:val="28"/>
        </w:rPr>
        <w:t xml:space="preserve">(2008: 872-873) </w:t>
      </w:r>
      <w:r w:rsidR="00E97526" w:rsidRPr="009C1660">
        <w:rPr>
          <w:sz w:val="28"/>
          <w:szCs w:val="28"/>
        </w:rPr>
        <w:t xml:space="preserve">identifies </w:t>
      </w:r>
      <w:r w:rsidR="00B66319" w:rsidRPr="009C1660">
        <w:rPr>
          <w:sz w:val="28"/>
          <w:szCs w:val="28"/>
        </w:rPr>
        <w:t>affiliation</w:t>
      </w:r>
      <w:r w:rsidR="00F21119" w:rsidRPr="009C1660">
        <w:rPr>
          <w:sz w:val="28"/>
          <w:szCs w:val="28"/>
        </w:rPr>
        <w:t xml:space="preserve"> as the </w:t>
      </w:r>
      <w:r w:rsidR="00E97526" w:rsidRPr="009C1660">
        <w:rPr>
          <w:sz w:val="28"/>
          <w:szCs w:val="28"/>
        </w:rPr>
        <w:t>Braghis Alliance</w:t>
      </w:r>
      <w:r w:rsidR="00F21119" w:rsidRPr="009C1660">
        <w:rPr>
          <w:sz w:val="28"/>
          <w:szCs w:val="28"/>
        </w:rPr>
        <w:t xml:space="preserve"> (</w:t>
      </w:r>
      <w:r w:rsidR="00F21119" w:rsidRPr="009C1660">
        <w:rPr>
          <w:rFonts w:eastAsia="Times New Roman"/>
          <w:i/>
          <w:iCs/>
          <w:sz w:val="28"/>
          <w:szCs w:val="28"/>
          <w:lang w:val="ro-RO"/>
        </w:rPr>
        <w:t>Alianţa Braghiş</w:t>
      </w:r>
      <w:r w:rsidR="00F21119" w:rsidRPr="009C1660">
        <w:rPr>
          <w:rFonts w:eastAsia="Times New Roman"/>
          <w:sz w:val="28"/>
          <w:szCs w:val="28"/>
        </w:rPr>
        <w:t>).</w:t>
      </w:r>
      <w:r w:rsidR="00880D82" w:rsidRPr="009C1660">
        <w:rPr>
          <w:sz w:val="28"/>
          <w:szCs w:val="28"/>
        </w:rPr>
        <w:t xml:space="preserve"> E-Democracy</w:t>
      </w:r>
      <w:r w:rsidR="00F42262" w:rsidRPr="009C1660">
        <w:rPr>
          <w:sz w:val="28"/>
          <w:szCs w:val="28"/>
        </w:rPr>
        <w:t xml:space="preserve"> Moldova (2018)</w:t>
      </w:r>
      <w:r w:rsidR="00880D82" w:rsidRPr="009C1660">
        <w:rPr>
          <w:sz w:val="28"/>
          <w:szCs w:val="28"/>
        </w:rPr>
        <w:t xml:space="preserve"> identifies party </w:t>
      </w:r>
      <w:r w:rsidR="005164BD" w:rsidRPr="009C1660">
        <w:rPr>
          <w:sz w:val="28"/>
          <w:szCs w:val="28"/>
        </w:rPr>
        <w:t>as social liberal and therefore centrist</w:t>
      </w:r>
      <w:r w:rsidR="00B66319" w:rsidRPr="009C1660">
        <w:rPr>
          <w:sz w:val="28"/>
          <w:szCs w:val="28"/>
        </w:rPr>
        <w:t>.</w:t>
      </w:r>
      <w:r w:rsidR="00770922" w:rsidRPr="009C1660">
        <w:rPr>
          <w:sz w:val="28"/>
          <w:szCs w:val="28"/>
        </w:rPr>
        <w:t xml:space="preserve"> Political Handbook of the World (2015: </w:t>
      </w:r>
      <w:r w:rsidR="00770922" w:rsidRPr="009C1660">
        <w:rPr>
          <w:sz w:val="28"/>
          <w:szCs w:val="28"/>
        </w:rPr>
        <w:lastRenderedPageBreak/>
        <w:t xml:space="preserve">968) confirms Braghis as leftist, writing </w:t>
      </w:r>
      <w:r w:rsidR="00770922" w:rsidRPr="009C1660">
        <w:rPr>
          <w:color w:val="000000" w:themeColor="text1"/>
          <w:sz w:val="28"/>
          <w:szCs w:val="28"/>
        </w:rPr>
        <w:t>that “</w:t>
      </w:r>
      <w:r w:rsidR="00770922" w:rsidRPr="009C1660">
        <w:rPr>
          <w:rFonts w:eastAsia="Arial Unicode MS"/>
          <w:color w:val="000000" w:themeColor="text1"/>
          <w:sz w:val="28"/>
          <w:szCs w:val="28"/>
        </w:rPr>
        <w:t>founded on April 15, 2006, and led by former prime minister Dumitru Braghiş, the PDSM was formed by disgruntled former members of Our Moldova Alliance. It adopted a social democratic agenda”.</w:t>
      </w:r>
      <w:r w:rsidR="00031943" w:rsidRPr="009C1660">
        <w:rPr>
          <w:rFonts w:eastAsia="Arial Unicode MS"/>
          <w:color w:val="000000" w:themeColor="text1"/>
          <w:sz w:val="28"/>
          <w:szCs w:val="28"/>
        </w:rPr>
        <w:t xml:space="preserve"> </w:t>
      </w:r>
      <w:r w:rsidR="00031943" w:rsidRPr="009C1660">
        <w:rPr>
          <w:sz w:val="28"/>
          <w:szCs w:val="28"/>
        </w:rPr>
        <w:t>Rohrschneider and Whitefield (2009) identify PSDM’s oppose-support market score as approximately 5</w:t>
      </w:r>
      <w:r w:rsidR="00E36934" w:rsidRPr="009C1660">
        <w:rPr>
          <w:sz w:val="28"/>
          <w:szCs w:val="28"/>
        </w:rPr>
        <w:t>.5</w:t>
      </w:r>
      <w:r w:rsidR="00031943" w:rsidRPr="009C1660">
        <w:rPr>
          <w:sz w:val="28"/>
          <w:szCs w:val="28"/>
        </w:rPr>
        <w:t xml:space="preserve"> and its support-oppose welfare score as approximately </w:t>
      </w:r>
      <w:r w:rsidR="00E36934" w:rsidRPr="009C1660">
        <w:rPr>
          <w:sz w:val="28"/>
          <w:szCs w:val="28"/>
        </w:rPr>
        <w:t>4.</w:t>
      </w:r>
      <w:r w:rsidR="00031943" w:rsidRPr="009C1660">
        <w:rPr>
          <w:sz w:val="28"/>
          <w:szCs w:val="28"/>
        </w:rPr>
        <w:t>5</w:t>
      </w:r>
      <w:r w:rsidR="0008385C" w:rsidRPr="009C1660">
        <w:rPr>
          <w:sz w:val="28"/>
          <w:szCs w:val="28"/>
        </w:rPr>
        <w:t xml:space="preserve"> on scales from 1-7.</w:t>
      </w:r>
      <w:r w:rsidR="00A9262D" w:rsidRPr="009C1660">
        <w:rPr>
          <w:sz w:val="28"/>
          <w:szCs w:val="28"/>
        </w:rPr>
        <w:t xml:space="preserve"> World Statesmen identifies </w:t>
      </w:r>
      <w:r w:rsidR="00ED1580" w:rsidRPr="009C1660">
        <w:rPr>
          <w:sz w:val="28"/>
          <w:szCs w:val="28"/>
        </w:rPr>
        <w:t>Braghis</w:t>
      </w:r>
      <w:r w:rsidR="00A9262D" w:rsidRPr="009C1660">
        <w:rPr>
          <w:sz w:val="28"/>
          <w:szCs w:val="28"/>
        </w:rPr>
        <w:t>’ party affiliation as none</w:t>
      </w:r>
      <w:r w:rsidR="00ED1580" w:rsidRPr="009C1660">
        <w:rPr>
          <w:sz w:val="28"/>
          <w:szCs w:val="28"/>
        </w:rPr>
        <w:t>. Cimpoesu (2014) describes Braghis as in power from 1999-2000, with the Braghis Coalition forming for the 2001 elections.</w:t>
      </w:r>
    </w:p>
    <w:p w14:paraId="51418AED" w14:textId="77777777" w:rsidR="000E1C21" w:rsidRPr="009C1660" w:rsidRDefault="000E1C21" w:rsidP="003E61A0">
      <w:pPr>
        <w:jc w:val="both"/>
        <w:rPr>
          <w:sz w:val="28"/>
          <w:szCs w:val="28"/>
        </w:rPr>
      </w:pPr>
    </w:p>
    <w:p w14:paraId="25D86F6A" w14:textId="1B5F1757" w:rsidR="007C4756" w:rsidRPr="009C1660" w:rsidRDefault="007C4756" w:rsidP="003E61A0">
      <w:pPr>
        <w:jc w:val="both"/>
        <w:rPr>
          <w:sz w:val="28"/>
          <w:szCs w:val="28"/>
        </w:rPr>
      </w:pPr>
      <w:r w:rsidRPr="009C1660">
        <w:rPr>
          <w:sz w:val="28"/>
          <w:szCs w:val="28"/>
        </w:rPr>
        <w:t xml:space="preserve">Years: </w:t>
      </w:r>
      <w:r w:rsidR="00B66319" w:rsidRPr="009C1660">
        <w:rPr>
          <w:sz w:val="28"/>
          <w:szCs w:val="28"/>
        </w:rPr>
        <w:t>2001-2007</w:t>
      </w:r>
    </w:p>
    <w:p w14:paraId="7B36FEB6" w14:textId="62C6D4FE" w:rsidR="007C4756" w:rsidRPr="009C1660" w:rsidRDefault="007C4756" w:rsidP="003E61A0">
      <w:pPr>
        <w:jc w:val="both"/>
        <w:rPr>
          <w:color w:val="000000"/>
          <w:sz w:val="28"/>
          <w:szCs w:val="28"/>
        </w:rPr>
      </w:pPr>
      <w:r w:rsidRPr="009C1660">
        <w:rPr>
          <w:sz w:val="28"/>
          <w:szCs w:val="28"/>
        </w:rPr>
        <w:t xml:space="preserve">Head of government: </w:t>
      </w:r>
      <w:r w:rsidRPr="009C1660">
        <w:rPr>
          <w:color w:val="000000"/>
          <w:sz w:val="28"/>
          <w:szCs w:val="28"/>
        </w:rPr>
        <w:t>Vasile Petru Tarlev</w:t>
      </w:r>
    </w:p>
    <w:p w14:paraId="49BB7B06" w14:textId="3A5C7F09" w:rsidR="007C4756" w:rsidRPr="009C1660" w:rsidRDefault="007C4756" w:rsidP="003E61A0">
      <w:pPr>
        <w:jc w:val="both"/>
        <w:rPr>
          <w:sz w:val="28"/>
          <w:szCs w:val="28"/>
        </w:rPr>
      </w:pPr>
      <w:r w:rsidRPr="009C1660">
        <w:rPr>
          <w:sz w:val="28"/>
          <w:szCs w:val="28"/>
        </w:rPr>
        <w:t xml:space="preserve">Ideology: </w:t>
      </w:r>
      <w:r w:rsidR="00B66319" w:rsidRPr="009C1660">
        <w:rPr>
          <w:sz w:val="28"/>
          <w:szCs w:val="28"/>
        </w:rPr>
        <w:t>left</w:t>
      </w:r>
    </w:p>
    <w:p w14:paraId="5A7B7B71" w14:textId="71A8861E" w:rsidR="000E1C21" w:rsidRPr="009C1660" w:rsidRDefault="007C4756" w:rsidP="00644000">
      <w:pPr>
        <w:widowControl w:val="0"/>
        <w:autoSpaceDE w:val="0"/>
        <w:autoSpaceDN w:val="0"/>
        <w:adjustRightInd w:val="0"/>
        <w:spacing w:after="240" w:line="300" w:lineRule="atLeast"/>
        <w:jc w:val="both"/>
        <w:rPr>
          <w:sz w:val="28"/>
          <w:szCs w:val="28"/>
        </w:rPr>
      </w:pPr>
      <w:r w:rsidRPr="009C1660">
        <w:rPr>
          <w:sz w:val="28"/>
          <w:szCs w:val="28"/>
        </w:rPr>
        <w:t xml:space="preserve">Description: </w:t>
      </w:r>
      <w:r w:rsidR="00500953" w:rsidRPr="009C1660">
        <w:rPr>
          <w:sz w:val="28"/>
          <w:szCs w:val="28"/>
        </w:rPr>
        <w:t xml:space="preserve">HoG does not identify ideology. CHISOLS identifies party as </w:t>
      </w:r>
      <w:r w:rsidR="004D402D" w:rsidRPr="009C1660">
        <w:rPr>
          <w:sz w:val="28"/>
          <w:szCs w:val="28"/>
        </w:rPr>
        <w:t>the Party of Communists of the Republic of Moldova (</w:t>
      </w:r>
      <w:r w:rsidR="004D402D" w:rsidRPr="009C1660">
        <w:rPr>
          <w:rFonts w:eastAsia="Times New Roman"/>
          <w:i/>
          <w:iCs/>
          <w:sz w:val="28"/>
          <w:szCs w:val="28"/>
          <w:lang w:val="ro-RO"/>
        </w:rPr>
        <w:t>Partidul Comuniștilor din Republica Moldova</w:t>
      </w:r>
      <w:r w:rsidR="004D402D" w:rsidRPr="009C1660">
        <w:rPr>
          <w:rFonts w:eastAsia="Times New Roman"/>
          <w:sz w:val="28"/>
          <w:szCs w:val="28"/>
        </w:rPr>
        <w:t xml:space="preserve"> –</w:t>
      </w:r>
      <w:r w:rsidR="004D402D" w:rsidRPr="009C1660">
        <w:rPr>
          <w:sz w:val="28"/>
          <w:szCs w:val="28"/>
        </w:rPr>
        <w:t xml:space="preserve"> </w:t>
      </w:r>
      <w:r w:rsidR="004D402D" w:rsidRPr="009C1660">
        <w:rPr>
          <w:i/>
          <w:sz w:val="28"/>
          <w:szCs w:val="28"/>
        </w:rPr>
        <w:t>PCRM</w:t>
      </w:r>
      <w:r w:rsidR="004D402D" w:rsidRPr="009C1660">
        <w:rPr>
          <w:sz w:val="28"/>
          <w:szCs w:val="28"/>
        </w:rPr>
        <w:t>)</w:t>
      </w:r>
      <w:r w:rsidR="00500953" w:rsidRPr="009C1660">
        <w:rPr>
          <w:sz w:val="28"/>
          <w:szCs w:val="28"/>
        </w:rPr>
        <w:t>. DPI identifies PCRM’s ideology as leftist.</w:t>
      </w:r>
      <w:r w:rsidR="009133E4" w:rsidRPr="009C1660">
        <w:rPr>
          <w:sz w:val="28"/>
          <w:szCs w:val="28"/>
        </w:rPr>
        <w:t xml:space="preserve"> Political Handbook of the World (2015: 967) elaborates, writing that “the PCRM is the successor to the Soviet-era Communist Party of Moldova” and that “the PCRM called for the ‘rebirth of a socialist society’, in which a ‘pluralist economy’ would be supported by a ‘strengthened’ state sector”.</w:t>
      </w:r>
      <w:r w:rsidR="00770922" w:rsidRPr="009C1660">
        <w:rPr>
          <w:sz w:val="28"/>
          <w:szCs w:val="28"/>
        </w:rPr>
        <w:t xml:space="preserve"> </w:t>
      </w:r>
      <w:r w:rsidR="00770922" w:rsidRPr="009C1660">
        <w:rPr>
          <w:color w:val="000000" w:themeColor="text1"/>
          <w:sz w:val="28"/>
          <w:szCs w:val="28"/>
        </w:rPr>
        <w:t>Political Handbook of the World (2015: 966), however, writes that</w:t>
      </w:r>
      <w:r w:rsidR="00770922" w:rsidRPr="009C1660">
        <w:rPr>
          <w:rFonts w:eastAsia="Arial Unicode MS"/>
          <w:color w:val="000000" w:themeColor="text1"/>
          <w:sz w:val="28"/>
          <w:szCs w:val="28"/>
        </w:rPr>
        <w:t> “on April 19, 2000 the Parliament endorsed a new cabinet headed by Vasile TARLEV, a political independent”.</w:t>
      </w:r>
      <w:r w:rsidR="00D32E45" w:rsidRPr="009C1660">
        <w:rPr>
          <w:rFonts w:eastAsia="Arial Unicode MS"/>
          <w:color w:val="000000" w:themeColor="text1"/>
          <w:sz w:val="28"/>
          <w:szCs w:val="28"/>
        </w:rPr>
        <w:t xml:space="preserve"> </w:t>
      </w:r>
      <w:r w:rsidR="00D32E45" w:rsidRPr="009C1660">
        <w:rPr>
          <w:rFonts w:eastAsia="Times New Roman"/>
          <w:color w:val="000000" w:themeColor="text1"/>
          <w:sz w:val="28"/>
          <w:szCs w:val="28"/>
        </w:rPr>
        <w:t>Perspective Monde (2019) Tarlev’s Tsendenbal’s ideology as leftist.</w:t>
      </w:r>
      <w:r w:rsidR="003E61A0" w:rsidRPr="009C1660">
        <w:rPr>
          <w:rFonts w:eastAsia="Times New Roman"/>
          <w:color w:val="000000" w:themeColor="text1"/>
          <w:sz w:val="28"/>
          <w:szCs w:val="28"/>
        </w:rPr>
        <w:t xml:space="preserve"> </w:t>
      </w:r>
      <w:r w:rsidR="003E61A0" w:rsidRPr="009C1660">
        <w:rPr>
          <w:sz w:val="28"/>
          <w:szCs w:val="28"/>
        </w:rPr>
        <w:t>In the Global Party Survey 2019, 8 experts identify the average left-right (0-10) score of Party of Communists (</w:t>
      </w:r>
      <w:r w:rsidR="00EB07DE" w:rsidRPr="009C1660">
        <w:rPr>
          <w:sz w:val="28"/>
          <w:szCs w:val="28"/>
        </w:rPr>
        <w:t>PCRM</w:t>
      </w:r>
      <w:r w:rsidR="003E61A0" w:rsidRPr="009C1660">
        <w:rPr>
          <w:sz w:val="28"/>
          <w:szCs w:val="28"/>
        </w:rPr>
        <w:t>) as 2.5.</w:t>
      </w:r>
      <w:r w:rsidR="00031943" w:rsidRPr="009C1660">
        <w:rPr>
          <w:sz w:val="28"/>
          <w:szCs w:val="28"/>
        </w:rPr>
        <w:t xml:space="preserve"> Rohrschneider and Whitefield (2009) identify PCRM’s oppose-support market score as approximately 1.5 and its support-oppose welfare score as approximately 1.5</w:t>
      </w:r>
      <w:r w:rsidR="0008385C" w:rsidRPr="009C1660">
        <w:rPr>
          <w:sz w:val="28"/>
          <w:szCs w:val="28"/>
        </w:rPr>
        <w:t xml:space="preserve"> on scales from 1-7.</w:t>
      </w:r>
      <w:r w:rsidR="00644000" w:rsidRPr="009C1660">
        <w:rPr>
          <w:sz w:val="28"/>
          <w:szCs w:val="28"/>
        </w:rPr>
        <w:t xml:space="preserve"> Crowther &amp; Michael (2006: 900) identify PCRM as leftist, writing that “The Communist Party of the Republic of Moldova is a direct successor of the Soviet-era Communist Party. … After the party reentered political activity, it formed a parliamentary faction from among deputies who migrated to it from other left-wing party factions.” </w:t>
      </w:r>
      <w:r w:rsidR="0069371B" w:rsidRPr="009C1660">
        <w:rPr>
          <w:sz w:val="28"/>
          <w:szCs w:val="28"/>
        </w:rPr>
        <w:t>In V-Party (2020), 2 experts identify head of government party’s ideology as “Left” (-1.644) in 2001 and “Left” (-1.644) in 2005.</w:t>
      </w:r>
    </w:p>
    <w:p w14:paraId="19EA35A6" w14:textId="3D565D83" w:rsidR="007C4756" w:rsidRPr="009C1660" w:rsidRDefault="007C4756" w:rsidP="003E61A0">
      <w:pPr>
        <w:jc w:val="both"/>
        <w:rPr>
          <w:sz w:val="28"/>
          <w:szCs w:val="28"/>
        </w:rPr>
      </w:pPr>
      <w:r w:rsidRPr="009C1660">
        <w:rPr>
          <w:sz w:val="28"/>
          <w:szCs w:val="28"/>
        </w:rPr>
        <w:t>Year</w:t>
      </w:r>
      <w:r w:rsidR="00B66319" w:rsidRPr="009C1660">
        <w:rPr>
          <w:sz w:val="28"/>
          <w:szCs w:val="28"/>
        </w:rPr>
        <w:t>: 2008</w:t>
      </w:r>
    </w:p>
    <w:p w14:paraId="4918F1C7" w14:textId="4CD1AF3D" w:rsidR="007C4756" w:rsidRPr="009C1660" w:rsidRDefault="007C4756" w:rsidP="003E61A0">
      <w:pPr>
        <w:jc w:val="both"/>
        <w:rPr>
          <w:color w:val="000000"/>
          <w:sz w:val="28"/>
          <w:szCs w:val="28"/>
        </w:rPr>
      </w:pPr>
      <w:r w:rsidRPr="009C1660">
        <w:rPr>
          <w:sz w:val="28"/>
          <w:szCs w:val="28"/>
        </w:rPr>
        <w:t xml:space="preserve">Head of government: </w:t>
      </w:r>
      <w:r w:rsidRPr="009C1660">
        <w:rPr>
          <w:color w:val="000000"/>
          <w:sz w:val="28"/>
          <w:szCs w:val="28"/>
        </w:rPr>
        <w:t>Zinaida Greceanii</w:t>
      </w:r>
    </w:p>
    <w:p w14:paraId="663E1225" w14:textId="77777777" w:rsidR="004D402D" w:rsidRPr="009C1660" w:rsidRDefault="007C4756" w:rsidP="003E61A0">
      <w:pPr>
        <w:jc w:val="both"/>
        <w:rPr>
          <w:sz w:val="28"/>
          <w:szCs w:val="28"/>
        </w:rPr>
      </w:pPr>
      <w:r w:rsidRPr="009C1660">
        <w:rPr>
          <w:sz w:val="28"/>
          <w:szCs w:val="28"/>
        </w:rPr>
        <w:t xml:space="preserve">Ideology: </w:t>
      </w:r>
      <w:r w:rsidR="00B66319" w:rsidRPr="009C1660">
        <w:rPr>
          <w:sz w:val="28"/>
          <w:szCs w:val="28"/>
        </w:rPr>
        <w:t>left</w:t>
      </w:r>
    </w:p>
    <w:p w14:paraId="671AE1FA" w14:textId="6D6F2230" w:rsidR="007C4756" w:rsidRPr="009C1660" w:rsidRDefault="007C4756" w:rsidP="003E61A0">
      <w:pPr>
        <w:jc w:val="both"/>
        <w:rPr>
          <w:sz w:val="28"/>
          <w:szCs w:val="28"/>
        </w:rPr>
      </w:pPr>
      <w:r w:rsidRPr="009C1660">
        <w:rPr>
          <w:sz w:val="28"/>
          <w:szCs w:val="28"/>
        </w:rPr>
        <w:t xml:space="preserve">Description: </w:t>
      </w:r>
      <w:r w:rsidR="00500953" w:rsidRPr="009C1660">
        <w:rPr>
          <w:sz w:val="28"/>
          <w:szCs w:val="28"/>
        </w:rPr>
        <w:t>HoG does not identify ideology. CHISOLS identifies party as</w:t>
      </w:r>
      <w:r w:rsidR="004D402D" w:rsidRPr="009C1660">
        <w:rPr>
          <w:sz w:val="28"/>
          <w:szCs w:val="28"/>
        </w:rPr>
        <w:t xml:space="preserve"> the Party of Communists of the Republic of Moldova (</w:t>
      </w:r>
      <w:r w:rsidR="004D402D" w:rsidRPr="009C1660">
        <w:rPr>
          <w:rFonts w:eastAsia="Times New Roman"/>
          <w:i/>
          <w:iCs/>
          <w:sz w:val="28"/>
          <w:szCs w:val="28"/>
          <w:lang w:val="ro-RO"/>
        </w:rPr>
        <w:t>Partidul Comuniștilor din Republica Moldova</w:t>
      </w:r>
      <w:r w:rsidR="004D402D" w:rsidRPr="009C1660">
        <w:rPr>
          <w:rFonts w:eastAsia="Times New Roman"/>
          <w:sz w:val="28"/>
          <w:szCs w:val="28"/>
        </w:rPr>
        <w:t xml:space="preserve"> –</w:t>
      </w:r>
      <w:r w:rsidR="00500953" w:rsidRPr="009C1660">
        <w:rPr>
          <w:sz w:val="28"/>
          <w:szCs w:val="28"/>
        </w:rPr>
        <w:t xml:space="preserve"> </w:t>
      </w:r>
      <w:r w:rsidR="00500953" w:rsidRPr="009C1660">
        <w:rPr>
          <w:i/>
          <w:sz w:val="28"/>
          <w:szCs w:val="28"/>
        </w:rPr>
        <w:t>PCRM</w:t>
      </w:r>
      <w:r w:rsidR="004D402D" w:rsidRPr="009C1660">
        <w:rPr>
          <w:sz w:val="28"/>
          <w:szCs w:val="28"/>
        </w:rPr>
        <w:t>)</w:t>
      </w:r>
      <w:r w:rsidR="00500953" w:rsidRPr="009C1660">
        <w:rPr>
          <w:sz w:val="28"/>
          <w:szCs w:val="28"/>
        </w:rPr>
        <w:t>. DPI identifies PCRM’s ideology as leftist.</w:t>
      </w:r>
      <w:r w:rsidR="009133E4" w:rsidRPr="009C1660">
        <w:rPr>
          <w:sz w:val="28"/>
          <w:szCs w:val="28"/>
        </w:rPr>
        <w:t xml:space="preserve"> Political Handbook of the World (2015: 967) elaborates, writing that “the PCRM is the successor to the Soviet-era Communist Party of Moldova” and that “the PCRM called for the ‘rebirth </w:t>
      </w:r>
      <w:r w:rsidR="009133E4" w:rsidRPr="009C1660">
        <w:rPr>
          <w:sz w:val="28"/>
          <w:szCs w:val="28"/>
        </w:rPr>
        <w:lastRenderedPageBreak/>
        <w:t>of a socialist society’, in which a ‘pluralist economy’ would be supported by a ‘strengthened’ state sector”.</w:t>
      </w:r>
      <w:r w:rsidR="00D32E45" w:rsidRPr="009C1660">
        <w:rPr>
          <w:sz w:val="28"/>
          <w:szCs w:val="28"/>
        </w:rPr>
        <w:t xml:space="preserve"> </w:t>
      </w:r>
      <w:r w:rsidR="00D32E45" w:rsidRPr="009C1660">
        <w:rPr>
          <w:rFonts w:eastAsia="Times New Roman"/>
          <w:color w:val="000000" w:themeColor="text1"/>
          <w:sz w:val="28"/>
          <w:szCs w:val="28"/>
        </w:rPr>
        <w:t>Perspective Monde (2019) identifies Greceanii’s ideology as leftist.</w:t>
      </w:r>
      <w:r w:rsidR="003E61A0" w:rsidRPr="009C1660">
        <w:rPr>
          <w:rFonts w:eastAsia="Times New Roman"/>
          <w:color w:val="000000" w:themeColor="text1"/>
          <w:sz w:val="28"/>
          <w:szCs w:val="28"/>
        </w:rPr>
        <w:t xml:space="preserve"> </w:t>
      </w:r>
      <w:r w:rsidR="003E61A0" w:rsidRPr="009C1660">
        <w:rPr>
          <w:sz w:val="28"/>
          <w:szCs w:val="28"/>
        </w:rPr>
        <w:t xml:space="preserve">In the Global Party Survey 2019, 8 experts identify the average left-right (0-10) score of Party of Communists </w:t>
      </w:r>
      <w:r w:rsidR="00EB07DE" w:rsidRPr="009C1660">
        <w:rPr>
          <w:sz w:val="28"/>
          <w:szCs w:val="28"/>
        </w:rPr>
        <w:t>(PCR</w:t>
      </w:r>
      <w:r w:rsidR="003E61A0" w:rsidRPr="009C1660">
        <w:rPr>
          <w:sz w:val="28"/>
          <w:szCs w:val="28"/>
        </w:rPr>
        <w:t>M) as 2.5.</w:t>
      </w:r>
      <w:r w:rsidR="00031943" w:rsidRPr="009C1660">
        <w:rPr>
          <w:sz w:val="28"/>
          <w:szCs w:val="28"/>
        </w:rPr>
        <w:t xml:space="preserve"> Rohrschneider and Whitefield (2009) identify PCRM’s oppose-support market score as approximately 1.5 and its support-oppose welfare score as approximately 1.5</w:t>
      </w:r>
      <w:r w:rsidR="0008385C" w:rsidRPr="009C1660">
        <w:rPr>
          <w:sz w:val="28"/>
          <w:szCs w:val="28"/>
        </w:rPr>
        <w:t xml:space="preserve"> on scales from 1-7.</w:t>
      </w:r>
      <w:r w:rsidR="00644000" w:rsidRPr="009C1660">
        <w:rPr>
          <w:sz w:val="28"/>
          <w:szCs w:val="28"/>
        </w:rPr>
        <w:t xml:space="preserve"> Crowther &amp; Michael (2006: 900) identify PCRM as leftist, writing that “The Communist Party of the Republic of Moldova is a direct successor of the Soviet-era Communist Party. … After the party reentered political activity, it formed a parliamentary faction from among deputies who migrated to it from other left-wing party factions.”</w:t>
      </w:r>
      <w:r w:rsidR="0069371B" w:rsidRPr="009C1660">
        <w:rPr>
          <w:sz w:val="28"/>
          <w:szCs w:val="28"/>
        </w:rPr>
        <w:t xml:space="preserve"> In V-Party (2020), 2 experts identify head of government party’s ideology as “Left” (-1.644) in 2005.</w:t>
      </w:r>
    </w:p>
    <w:p w14:paraId="0CB2B825" w14:textId="77777777" w:rsidR="00A005E1" w:rsidRPr="009C1660" w:rsidRDefault="00A005E1" w:rsidP="003E61A0">
      <w:pPr>
        <w:jc w:val="both"/>
        <w:rPr>
          <w:sz w:val="28"/>
          <w:szCs w:val="28"/>
        </w:rPr>
      </w:pPr>
    </w:p>
    <w:p w14:paraId="66AF3571" w14:textId="7C2A037F" w:rsidR="007C4756" w:rsidRPr="009C1660" w:rsidRDefault="007C4756" w:rsidP="003E61A0">
      <w:pPr>
        <w:jc w:val="both"/>
        <w:rPr>
          <w:sz w:val="28"/>
          <w:szCs w:val="28"/>
        </w:rPr>
      </w:pPr>
      <w:r w:rsidRPr="009C1660">
        <w:rPr>
          <w:sz w:val="28"/>
          <w:szCs w:val="28"/>
        </w:rPr>
        <w:t xml:space="preserve">Years: </w:t>
      </w:r>
      <w:r w:rsidR="00B66319" w:rsidRPr="009C1660">
        <w:rPr>
          <w:sz w:val="28"/>
          <w:szCs w:val="28"/>
        </w:rPr>
        <w:t>2009-2012</w:t>
      </w:r>
    </w:p>
    <w:p w14:paraId="6AA21341" w14:textId="2C15D114" w:rsidR="007C4756" w:rsidRPr="009C1660" w:rsidRDefault="007C4756" w:rsidP="003E61A0">
      <w:pPr>
        <w:jc w:val="both"/>
        <w:rPr>
          <w:color w:val="000000"/>
          <w:sz w:val="28"/>
          <w:szCs w:val="28"/>
        </w:rPr>
      </w:pPr>
      <w:r w:rsidRPr="009C1660">
        <w:rPr>
          <w:sz w:val="28"/>
          <w:szCs w:val="28"/>
        </w:rPr>
        <w:t xml:space="preserve">Head of government: </w:t>
      </w:r>
      <w:r w:rsidRPr="009C1660">
        <w:rPr>
          <w:color w:val="000000"/>
          <w:sz w:val="28"/>
          <w:szCs w:val="28"/>
        </w:rPr>
        <w:t>Vlad Vasile Filat</w:t>
      </w:r>
    </w:p>
    <w:p w14:paraId="5DD95939" w14:textId="3336AE86" w:rsidR="007C4756" w:rsidRPr="009C1660" w:rsidRDefault="007C4756" w:rsidP="003E61A0">
      <w:pPr>
        <w:jc w:val="both"/>
        <w:rPr>
          <w:sz w:val="28"/>
          <w:szCs w:val="28"/>
        </w:rPr>
      </w:pPr>
      <w:r w:rsidRPr="009C1660">
        <w:rPr>
          <w:sz w:val="28"/>
          <w:szCs w:val="28"/>
        </w:rPr>
        <w:t>Ideology:</w:t>
      </w:r>
      <w:r w:rsidR="007D797E" w:rsidRPr="009C1660">
        <w:rPr>
          <w:sz w:val="28"/>
          <w:szCs w:val="28"/>
        </w:rPr>
        <w:t xml:space="preserve"> right</w:t>
      </w:r>
    </w:p>
    <w:p w14:paraId="411D9B94" w14:textId="12BCF07C" w:rsidR="00574487" w:rsidRPr="009C1660" w:rsidRDefault="007C4756" w:rsidP="003E61A0">
      <w:pPr>
        <w:jc w:val="both"/>
        <w:rPr>
          <w:sz w:val="28"/>
          <w:szCs w:val="28"/>
        </w:rPr>
      </w:pPr>
      <w:r w:rsidRPr="009C1660">
        <w:rPr>
          <w:sz w:val="28"/>
          <w:szCs w:val="28"/>
        </w:rPr>
        <w:t xml:space="preserve">Description: </w:t>
      </w:r>
      <w:r w:rsidR="00574487" w:rsidRPr="009C1660">
        <w:rPr>
          <w:sz w:val="28"/>
          <w:szCs w:val="28"/>
        </w:rPr>
        <w:t xml:space="preserve">HoG does not identify ideology. CHISOLS does not identify head of government. Political Handbook of the World (2015: 964) identifies party as </w:t>
      </w:r>
      <w:r w:rsidR="00135C04" w:rsidRPr="009C1660">
        <w:rPr>
          <w:sz w:val="28"/>
          <w:szCs w:val="28"/>
        </w:rPr>
        <w:t>the Liberal Democratic Party of Moldova</w:t>
      </w:r>
      <w:r w:rsidR="00967356" w:rsidRPr="009C1660">
        <w:rPr>
          <w:sz w:val="28"/>
          <w:szCs w:val="28"/>
        </w:rPr>
        <w:t xml:space="preserve"> (</w:t>
      </w:r>
      <w:r w:rsidR="00967356" w:rsidRPr="009C1660">
        <w:rPr>
          <w:i/>
          <w:iCs/>
          <w:sz w:val="28"/>
          <w:szCs w:val="28"/>
          <w:lang w:val="ro-RO"/>
        </w:rPr>
        <w:t>Partidul Liberal Democrat din Moldova</w:t>
      </w:r>
      <w:r w:rsidR="00967356" w:rsidRPr="009C1660">
        <w:rPr>
          <w:sz w:val="28"/>
          <w:szCs w:val="28"/>
        </w:rPr>
        <w:t xml:space="preserve"> – </w:t>
      </w:r>
      <w:r w:rsidR="00574487" w:rsidRPr="009C1660">
        <w:rPr>
          <w:i/>
          <w:sz w:val="28"/>
          <w:szCs w:val="28"/>
        </w:rPr>
        <w:t>PLDM</w:t>
      </w:r>
      <w:r w:rsidR="00967356" w:rsidRPr="009C1660">
        <w:rPr>
          <w:sz w:val="28"/>
          <w:szCs w:val="28"/>
        </w:rPr>
        <w:t>)</w:t>
      </w:r>
      <w:r w:rsidR="00135C04" w:rsidRPr="009C1660">
        <w:rPr>
          <w:sz w:val="28"/>
          <w:szCs w:val="28"/>
        </w:rPr>
        <w:t>.</w:t>
      </w:r>
      <w:r w:rsidR="00795FBF" w:rsidRPr="009C1660">
        <w:rPr>
          <w:sz w:val="28"/>
          <w:szCs w:val="28"/>
        </w:rPr>
        <w:t xml:space="preserve"> Munteanu (2010: 46) classifies </w:t>
      </w:r>
      <w:r w:rsidR="00135C04" w:rsidRPr="009C1660">
        <w:rPr>
          <w:sz w:val="28"/>
          <w:szCs w:val="28"/>
        </w:rPr>
        <w:t>PLDM as rightist</w:t>
      </w:r>
      <w:r w:rsidR="00B66319" w:rsidRPr="009C1660">
        <w:rPr>
          <w:sz w:val="28"/>
          <w:szCs w:val="28"/>
        </w:rPr>
        <w:t xml:space="preserve">. </w:t>
      </w:r>
      <w:r w:rsidR="000A146B" w:rsidRPr="009C1660">
        <w:rPr>
          <w:sz w:val="28"/>
          <w:szCs w:val="28"/>
        </w:rPr>
        <w:t>Freedom House (2012)</w:t>
      </w:r>
      <w:r w:rsidR="00965124" w:rsidRPr="009C1660">
        <w:rPr>
          <w:sz w:val="28"/>
          <w:szCs w:val="28"/>
        </w:rPr>
        <w:t xml:space="preserve"> also</w:t>
      </w:r>
      <w:r w:rsidR="000A146B" w:rsidRPr="009C1660">
        <w:rPr>
          <w:sz w:val="28"/>
          <w:szCs w:val="28"/>
        </w:rPr>
        <w:t xml:space="preserve"> </w:t>
      </w:r>
      <w:r w:rsidR="00913CFE" w:rsidRPr="009C1660">
        <w:rPr>
          <w:sz w:val="28"/>
          <w:szCs w:val="28"/>
        </w:rPr>
        <w:t>identifies</w:t>
      </w:r>
      <w:r w:rsidR="00135C04" w:rsidRPr="009C1660">
        <w:rPr>
          <w:sz w:val="28"/>
          <w:szCs w:val="28"/>
        </w:rPr>
        <w:t xml:space="preserve"> PLDM </w:t>
      </w:r>
      <w:r w:rsidR="00913CFE" w:rsidRPr="009C1660">
        <w:rPr>
          <w:sz w:val="28"/>
          <w:szCs w:val="28"/>
        </w:rPr>
        <w:t>as</w:t>
      </w:r>
      <w:r w:rsidR="00135C04" w:rsidRPr="009C1660">
        <w:rPr>
          <w:sz w:val="28"/>
          <w:szCs w:val="28"/>
        </w:rPr>
        <w:t xml:space="preserve"> rightist</w:t>
      </w:r>
      <w:r w:rsidR="00913CFE" w:rsidRPr="009C1660">
        <w:rPr>
          <w:sz w:val="28"/>
          <w:szCs w:val="28"/>
        </w:rPr>
        <w:t xml:space="preserve">, writing that “among the pro-European parties, the reformist, center-right Liberal Democratic Party of Moldova won 23 seats”. </w:t>
      </w:r>
      <w:r w:rsidR="007D797E" w:rsidRPr="009C1660">
        <w:rPr>
          <w:sz w:val="28"/>
          <w:szCs w:val="28"/>
        </w:rPr>
        <w:t xml:space="preserve">Perspective Monde (2019) identifies PLDM’s and </w:t>
      </w:r>
      <w:r w:rsidR="00913CFE" w:rsidRPr="009C1660">
        <w:rPr>
          <w:sz w:val="28"/>
          <w:szCs w:val="28"/>
        </w:rPr>
        <w:t>Filat’s ideology as rightist.</w:t>
      </w:r>
      <w:r w:rsidR="00D32E45" w:rsidRPr="009C1660">
        <w:rPr>
          <w:sz w:val="28"/>
          <w:szCs w:val="28"/>
        </w:rPr>
        <w:t xml:space="preserve"> </w:t>
      </w:r>
      <w:r w:rsidR="00D32E45" w:rsidRPr="009C1660">
        <w:rPr>
          <w:rFonts w:eastAsia="Times New Roman"/>
          <w:color w:val="000000" w:themeColor="text1"/>
          <w:sz w:val="28"/>
          <w:szCs w:val="28"/>
        </w:rPr>
        <w:t>Perspective Monde (2019) identifies Filat’s ideology as rightist.</w:t>
      </w:r>
      <w:r w:rsidR="003E61A0" w:rsidRPr="009C1660">
        <w:rPr>
          <w:rFonts w:eastAsia="Times New Roman"/>
          <w:color w:val="000000" w:themeColor="text1"/>
          <w:sz w:val="28"/>
          <w:szCs w:val="28"/>
        </w:rPr>
        <w:t xml:space="preserve"> </w:t>
      </w:r>
      <w:r w:rsidR="003E61A0" w:rsidRPr="009C1660">
        <w:rPr>
          <w:sz w:val="28"/>
          <w:szCs w:val="28"/>
        </w:rPr>
        <w:t>In the Global Party Survey 2019, 8 experts identify the average left-right (0-10) score of the Liberal Democratic Party (P</w:t>
      </w:r>
      <w:r w:rsidR="00EB07DE" w:rsidRPr="009C1660">
        <w:rPr>
          <w:sz w:val="28"/>
          <w:szCs w:val="28"/>
        </w:rPr>
        <w:t>L</w:t>
      </w:r>
      <w:r w:rsidR="003E61A0" w:rsidRPr="009C1660">
        <w:rPr>
          <w:sz w:val="28"/>
          <w:szCs w:val="28"/>
        </w:rPr>
        <w:t>DM) as 6.5.</w:t>
      </w:r>
      <w:r w:rsidR="0069371B" w:rsidRPr="009C1660">
        <w:rPr>
          <w:sz w:val="28"/>
          <w:szCs w:val="28"/>
        </w:rPr>
        <w:t xml:space="preserve"> In V-Party (2020), 2 experts identify head of government party’s ideology as “Center-right” (0.998) in 2009 and “Center-right” (0.998) in 2010.</w:t>
      </w:r>
    </w:p>
    <w:p w14:paraId="2025D6D4" w14:textId="77777777" w:rsidR="007C4756" w:rsidRPr="009C1660" w:rsidRDefault="007C4756" w:rsidP="003E61A0">
      <w:pPr>
        <w:jc w:val="both"/>
        <w:rPr>
          <w:sz w:val="28"/>
          <w:szCs w:val="28"/>
        </w:rPr>
      </w:pPr>
    </w:p>
    <w:p w14:paraId="2A4512D2" w14:textId="2A4D2DDB" w:rsidR="007C4756" w:rsidRPr="009C1660" w:rsidRDefault="007C4756" w:rsidP="003E61A0">
      <w:pPr>
        <w:jc w:val="both"/>
        <w:rPr>
          <w:sz w:val="28"/>
          <w:szCs w:val="28"/>
        </w:rPr>
      </w:pPr>
      <w:r w:rsidRPr="009C1660">
        <w:rPr>
          <w:sz w:val="28"/>
          <w:szCs w:val="28"/>
        </w:rPr>
        <w:t>Years</w:t>
      </w:r>
      <w:r w:rsidR="00B66319" w:rsidRPr="009C1660">
        <w:rPr>
          <w:sz w:val="28"/>
          <w:szCs w:val="28"/>
        </w:rPr>
        <w:t>: 2013-2014</w:t>
      </w:r>
    </w:p>
    <w:p w14:paraId="36EFC87F" w14:textId="437B75A3" w:rsidR="007C4756" w:rsidRPr="009C1660" w:rsidRDefault="007C4756" w:rsidP="003E61A0">
      <w:pPr>
        <w:jc w:val="both"/>
        <w:rPr>
          <w:color w:val="000000"/>
          <w:sz w:val="28"/>
          <w:szCs w:val="28"/>
        </w:rPr>
      </w:pPr>
      <w:r w:rsidRPr="009C1660">
        <w:rPr>
          <w:sz w:val="28"/>
          <w:szCs w:val="28"/>
        </w:rPr>
        <w:t xml:space="preserve">Head of government: </w:t>
      </w:r>
      <w:r w:rsidRPr="009C1660">
        <w:rPr>
          <w:color w:val="000000"/>
          <w:sz w:val="28"/>
          <w:szCs w:val="28"/>
        </w:rPr>
        <w:t>Iurie Leanca</w:t>
      </w:r>
    </w:p>
    <w:p w14:paraId="27EB918C" w14:textId="0E44407E" w:rsidR="00B66319" w:rsidRPr="009C1660" w:rsidRDefault="007C4756" w:rsidP="003E61A0">
      <w:pPr>
        <w:jc w:val="both"/>
        <w:rPr>
          <w:sz w:val="28"/>
          <w:szCs w:val="28"/>
        </w:rPr>
      </w:pPr>
      <w:r w:rsidRPr="009C1660">
        <w:rPr>
          <w:sz w:val="28"/>
          <w:szCs w:val="28"/>
        </w:rPr>
        <w:t>Ideology:</w:t>
      </w:r>
      <w:r w:rsidR="007D797E" w:rsidRPr="009C1660">
        <w:rPr>
          <w:sz w:val="28"/>
          <w:szCs w:val="28"/>
        </w:rPr>
        <w:t xml:space="preserve"> right</w:t>
      </w:r>
    </w:p>
    <w:p w14:paraId="7869F8C3" w14:textId="329F2696" w:rsidR="00D32E45" w:rsidRPr="009C1660" w:rsidRDefault="007D797E" w:rsidP="003E61A0">
      <w:pPr>
        <w:jc w:val="both"/>
        <w:rPr>
          <w:rFonts w:eastAsia="Times"/>
          <w:sz w:val="28"/>
          <w:szCs w:val="28"/>
        </w:rPr>
      </w:pPr>
      <w:r w:rsidRPr="009C1660">
        <w:rPr>
          <w:sz w:val="28"/>
          <w:szCs w:val="28"/>
        </w:rPr>
        <w:t xml:space="preserve">Description: HoG does </w:t>
      </w:r>
      <w:r w:rsidR="00574487" w:rsidRPr="009C1660">
        <w:rPr>
          <w:sz w:val="28"/>
          <w:szCs w:val="28"/>
        </w:rPr>
        <w:t xml:space="preserve">not identify ideology. CHISOLS does not identify head of government. </w:t>
      </w:r>
      <w:r w:rsidR="00B549F2" w:rsidRPr="009C1660">
        <w:rPr>
          <w:sz w:val="28"/>
          <w:szCs w:val="28"/>
        </w:rPr>
        <w:t xml:space="preserve">Political Handbook of the World (2015: 964) identifies party as </w:t>
      </w:r>
      <w:r w:rsidR="007D7327" w:rsidRPr="009C1660">
        <w:rPr>
          <w:sz w:val="28"/>
          <w:szCs w:val="28"/>
        </w:rPr>
        <w:t>the Liberal</w:t>
      </w:r>
      <w:r w:rsidR="00965124" w:rsidRPr="009C1660">
        <w:rPr>
          <w:sz w:val="28"/>
          <w:szCs w:val="28"/>
        </w:rPr>
        <w:t xml:space="preserve"> Democratic Party of Moldova (</w:t>
      </w:r>
      <w:r w:rsidR="00965124" w:rsidRPr="009C1660">
        <w:rPr>
          <w:i/>
          <w:iCs/>
          <w:sz w:val="28"/>
          <w:szCs w:val="28"/>
          <w:lang w:val="ro-RO"/>
        </w:rPr>
        <w:t>Partidul Liberal Democrat din Moldova</w:t>
      </w:r>
      <w:r w:rsidR="00965124" w:rsidRPr="009C1660">
        <w:rPr>
          <w:sz w:val="28"/>
          <w:szCs w:val="28"/>
        </w:rPr>
        <w:t xml:space="preserve"> – </w:t>
      </w:r>
      <w:r w:rsidR="00965124" w:rsidRPr="009C1660">
        <w:rPr>
          <w:i/>
          <w:sz w:val="28"/>
          <w:szCs w:val="28"/>
        </w:rPr>
        <w:t>PLDM</w:t>
      </w:r>
      <w:r w:rsidR="00965124" w:rsidRPr="009C1660">
        <w:rPr>
          <w:sz w:val="28"/>
          <w:szCs w:val="28"/>
        </w:rPr>
        <w:t>)</w:t>
      </w:r>
      <w:r w:rsidR="00B549F2" w:rsidRPr="009C1660">
        <w:rPr>
          <w:sz w:val="28"/>
          <w:szCs w:val="28"/>
        </w:rPr>
        <w:t>.</w:t>
      </w:r>
      <w:r w:rsidR="00DF0E8B" w:rsidRPr="009C1660">
        <w:rPr>
          <w:sz w:val="28"/>
          <w:szCs w:val="28"/>
        </w:rPr>
        <w:t xml:space="preserve"> </w:t>
      </w:r>
      <w:r w:rsidR="00B66319" w:rsidRPr="009C1660">
        <w:rPr>
          <w:sz w:val="28"/>
          <w:szCs w:val="28"/>
        </w:rPr>
        <w:t xml:space="preserve">Munteanu (2010: 46) classifies PLDM as rightist. Freedom House (2012) confirms that </w:t>
      </w:r>
      <w:r w:rsidR="00BA3BB3" w:rsidRPr="009C1660">
        <w:rPr>
          <w:sz w:val="28"/>
          <w:szCs w:val="28"/>
        </w:rPr>
        <w:t xml:space="preserve">Freedom House (2012) </w:t>
      </w:r>
      <w:r w:rsidR="00965124" w:rsidRPr="009C1660">
        <w:rPr>
          <w:sz w:val="28"/>
          <w:szCs w:val="28"/>
        </w:rPr>
        <w:t xml:space="preserve">also </w:t>
      </w:r>
      <w:r w:rsidR="00BA3BB3" w:rsidRPr="009C1660">
        <w:rPr>
          <w:sz w:val="28"/>
          <w:szCs w:val="28"/>
        </w:rPr>
        <w:t xml:space="preserve">identifies PLDM as rightist, writing that “among the pro-European parties, the reformist, center-right Liberal Democratic Party of Moldova won 23 seats”. Perspective Monde (2019) </w:t>
      </w:r>
      <w:r w:rsidRPr="009C1660">
        <w:rPr>
          <w:sz w:val="28"/>
          <w:szCs w:val="28"/>
        </w:rPr>
        <w:t>identifies PLDM’s and</w:t>
      </w:r>
      <w:r w:rsidR="00BA3BB3" w:rsidRPr="009C1660">
        <w:rPr>
          <w:sz w:val="28"/>
          <w:szCs w:val="28"/>
        </w:rPr>
        <w:t xml:space="preserve"> Leanca’s ideology as rightist.</w:t>
      </w:r>
      <w:r w:rsidR="00B66319" w:rsidRPr="009C1660">
        <w:rPr>
          <w:sz w:val="28"/>
          <w:szCs w:val="28"/>
        </w:rPr>
        <w:t>”</w:t>
      </w:r>
      <w:r w:rsidR="00D32E45" w:rsidRPr="009C1660">
        <w:rPr>
          <w:sz w:val="28"/>
          <w:szCs w:val="28"/>
        </w:rPr>
        <w:t xml:space="preserve"> </w:t>
      </w:r>
      <w:r w:rsidR="00D32E45" w:rsidRPr="009C1660">
        <w:rPr>
          <w:rFonts w:eastAsia="Times New Roman"/>
          <w:color w:val="000000" w:themeColor="text1"/>
          <w:sz w:val="28"/>
          <w:szCs w:val="28"/>
        </w:rPr>
        <w:t xml:space="preserve">Perspective Monde (2019) identifies Leanca’s </w:t>
      </w:r>
      <w:r w:rsidR="00D32E45" w:rsidRPr="009C1660">
        <w:rPr>
          <w:rFonts w:eastAsia="Times New Roman"/>
          <w:color w:val="000000" w:themeColor="text1"/>
          <w:sz w:val="28"/>
          <w:szCs w:val="28"/>
        </w:rPr>
        <w:lastRenderedPageBreak/>
        <w:t>ideology as rightist.</w:t>
      </w:r>
      <w:r w:rsidR="003E61A0" w:rsidRPr="009C1660">
        <w:rPr>
          <w:rFonts w:eastAsia="Times New Roman"/>
          <w:color w:val="000000" w:themeColor="text1"/>
          <w:sz w:val="28"/>
          <w:szCs w:val="28"/>
        </w:rPr>
        <w:t xml:space="preserve"> </w:t>
      </w:r>
      <w:r w:rsidR="003E61A0" w:rsidRPr="009C1660">
        <w:rPr>
          <w:sz w:val="28"/>
          <w:szCs w:val="28"/>
        </w:rPr>
        <w:t>In the Global Party Survey 2019, 8 experts identify the average left-right (0-10) score of the Liberal Democratic Party (P</w:t>
      </w:r>
      <w:r w:rsidR="00EB07DE" w:rsidRPr="009C1660">
        <w:rPr>
          <w:sz w:val="28"/>
          <w:szCs w:val="28"/>
        </w:rPr>
        <w:t>L</w:t>
      </w:r>
      <w:r w:rsidR="003E61A0" w:rsidRPr="009C1660">
        <w:rPr>
          <w:sz w:val="28"/>
          <w:szCs w:val="28"/>
        </w:rPr>
        <w:t>DM) as 6.5.</w:t>
      </w:r>
      <w:r w:rsidR="0069371B" w:rsidRPr="009C1660">
        <w:rPr>
          <w:sz w:val="28"/>
          <w:szCs w:val="28"/>
        </w:rPr>
        <w:t xml:space="preserve"> In V-Party (2020), 2 experts identify head of government party’s ideology as </w:t>
      </w:r>
      <w:r w:rsidR="00D965E9" w:rsidRPr="009C1660">
        <w:rPr>
          <w:sz w:val="28"/>
          <w:szCs w:val="28"/>
        </w:rPr>
        <w:t xml:space="preserve">“Center-right” (0.998) in 2010 and </w:t>
      </w:r>
      <w:r w:rsidR="0069371B" w:rsidRPr="009C1660">
        <w:rPr>
          <w:sz w:val="28"/>
          <w:szCs w:val="28"/>
        </w:rPr>
        <w:t>“Center” (0.473) in 2014.</w:t>
      </w:r>
      <w:r w:rsidR="008B29E6" w:rsidRPr="009C1660">
        <w:rPr>
          <w:noProof/>
          <w:sz w:val="28"/>
          <w:szCs w:val="28"/>
        </w:rPr>
        <w:t xml:space="preserve"> In V-Party (2020), 2 experts identify head of government party’s cohesion as “Virtually no visible disagreement” in 2010 and 2014.</w:t>
      </w:r>
    </w:p>
    <w:p w14:paraId="4D4C6F9C" w14:textId="77777777" w:rsidR="00B66319" w:rsidRPr="009C1660" w:rsidRDefault="00B66319" w:rsidP="003E61A0">
      <w:pPr>
        <w:jc w:val="both"/>
        <w:rPr>
          <w:sz w:val="28"/>
          <w:szCs w:val="28"/>
        </w:rPr>
      </w:pPr>
    </w:p>
    <w:p w14:paraId="1E02AF01" w14:textId="247B306B" w:rsidR="007C4756" w:rsidRPr="009C1660" w:rsidRDefault="00D32E45" w:rsidP="003E61A0">
      <w:pPr>
        <w:jc w:val="both"/>
        <w:rPr>
          <w:sz w:val="28"/>
          <w:szCs w:val="28"/>
        </w:rPr>
      </w:pPr>
      <w:r w:rsidRPr="009C1660">
        <w:rPr>
          <w:sz w:val="28"/>
          <w:szCs w:val="28"/>
        </w:rPr>
        <w:t>Year</w:t>
      </w:r>
      <w:r w:rsidR="007C4756" w:rsidRPr="009C1660">
        <w:rPr>
          <w:sz w:val="28"/>
          <w:szCs w:val="28"/>
        </w:rPr>
        <w:t>:</w:t>
      </w:r>
      <w:r w:rsidR="006B3243" w:rsidRPr="009C1660">
        <w:rPr>
          <w:sz w:val="28"/>
          <w:szCs w:val="28"/>
        </w:rPr>
        <w:t xml:space="preserve"> 2015</w:t>
      </w:r>
    </w:p>
    <w:p w14:paraId="68007142" w14:textId="68E30FBD" w:rsidR="007C4756" w:rsidRPr="009C1660" w:rsidRDefault="007C4756" w:rsidP="003E61A0">
      <w:pPr>
        <w:jc w:val="both"/>
        <w:rPr>
          <w:color w:val="000000"/>
          <w:sz w:val="28"/>
          <w:szCs w:val="28"/>
        </w:rPr>
      </w:pPr>
      <w:r w:rsidRPr="009C1660">
        <w:rPr>
          <w:sz w:val="28"/>
          <w:szCs w:val="28"/>
        </w:rPr>
        <w:t xml:space="preserve">Head of government: </w:t>
      </w:r>
      <w:r w:rsidRPr="009C1660">
        <w:rPr>
          <w:color w:val="000000"/>
          <w:sz w:val="28"/>
          <w:szCs w:val="28"/>
        </w:rPr>
        <w:t>Valeriu Strelet</w:t>
      </w:r>
    </w:p>
    <w:p w14:paraId="2028243C" w14:textId="23AAC77D" w:rsidR="007C4756" w:rsidRPr="009C1660" w:rsidRDefault="007C4756" w:rsidP="003E61A0">
      <w:pPr>
        <w:jc w:val="both"/>
        <w:rPr>
          <w:sz w:val="28"/>
          <w:szCs w:val="28"/>
        </w:rPr>
      </w:pPr>
      <w:r w:rsidRPr="009C1660">
        <w:rPr>
          <w:sz w:val="28"/>
          <w:szCs w:val="28"/>
        </w:rPr>
        <w:t xml:space="preserve">Ideology: </w:t>
      </w:r>
      <w:r w:rsidR="006B3243" w:rsidRPr="009C1660">
        <w:rPr>
          <w:sz w:val="28"/>
          <w:szCs w:val="28"/>
        </w:rPr>
        <w:t>right</w:t>
      </w:r>
    </w:p>
    <w:p w14:paraId="3F02CFC3" w14:textId="03EF1CB7" w:rsidR="007C4756" w:rsidRPr="009C1660" w:rsidRDefault="007C4756" w:rsidP="003E61A0">
      <w:pPr>
        <w:jc w:val="both"/>
        <w:rPr>
          <w:sz w:val="28"/>
          <w:szCs w:val="28"/>
        </w:rPr>
      </w:pPr>
      <w:r w:rsidRPr="009C1660">
        <w:rPr>
          <w:sz w:val="28"/>
          <w:szCs w:val="28"/>
        </w:rPr>
        <w:t xml:space="preserve">Description: </w:t>
      </w:r>
      <w:r w:rsidR="00574487" w:rsidRPr="009C1660">
        <w:rPr>
          <w:sz w:val="28"/>
          <w:szCs w:val="28"/>
        </w:rPr>
        <w:t xml:space="preserve">HoG does not identify ideology. CHISOLS does not identify head of government. </w:t>
      </w:r>
      <w:r w:rsidR="00D44B85" w:rsidRPr="009C1660">
        <w:rPr>
          <w:sz w:val="28"/>
          <w:szCs w:val="28"/>
        </w:rPr>
        <w:t xml:space="preserve">Azerbaijan State News Agency identifies Strelet’s party as </w:t>
      </w:r>
      <w:r w:rsidR="00965124" w:rsidRPr="009C1660">
        <w:rPr>
          <w:sz w:val="28"/>
          <w:szCs w:val="28"/>
        </w:rPr>
        <w:t xml:space="preserve">the </w:t>
      </w:r>
      <w:r w:rsidR="00D44B85" w:rsidRPr="009C1660">
        <w:rPr>
          <w:sz w:val="28"/>
          <w:szCs w:val="28"/>
        </w:rPr>
        <w:t>Liberal Democratic Party (</w:t>
      </w:r>
      <w:r w:rsidR="00965124" w:rsidRPr="009C1660">
        <w:rPr>
          <w:i/>
          <w:iCs/>
          <w:sz w:val="28"/>
          <w:szCs w:val="28"/>
          <w:lang w:val="ro-RO"/>
        </w:rPr>
        <w:t>Partidul Liberal Democrat din Moldova</w:t>
      </w:r>
      <w:r w:rsidR="00965124" w:rsidRPr="009C1660">
        <w:rPr>
          <w:sz w:val="28"/>
          <w:szCs w:val="28"/>
        </w:rPr>
        <w:t xml:space="preserve"> – </w:t>
      </w:r>
      <w:r w:rsidR="00965124" w:rsidRPr="009C1660">
        <w:rPr>
          <w:i/>
          <w:sz w:val="28"/>
          <w:szCs w:val="28"/>
        </w:rPr>
        <w:t>PLDM</w:t>
      </w:r>
      <w:r w:rsidR="00D44B85" w:rsidRPr="009C1660">
        <w:rPr>
          <w:sz w:val="28"/>
          <w:szCs w:val="28"/>
        </w:rPr>
        <w:t>).</w:t>
      </w:r>
      <w:r w:rsidR="007D7327" w:rsidRPr="009C1660">
        <w:rPr>
          <w:sz w:val="28"/>
          <w:szCs w:val="28"/>
        </w:rPr>
        <w:t xml:space="preserve"> </w:t>
      </w:r>
      <w:r w:rsidR="006B3243" w:rsidRPr="009C1660">
        <w:rPr>
          <w:sz w:val="28"/>
          <w:szCs w:val="28"/>
        </w:rPr>
        <w:t xml:space="preserve">Munteanu (2010: 46) classifies PLDM as rightist. </w:t>
      </w:r>
      <w:r w:rsidR="00BA3BB3" w:rsidRPr="009C1660">
        <w:rPr>
          <w:sz w:val="28"/>
          <w:szCs w:val="28"/>
        </w:rPr>
        <w:t>Freedom House (2012)</w:t>
      </w:r>
      <w:r w:rsidR="00965124" w:rsidRPr="009C1660">
        <w:rPr>
          <w:sz w:val="28"/>
          <w:szCs w:val="28"/>
        </w:rPr>
        <w:t xml:space="preserve"> also</w:t>
      </w:r>
      <w:r w:rsidR="00BA3BB3" w:rsidRPr="009C1660">
        <w:rPr>
          <w:sz w:val="28"/>
          <w:szCs w:val="28"/>
        </w:rPr>
        <w:t xml:space="preserve"> identifies PLDM as rightist, writing that “among the pro-European parties, the reformist, center-right Liberal Democratic Party of Moldova won 23 seats”. Perspective Monde (2019) </w:t>
      </w:r>
      <w:r w:rsidR="001673C9" w:rsidRPr="009C1660">
        <w:rPr>
          <w:sz w:val="28"/>
          <w:szCs w:val="28"/>
        </w:rPr>
        <w:t>identifies PLDM’s and</w:t>
      </w:r>
      <w:r w:rsidR="00BA3BB3" w:rsidRPr="009C1660">
        <w:rPr>
          <w:sz w:val="28"/>
          <w:szCs w:val="28"/>
        </w:rPr>
        <w:t xml:space="preserve"> Strelet’s ideology as rightist.</w:t>
      </w:r>
      <w:r w:rsidR="00D32E45" w:rsidRPr="009C1660">
        <w:rPr>
          <w:sz w:val="28"/>
          <w:szCs w:val="28"/>
        </w:rPr>
        <w:t xml:space="preserve"> </w:t>
      </w:r>
      <w:r w:rsidR="00D32E45" w:rsidRPr="009C1660">
        <w:rPr>
          <w:rFonts w:eastAsia="Times New Roman"/>
          <w:color w:val="000000" w:themeColor="text1"/>
          <w:sz w:val="28"/>
          <w:szCs w:val="28"/>
        </w:rPr>
        <w:t>Perspective Monde (2019) identifies Strelet’s ideology as rightist.</w:t>
      </w:r>
      <w:r w:rsidR="003E61A0" w:rsidRPr="009C1660">
        <w:rPr>
          <w:rFonts w:eastAsia="Times New Roman"/>
          <w:color w:val="000000" w:themeColor="text1"/>
          <w:sz w:val="28"/>
          <w:szCs w:val="28"/>
        </w:rPr>
        <w:t xml:space="preserve"> </w:t>
      </w:r>
      <w:r w:rsidR="003E61A0" w:rsidRPr="009C1660">
        <w:rPr>
          <w:sz w:val="28"/>
          <w:szCs w:val="28"/>
        </w:rPr>
        <w:t>In the Global Party Survey 2019, 8 experts identify the average left-right (0-10) score of the Liberal Democratic Party (P</w:t>
      </w:r>
      <w:r w:rsidR="00EB07DE" w:rsidRPr="009C1660">
        <w:rPr>
          <w:sz w:val="28"/>
          <w:szCs w:val="28"/>
        </w:rPr>
        <w:t>L</w:t>
      </w:r>
      <w:r w:rsidR="003E61A0" w:rsidRPr="009C1660">
        <w:rPr>
          <w:sz w:val="28"/>
          <w:szCs w:val="28"/>
        </w:rPr>
        <w:t>DM) as 6.5.</w:t>
      </w:r>
      <w:r w:rsidR="0069371B" w:rsidRPr="009C1660">
        <w:rPr>
          <w:sz w:val="28"/>
          <w:szCs w:val="28"/>
        </w:rPr>
        <w:t xml:space="preserve"> In V-Party (2020), 2 experts identify head of government party’s ideology as “Center” (0.473) in 2014.</w:t>
      </w:r>
      <w:r w:rsidR="008B29E6" w:rsidRPr="009C1660">
        <w:rPr>
          <w:noProof/>
          <w:sz w:val="28"/>
          <w:szCs w:val="28"/>
        </w:rPr>
        <w:t xml:space="preserve"> In V-Party (2020), 2 experts identify head of government party’s cohesion as “Virtually no visible disagreement” in 2014.</w:t>
      </w:r>
    </w:p>
    <w:p w14:paraId="45D88211" w14:textId="77777777" w:rsidR="007C4756" w:rsidRPr="009C1660" w:rsidRDefault="007C4756" w:rsidP="003E61A0">
      <w:pPr>
        <w:jc w:val="both"/>
        <w:rPr>
          <w:sz w:val="28"/>
          <w:szCs w:val="28"/>
        </w:rPr>
      </w:pPr>
    </w:p>
    <w:p w14:paraId="69C7A25A" w14:textId="72A35B8E" w:rsidR="007C4756" w:rsidRPr="009C1660" w:rsidRDefault="007C4756" w:rsidP="003E61A0">
      <w:pPr>
        <w:jc w:val="both"/>
        <w:rPr>
          <w:sz w:val="28"/>
          <w:szCs w:val="28"/>
        </w:rPr>
      </w:pPr>
      <w:r w:rsidRPr="009C1660">
        <w:rPr>
          <w:sz w:val="28"/>
          <w:szCs w:val="28"/>
        </w:rPr>
        <w:t xml:space="preserve">Years: </w:t>
      </w:r>
      <w:r w:rsidR="006B3243" w:rsidRPr="009C1660">
        <w:rPr>
          <w:sz w:val="28"/>
          <w:szCs w:val="28"/>
        </w:rPr>
        <w:t>2016-201</w:t>
      </w:r>
      <w:r w:rsidR="00215166" w:rsidRPr="009C1660">
        <w:rPr>
          <w:sz w:val="28"/>
          <w:szCs w:val="28"/>
        </w:rPr>
        <w:t>8</w:t>
      </w:r>
    </w:p>
    <w:p w14:paraId="2AAC4E82" w14:textId="37485682" w:rsidR="007C4756" w:rsidRPr="009C1660" w:rsidRDefault="007C4756" w:rsidP="003E61A0">
      <w:pPr>
        <w:jc w:val="both"/>
        <w:rPr>
          <w:color w:val="000000"/>
          <w:sz w:val="28"/>
          <w:szCs w:val="28"/>
        </w:rPr>
      </w:pPr>
      <w:r w:rsidRPr="009C1660">
        <w:rPr>
          <w:sz w:val="28"/>
          <w:szCs w:val="28"/>
        </w:rPr>
        <w:t xml:space="preserve">Head of government: </w:t>
      </w:r>
      <w:r w:rsidRPr="009C1660">
        <w:rPr>
          <w:color w:val="000000"/>
          <w:sz w:val="28"/>
          <w:szCs w:val="28"/>
        </w:rPr>
        <w:t>Pavel Filip</w:t>
      </w:r>
    </w:p>
    <w:p w14:paraId="281841B5" w14:textId="357E2FA2" w:rsidR="007C4756" w:rsidRPr="009C1660" w:rsidRDefault="007C4756" w:rsidP="003E61A0">
      <w:pPr>
        <w:jc w:val="both"/>
        <w:rPr>
          <w:sz w:val="28"/>
          <w:szCs w:val="28"/>
        </w:rPr>
      </w:pPr>
      <w:r w:rsidRPr="009C1660">
        <w:rPr>
          <w:sz w:val="28"/>
          <w:szCs w:val="28"/>
        </w:rPr>
        <w:t xml:space="preserve">Ideology: </w:t>
      </w:r>
      <w:r w:rsidR="006B3243" w:rsidRPr="009C1660">
        <w:rPr>
          <w:sz w:val="28"/>
          <w:szCs w:val="28"/>
        </w:rPr>
        <w:t>left</w:t>
      </w:r>
    </w:p>
    <w:p w14:paraId="38500A6A" w14:textId="34FFC793" w:rsidR="007C4756" w:rsidRPr="009C1660" w:rsidRDefault="007C4756" w:rsidP="006E7074">
      <w:pPr>
        <w:rPr>
          <w:rFonts w:eastAsia="Times New Roman"/>
        </w:rPr>
      </w:pPr>
      <w:r w:rsidRPr="009C1660">
        <w:rPr>
          <w:sz w:val="28"/>
          <w:szCs w:val="28"/>
        </w:rPr>
        <w:t xml:space="preserve">Description: </w:t>
      </w:r>
      <w:r w:rsidR="00574487" w:rsidRPr="009C1660">
        <w:rPr>
          <w:sz w:val="28"/>
          <w:szCs w:val="28"/>
        </w:rPr>
        <w:t xml:space="preserve">HoG does not identify ideology. CHISOLS does not identify head of government. </w:t>
      </w:r>
      <w:r w:rsidR="001E5A2A" w:rsidRPr="009C1660">
        <w:rPr>
          <w:sz w:val="28"/>
          <w:szCs w:val="28"/>
        </w:rPr>
        <w:t xml:space="preserve">Political Handbook of the World (2015: 970) identifies Filip’s party as </w:t>
      </w:r>
      <w:r w:rsidR="008C4EB2" w:rsidRPr="009C1660">
        <w:rPr>
          <w:sz w:val="28"/>
          <w:szCs w:val="28"/>
        </w:rPr>
        <w:t>the Democratic Party of Moldova (</w:t>
      </w:r>
      <w:r w:rsidR="008C4EB2" w:rsidRPr="009C1660">
        <w:rPr>
          <w:rFonts w:eastAsia="Times New Roman"/>
          <w:i/>
          <w:iCs/>
          <w:sz w:val="28"/>
          <w:szCs w:val="28"/>
          <w:lang w:val="ro-RO"/>
        </w:rPr>
        <w:t>Partidul Democrat din Moldova</w:t>
      </w:r>
      <w:r w:rsidR="008C4EB2" w:rsidRPr="009C1660">
        <w:rPr>
          <w:rFonts w:eastAsia="Times New Roman"/>
          <w:sz w:val="28"/>
          <w:szCs w:val="28"/>
        </w:rPr>
        <w:t xml:space="preserve"> – </w:t>
      </w:r>
      <w:r w:rsidR="001E5A2A" w:rsidRPr="009C1660">
        <w:rPr>
          <w:i/>
          <w:sz w:val="28"/>
          <w:szCs w:val="28"/>
        </w:rPr>
        <w:t>PDM</w:t>
      </w:r>
      <w:r w:rsidR="008C4EB2" w:rsidRPr="009C1660">
        <w:rPr>
          <w:sz w:val="28"/>
          <w:szCs w:val="28"/>
        </w:rPr>
        <w:t>)</w:t>
      </w:r>
      <w:r w:rsidR="001E5A2A" w:rsidRPr="009C1660">
        <w:rPr>
          <w:sz w:val="28"/>
          <w:szCs w:val="28"/>
        </w:rPr>
        <w:t xml:space="preserve">. </w:t>
      </w:r>
      <w:r w:rsidR="00BF442D" w:rsidRPr="009C1660">
        <w:rPr>
          <w:sz w:val="28"/>
          <w:szCs w:val="28"/>
        </w:rPr>
        <w:t>World Statesmen (2018) identifies PDM as leftist: “PDM = Partidul Democrat din Moldova (Democratic Party of Moldova, center-left, est.8 Feb 1997).” The DPM party website</w:t>
      </w:r>
      <w:r w:rsidR="00C47FC7" w:rsidRPr="009C1660">
        <w:rPr>
          <w:sz w:val="28"/>
          <w:szCs w:val="28"/>
        </w:rPr>
        <w:t xml:space="preserve"> (2017)</w:t>
      </w:r>
      <w:r w:rsidR="00BF442D" w:rsidRPr="009C1660">
        <w:rPr>
          <w:sz w:val="28"/>
          <w:szCs w:val="28"/>
        </w:rPr>
        <w:t xml:space="preserve"> confirms that it is leftist, writing:</w:t>
      </w:r>
      <w:r w:rsidR="006B3243" w:rsidRPr="009C1660">
        <w:rPr>
          <w:sz w:val="28"/>
          <w:szCs w:val="28"/>
        </w:rPr>
        <w:t xml:space="preserve"> </w:t>
      </w:r>
      <w:r w:rsidR="00BF442D" w:rsidRPr="009C1660">
        <w:rPr>
          <w:sz w:val="28"/>
          <w:szCs w:val="28"/>
        </w:rPr>
        <w:t>“The Democratic Party of Moldova (DPM) is a modern, progressive, European centre-left party, carrying out its activity according to the Constitution of the Republic of Moldova, the legislation in force and the DPM Statute</w:t>
      </w:r>
      <w:r w:rsidR="006B3243" w:rsidRPr="009C1660">
        <w:rPr>
          <w:sz w:val="28"/>
          <w:szCs w:val="28"/>
        </w:rPr>
        <w:t>.</w:t>
      </w:r>
      <w:r w:rsidR="00BF442D" w:rsidRPr="009C1660">
        <w:rPr>
          <w:sz w:val="28"/>
          <w:szCs w:val="28"/>
        </w:rPr>
        <w:t>”</w:t>
      </w:r>
      <w:r w:rsidR="00D32E45" w:rsidRPr="009C1660">
        <w:rPr>
          <w:sz w:val="28"/>
          <w:szCs w:val="28"/>
        </w:rPr>
        <w:t xml:space="preserve"> </w:t>
      </w:r>
      <w:r w:rsidR="00D32E45" w:rsidRPr="009C1660">
        <w:rPr>
          <w:rFonts w:eastAsia="Times New Roman"/>
          <w:color w:val="000000" w:themeColor="text1"/>
          <w:sz w:val="28"/>
          <w:szCs w:val="28"/>
        </w:rPr>
        <w:t>Perspective Monde (2019) identifies Filip’s ideology as leftist.</w:t>
      </w:r>
      <w:r w:rsidR="003E61A0" w:rsidRPr="009C1660">
        <w:rPr>
          <w:rFonts w:eastAsia="Times New Roman"/>
          <w:color w:val="000000" w:themeColor="text1"/>
          <w:sz w:val="28"/>
          <w:szCs w:val="28"/>
        </w:rPr>
        <w:t xml:space="preserve"> </w:t>
      </w:r>
      <w:r w:rsidR="003E61A0" w:rsidRPr="009C1660">
        <w:rPr>
          <w:sz w:val="28"/>
          <w:szCs w:val="28"/>
        </w:rPr>
        <w:t>In the Global Party Survey 2019, 8 experts identify the average left-right (0-10) score of the Democratic Party of Moldova (PDM) as 5.5.</w:t>
      </w:r>
      <w:r w:rsidR="00031943" w:rsidRPr="009C1660">
        <w:rPr>
          <w:sz w:val="28"/>
          <w:szCs w:val="28"/>
        </w:rPr>
        <w:t xml:space="preserve"> Rohrschneider and Whitefield (2009) identify PDM’s oppose-support market score as approximately </w:t>
      </w:r>
      <w:r w:rsidR="00E36934" w:rsidRPr="009C1660">
        <w:rPr>
          <w:sz w:val="28"/>
          <w:szCs w:val="28"/>
        </w:rPr>
        <w:t>4.</w:t>
      </w:r>
      <w:r w:rsidR="00031943" w:rsidRPr="009C1660">
        <w:rPr>
          <w:sz w:val="28"/>
          <w:szCs w:val="28"/>
        </w:rPr>
        <w:t>5 and its support-oppose welfare score as approximately 4.5</w:t>
      </w:r>
      <w:r w:rsidR="0008385C" w:rsidRPr="009C1660">
        <w:rPr>
          <w:sz w:val="28"/>
          <w:szCs w:val="28"/>
        </w:rPr>
        <w:t xml:space="preserve"> on scales from 1-7.</w:t>
      </w:r>
      <w:r w:rsidR="00644000" w:rsidRPr="009C1660">
        <w:rPr>
          <w:sz w:val="28"/>
          <w:szCs w:val="28"/>
        </w:rPr>
        <w:t xml:space="preserve"> Crowther &amp; Michael (2006: 900) identify PDM as centrist, writing </w:t>
      </w:r>
      <w:r w:rsidR="00644000" w:rsidRPr="009C1660">
        <w:rPr>
          <w:sz w:val="28"/>
          <w:szCs w:val="28"/>
        </w:rPr>
        <w:lastRenderedPageBreak/>
        <w:t>that “</w:t>
      </w:r>
      <w:r w:rsidR="00C46369" w:rsidRPr="009C1660">
        <w:rPr>
          <w:sz w:val="28"/>
          <w:szCs w:val="28"/>
        </w:rPr>
        <w:t>t</w:t>
      </w:r>
      <w:r w:rsidR="00325227" w:rsidRPr="009C1660">
        <w:rPr>
          <w:sz w:val="28"/>
          <w:szCs w:val="28"/>
        </w:rPr>
        <w:t>his centrist party [PDM] was formed in 1997 as the Movement for a Democratic and Prosperous Moldova</w:t>
      </w:r>
      <w:r w:rsidR="00644000" w:rsidRPr="009C1660">
        <w:rPr>
          <w:sz w:val="28"/>
          <w:szCs w:val="28"/>
        </w:rPr>
        <w:t>.”</w:t>
      </w:r>
      <w:r w:rsidR="00B12973" w:rsidRPr="009C1660">
        <w:rPr>
          <w:sz w:val="28"/>
          <w:szCs w:val="28"/>
        </w:rPr>
        <w:t xml:space="preserve"> Stefanczak (2017) identifies PDM as leftist, writing that</w:t>
      </w:r>
      <w:r w:rsidR="00673211" w:rsidRPr="009C1660">
        <w:rPr>
          <w:sz w:val="28"/>
          <w:szCs w:val="28"/>
        </w:rPr>
        <w:t xml:space="preserve"> PDM is a member of the Socialist International and that it’s “nominal ideology” is “social democracy”.</w:t>
      </w:r>
      <w:r w:rsidR="00C46369" w:rsidRPr="009C1660">
        <w:rPr>
          <w:sz w:val="28"/>
          <w:szCs w:val="28"/>
        </w:rPr>
        <w:t xml:space="preserve"> Political Handbook of the World (2017: 1003) identifies PDM as leftist, writing that </w:t>
      </w:r>
      <w:r w:rsidR="003D2647" w:rsidRPr="009C1660">
        <w:rPr>
          <w:sz w:val="28"/>
          <w:szCs w:val="28"/>
        </w:rPr>
        <w:t>“in May 2004 the three primary center-left opposition parties – the AMN, the Democratic Party of Moldova (PDM), and the Social Liberal Party (PSL) – announced the formation of the Democratic Moldova Bloc</w:t>
      </w:r>
      <w:r w:rsidR="00132093" w:rsidRPr="009C1660">
        <w:rPr>
          <w:sz w:val="28"/>
          <w:szCs w:val="28"/>
        </w:rPr>
        <w:t xml:space="preserve">” and that “in February 2010 as much as two-thirds of the membership of the Social Democratic Party left that party to join the PDM, which Lupu welcomed as a ‘consolidation’ of the centre-left”. </w:t>
      </w:r>
      <w:r w:rsidR="00605B93" w:rsidRPr="009C1660">
        <w:rPr>
          <w:sz w:val="28"/>
          <w:szCs w:val="28"/>
        </w:rPr>
        <w:t>Brezianu &amp; Spanu (116) identify the PDM as leftist, writing that PDM is a “left-centrist party created in 2000 … The PDM’s declared goals are the consolidation of democracy, promotion of market and social reforms, and Moldova’s integration into European structures. … The party aspires to become a member of Socialist International, a worldwide organization of social democratic, socialist, and labor parties.” Freedom House (2016) also identify PDM as leftist, writing that in 2014, “</w:t>
      </w:r>
      <w:r w:rsidR="00605B93" w:rsidRPr="009C1660">
        <w:rPr>
          <w:rFonts w:eastAsia="Times New Roman"/>
          <w:sz w:val="28"/>
          <w:szCs w:val="28"/>
        </w:rPr>
        <w:t>among the pro-European parties, the reformist and center-right Liberal Democratic Party of Moldova (PLDM) won 23 seats, the center-left Democratic Party of Moldova (PDM) took 19, and the pro-Romanian Liberal Party (PL) secured 13.”</w:t>
      </w:r>
      <w:r w:rsidR="0069371B" w:rsidRPr="009C1660">
        <w:rPr>
          <w:sz w:val="28"/>
          <w:szCs w:val="28"/>
        </w:rPr>
        <w:t xml:space="preserve"> In V-Party (2020), 2 experts identify head of government party’s ideology as “Center” (0.423) in 2014.</w:t>
      </w:r>
      <w:r w:rsidR="008B29E6" w:rsidRPr="009C1660">
        <w:rPr>
          <w:noProof/>
          <w:sz w:val="28"/>
          <w:szCs w:val="28"/>
        </w:rPr>
        <w:t xml:space="preserve"> In V-Party (2020), 2 experts identify head of government party’s cohesion as “Negligible visible disagreement” in 2014.</w:t>
      </w:r>
      <w:r w:rsidR="006E7074" w:rsidRPr="009C1660">
        <w:rPr>
          <w:noProof/>
          <w:sz w:val="28"/>
          <w:szCs w:val="28"/>
        </w:rPr>
        <w:t xml:space="preserve"> </w:t>
      </w:r>
      <w:r w:rsidR="006E7074" w:rsidRPr="009C1660">
        <w:rPr>
          <w:noProof/>
          <w:color w:val="000000" w:themeColor="text1"/>
          <w:sz w:val="28"/>
          <w:szCs w:val="28"/>
        </w:rPr>
        <w:t>Ortiz de Zarate (2019) describes PDM as “a center-left formation,” or “</w:t>
      </w:r>
      <w:r w:rsidR="006E7074" w:rsidRPr="009C1660">
        <w:rPr>
          <w:rFonts w:eastAsia="Times New Roman"/>
          <w:color w:val="000000" w:themeColor="text1"/>
          <w:sz w:val="28"/>
          <w:szCs w:val="28"/>
          <w:shd w:val="clear" w:color="auto" w:fill="FFFFFF"/>
        </w:rPr>
        <w:t>formación de centro-izquierda</w:t>
      </w:r>
      <w:r w:rsidR="006E7074" w:rsidRPr="009C1660">
        <w:rPr>
          <w:rFonts w:eastAsia="Times New Roman"/>
          <w:color w:val="000000" w:themeColor="text1"/>
          <w:sz w:val="28"/>
          <w:szCs w:val="28"/>
        </w:rPr>
        <w:t xml:space="preserve">.” Necsutu (2019) describes PDM as “left-wing.” The Democratic Party of Moldova’s official platform (2021) </w:t>
      </w:r>
      <w:r w:rsidR="006E7074" w:rsidRPr="009C1660">
        <w:rPr>
          <w:rFonts w:eastAsia="Times New Roman"/>
          <w:color w:val="000000" w:themeColor="text1"/>
          <w:sz w:val="28"/>
          <w:szCs w:val="28"/>
          <w:shd w:val="clear" w:color="auto" w:fill="FFFFFF"/>
        </w:rPr>
        <w:t>states that they support “the right of citizens to work and of the right to build their own future in economic and social security. In this regard, the DPM believes that the state is obliged to invest in the citizen and ensure well-paid jobs and continuous professional training of citizens</w:t>
      </w:r>
      <w:r w:rsidR="006E7074" w:rsidRPr="009C1660">
        <w:rPr>
          <w:rFonts w:eastAsia="Times New Roman"/>
          <w:color w:val="000000" w:themeColor="text1"/>
          <w:sz w:val="28"/>
          <w:szCs w:val="28"/>
        </w:rPr>
        <w:t>” and “</w:t>
      </w:r>
      <w:r w:rsidR="006E7074" w:rsidRPr="009C1660">
        <w:rPr>
          <w:rFonts w:eastAsia="Times New Roman"/>
          <w:color w:val="000000" w:themeColor="text1"/>
          <w:sz w:val="28"/>
          <w:szCs w:val="28"/>
          <w:shd w:val="clear" w:color="auto" w:fill="FFFFFF"/>
        </w:rPr>
        <w:t>Establishment of a fair system of redistribution of state revenues aimed at providing decent living conditions for people unable to work (children, elderly people, disabled people, etc.).</w:t>
      </w:r>
      <w:r w:rsidR="006E7074" w:rsidRPr="009C1660">
        <w:rPr>
          <w:rFonts w:eastAsia="Times New Roman"/>
          <w:color w:val="000000" w:themeColor="text1"/>
          <w:sz w:val="28"/>
          <w:szCs w:val="28"/>
        </w:rPr>
        <w:t>” It also mentions protection of private property and “</w:t>
      </w:r>
      <w:r w:rsidR="006E7074" w:rsidRPr="009C1660">
        <w:rPr>
          <w:rFonts w:eastAsia="Times New Roman"/>
          <w:color w:val="000000" w:themeColor="text1"/>
          <w:sz w:val="28"/>
          <w:szCs w:val="28"/>
          <w:shd w:val="clear" w:color="auto" w:fill="FFFFFF"/>
        </w:rPr>
        <w:t>Development of a competitive mixed economy, aimed at combining a dynamic private system, an effective public sector and a system of quality services available to citizens.</w:t>
      </w:r>
      <w:r w:rsidR="006E7074" w:rsidRPr="009C1660">
        <w:rPr>
          <w:rFonts w:eastAsia="Times New Roman"/>
          <w:color w:val="000000" w:themeColor="text1"/>
          <w:sz w:val="28"/>
          <w:szCs w:val="28"/>
        </w:rPr>
        <w:t>”</w:t>
      </w:r>
      <w:r w:rsidR="00BA23F9" w:rsidRPr="009C1660">
        <w:rPr>
          <w:noProof/>
          <w:sz w:val="28"/>
          <w:szCs w:val="28"/>
        </w:rPr>
        <w:t xml:space="preserve"> DPI identifies PDM as centrist.</w:t>
      </w:r>
    </w:p>
    <w:p w14:paraId="4D74A57A" w14:textId="3351EB9C" w:rsidR="00215166" w:rsidRPr="009C1660" w:rsidRDefault="00215166" w:rsidP="00605B93">
      <w:pPr>
        <w:jc w:val="both"/>
        <w:rPr>
          <w:rFonts w:eastAsia="Times New Roman"/>
          <w:sz w:val="28"/>
          <w:szCs w:val="28"/>
        </w:rPr>
      </w:pPr>
    </w:p>
    <w:p w14:paraId="786C29D9" w14:textId="5F08C62E" w:rsidR="00215166" w:rsidRPr="009C1660" w:rsidRDefault="00215166" w:rsidP="00215166">
      <w:pPr>
        <w:jc w:val="both"/>
        <w:rPr>
          <w:sz w:val="28"/>
          <w:szCs w:val="28"/>
        </w:rPr>
      </w:pPr>
      <w:r w:rsidRPr="009C1660">
        <w:rPr>
          <w:sz w:val="28"/>
          <w:szCs w:val="28"/>
        </w:rPr>
        <w:t>Years: 2019</w:t>
      </w:r>
      <w:r w:rsidR="00D02850" w:rsidRPr="009C1660">
        <w:rPr>
          <w:sz w:val="28"/>
          <w:szCs w:val="28"/>
        </w:rPr>
        <w:t>-2020</w:t>
      </w:r>
    </w:p>
    <w:p w14:paraId="688E50C8" w14:textId="4C46FC28" w:rsidR="00215166" w:rsidRPr="009C1660" w:rsidRDefault="00215166" w:rsidP="00215166">
      <w:pPr>
        <w:jc w:val="both"/>
        <w:rPr>
          <w:color w:val="000000"/>
          <w:sz w:val="28"/>
          <w:szCs w:val="28"/>
        </w:rPr>
      </w:pPr>
      <w:r w:rsidRPr="009C1660">
        <w:rPr>
          <w:sz w:val="28"/>
          <w:szCs w:val="28"/>
        </w:rPr>
        <w:t xml:space="preserve">Head of government: </w:t>
      </w:r>
      <w:r w:rsidRPr="009C1660">
        <w:rPr>
          <w:color w:val="000000"/>
          <w:sz w:val="28"/>
          <w:szCs w:val="28"/>
        </w:rPr>
        <w:t>Ion Chicu</w:t>
      </w:r>
    </w:p>
    <w:p w14:paraId="36BDF8AD" w14:textId="5B88089C" w:rsidR="00215166" w:rsidRPr="009C1660" w:rsidRDefault="00215166" w:rsidP="00215166">
      <w:pPr>
        <w:jc w:val="both"/>
        <w:rPr>
          <w:sz w:val="28"/>
          <w:szCs w:val="28"/>
        </w:rPr>
      </w:pPr>
      <w:r w:rsidRPr="009C1660">
        <w:rPr>
          <w:sz w:val="28"/>
          <w:szCs w:val="28"/>
        </w:rPr>
        <w:t xml:space="preserve">Ideology: </w:t>
      </w:r>
      <w:r w:rsidR="001D3C7C" w:rsidRPr="009C1660">
        <w:rPr>
          <w:sz w:val="28"/>
          <w:szCs w:val="28"/>
        </w:rPr>
        <w:t>left</w:t>
      </w:r>
    </w:p>
    <w:p w14:paraId="1550955F" w14:textId="6C5D5719" w:rsidR="008C4EB2" w:rsidRPr="009C1660" w:rsidRDefault="00215166" w:rsidP="003E61A0">
      <w:pPr>
        <w:jc w:val="both"/>
        <w:rPr>
          <w:rFonts w:eastAsia="Times New Roman"/>
          <w:sz w:val="28"/>
          <w:szCs w:val="28"/>
        </w:rPr>
      </w:pPr>
      <w:r w:rsidRPr="009C1660">
        <w:rPr>
          <w:sz w:val="28"/>
          <w:szCs w:val="28"/>
        </w:rPr>
        <w:t>Description:</w:t>
      </w:r>
      <w:r w:rsidR="00B17A6B" w:rsidRPr="009C1660">
        <w:rPr>
          <w:sz w:val="28"/>
          <w:szCs w:val="28"/>
        </w:rPr>
        <w:t xml:space="preserve"> HoG does not identify ideology. CHISOLS does not identify head of government. World Statesmen (2020) and Perspective Monde (2020) identify </w:t>
      </w:r>
      <w:r w:rsidR="00B17A6B" w:rsidRPr="009C1660">
        <w:rPr>
          <w:sz w:val="28"/>
          <w:szCs w:val="28"/>
        </w:rPr>
        <w:lastRenderedPageBreak/>
        <w:t>Chicu’s party affiliation as non-party.</w:t>
      </w:r>
      <w:r w:rsidR="00975ACF" w:rsidRPr="009C1660">
        <w:rPr>
          <w:sz w:val="28"/>
          <w:szCs w:val="28"/>
        </w:rPr>
        <w:t xml:space="preserve"> Radio Free Europe (2019) writes that “[President] </w:t>
      </w:r>
      <w:r w:rsidR="00975ACF" w:rsidRPr="009C1660">
        <w:rPr>
          <w:rFonts w:eastAsia="Times New Roman"/>
          <w:sz w:val="28"/>
          <w:szCs w:val="28"/>
        </w:rPr>
        <w:t xml:space="preserve">Dodon described Chicu as ‘a technocrat, a professional who has not been in any political party.’” </w:t>
      </w:r>
      <w:r w:rsidR="00D44BBE" w:rsidRPr="009C1660">
        <w:rPr>
          <w:rFonts w:eastAsia="Times New Roman"/>
          <w:sz w:val="28"/>
          <w:szCs w:val="28"/>
        </w:rPr>
        <w:t>Chicu (2020) writes, “We believe in the role of an engaged and smart state, one that can improve public services such as healthcare and education and take advantage of digitalization to redefine our economic profile and competitive advantage.”</w:t>
      </w:r>
      <w:r w:rsidR="00654268" w:rsidRPr="009C1660">
        <w:rPr>
          <w:rFonts w:eastAsia="Times New Roman"/>
          <w:sz w:val="28"/>
          <w:szCs w:val="28"/>
        </w:rPr>
        <w:t xml:space="preserve"> </w:t>
      </w:r>
      <w:r w:rsidR="00654268" w:rsidRPr="009C1660">
        <w:rPr>
          <w:sz w:val="28"/>
          <w:szCs w:val="28"/>
        </w:rPr>
        <w:t>Calus (2020) writes, “</w:t>
      </w:r>
      <w:r w:rsidR="00DD2C43" w:rsidRPr="009C1660">
        <w:rPr>
          <w:sz w:val="28"/>
          <w:szCs w:val="28"/>
        </w:rPr>
        <w:t xml:space="preserve">In November 2019 a new government took power in Moldova under Ion Chicu as prime minister. Formally non-partisan, the new cabinet is in fact controlled by President Igor Dodon and the pro-Russian Party of Socialists of the Republic of Moldova (PSRM). . . </w:t>
      </w:r>
      <w:r w:rsidR="00654268" w:rsidRPr="009C1660">
        <w:rPr>
          <w:sz w:val="28"/>
          <w:szCs w:val="28"/>
        </w:rPr>
        <w:t>Chicu, while formally unaffiliated with any party, has worked with both the Socialists and the Democratic Party of Moldova.”</w:t>
      </w:r>
      <w:r w:rsidR="00DD2C43" w:rsidRPr="009C1660">
        <w:rPr>
          <w:sz w:val="28"/>
          <w:szCs w:val="28"/>
        </w:rPr>
        <w:t xml:space="preserve"> In the Global Party Survey 2019, 8 experts identified the average left-right (0-10) score of the Party of Socialists of the Republic of Moldova (PSRM) as a 2.5. In the Global Party Survey 2019, 8 experts identify the average left-right (0-10) score of the Democratic Party of Moldova (PDM) as a 5.5.</w:t>
      </w:r>
      <w:r w:rsidR="003B50C0" w:rsidRPr="009C1660">
        <w:rPr>
          <w:sz w:val="28"/>
          <w:szCs w:val="28"/>
        </w:rPr>
        <w:t xml:space="preserve"> Varieties of Democracy identify party ideology as “none.”</w:t>
      </w:r>
    </w:p>
    <w:p w14:paraId="575E46FC" w14:textId="7C8E9CC5" w:rsidR="00BA52C3" w:rsidRPr="009C1660" w:rsidRDefault="00BA52C3" w:rsidP="003E61A0">
      <w:pPr>
        <w:jc w:val="both"/>
        <w:rPr>
          <w:sz w:val="28"/>
          <w:szCs w:val="28"/>
        </w:rPr>
      </w:pPr>
    </w:p>
    <w:p w14:paraId="06211AEB" w14:textId="77777777" w:rsidR="003B3298" w:rsidRPr="009C1660" w:rsidRDefault="003B3298" w:rsidP="003E61A0">
      <w:pPr>
        <w:jc w:val="both"/>
        <w:rPr>
          <w:sz w:val="28"/>
          <w:szCs w:val="28"/>
        </w:rPr>
      </w:pPr>
    </w:p>
    <w:p w14:paraId="59CF5EDF" w14:textId="5B2EA646" w:rsidR="000E1C21" w:rsidRPr="009C1660" w:rsidRDefault="000E1C21" w:rsidP="003E61A0">
      <w:pPr>
        <w:jc w:val="both"/>
        <w:rPr>
          <w:sz w:val="28"/>
          <w:szCs w:val="28"/>
          <w:lang w:val="es-ES"/>
        </w:rPr>
      </w:pPr>
      <w:r w:rsidRPr="009C1660">
        <w:rPr>
          <w:sz w:val="28"/>
          <w:szCs w:val="28"/>
          <w:lang w:val="es-ES"/>
        </w:rPr>
        <w:t>References:</w:t>
      </w:r>
    </w:p>
    <w:p w14:paraId="1E63E09E" w14:textId="77777777" w:rsidR="00B9342F" w:rsidRPr="009C1660" w:rsidRDefault="00361DC6" w:rsidP="003E61A0">
      <w:pPr>
        <w:jc w:val="both"/>
        <w:rPr>
          <w:sz w:val="28"/>
          <w:szCs w:val="28"/>
          <w:lang w:val="es-ES"/>
        </w:rPr>
      </w:pPr>
      <w:r w:rsidRPr="009C1660">
        <w:rPr>
          <w:sz w:val="28"/>
          <w:szCs w:val="28"/>
          <w:lang w:val="es-ES"/>
        </w:rPr>
        <w:t xml:space="preserve">“Alianţa ‘Moldova Noastră’ (AMN) [1997–2011].” E-Democracy Moldova, 2018. </w:t>
      </w:r>
    </w:p>
    <w:p w14:paraId="3DE22C54" w14:textId="78ACD2B4" w:rsidR="00361DC6" w:rsidRPr="009C1660" w:rsidRDefault="00361DC6" w:rsidP="003E61A0">
      <w:pPr>
        <w:ind w:firstLine="720"/>
        <w:jc w:val="both"/>
        <w:rPr>
          <w:sz w:val="28"/>
          <w:szCs w:val="28"/>
          <w:lang w:val="es-ES"/>
        </w:rPr>
      </w:pPr>
      <w:r w:rsidRPr="009C1660">
        <w:rPr>
          <w:sz w:val="28"/>
          <w:szCs w:val="28"/>
          <w:lang w:val="es-ES"/>
        </w:rPr>
        <w:t>http://www.e-democracy.md/parties/amn/.</w:t>
      </w:r>
    </w:p>
    <w:p w14:paraId="63948568" w14:textId="77777777" w:rsidR="00053BDE" w:rsidRPr="009C1660" w:rsidRDefault="006E38BF" w:rsidP="003E61A0">
      <w:pPr>
        <w:autoSpaceDE w:val="0"/>
        <w:autoSpaceDN w:val="0"/>
        <w:adjustRightInd w:val="0"/>
        <w:jc w:val="both"/>
        <w:rPr>
          <w:sz w:val="28"/>
          <w:szCs w:val="28"/>
        </w:rPr>
      </w:pPr>
      <w:r w:rsidRPr="009C1660">
        <w:rPr>
          <w:sz w:val="28"/>
          <w:szCs w:val="28"/>
        </w:rPr>
        <w:t xml:space="preserve">Brambor, Thomas, Johannes Lindvall, and Annika Stjernquist. 2017. The Ideology </w:t>
      </w:r>
    </w:p>
    <w:p w14:paraId="62063C71" w14:textId="53CED201" w:rsidR="006E38BF" w:rsidRPr="009C1660" w:rsidRDefault="006E38BF" w:rsidP="003E61A0">
      <w:pPr>
        <w:autoSpaceDE w:val="0"/>
        <w:autoSpaceDN w:val="0"/>
        <w:adjustRightInd w:val="0"/>
        <w:ind w:left="720"/>
        <w:jc w:val="both"/>
        <w:rPr>
          <w:sz w:val="28"/>
          <w:szCs w:val="28"/>
        </w:rPr>
      </w:pPr>
      <w:r w:rsidRPr="009C1660">
        <w:rPr>
          <w:sz w:val="28"/>
          <w:szCs w:val="28"/>
        </w:rPr>
        <w:t>of Heads of Government, 1870-2012. Version 1.5. Department of Political Science, Lund University.</w:t>
      </w:r>
    </w:p>
    <w:p w14:paraId="6BD6B50A" w14:textId="77777777" w:rsidR="00833742" w:rsidRPr="009C1660" w:rsidRDefault="00833742" w:rsidP="003E61A0">
      <w:pPr>
        <w:jc w:val="both"/>
        <w:rPr>
          <w:sz w:val="28"/>
          <w:szCs w:val="28"/>
        </w:rPr>
      </w:pPr>
      <w:r w:rsidRPr="009C1660">
        <w:rPr>
          <w:sz w:val="28"/>
          <w:szCs w:val="28"/>
        </w:rPr>
        <w:t xml:space="preserve">Brezianu, Andrei, and Vlad Spanu. 2007. Historical Dictionary of Moldova. </w:t>
      </w:r>
    </w:p>
    <w:p w14:paraId="6EF32B99" w14:textId="094A12FE" w:rsidR="00833742" w:rsidRPr="009C1660" w:rsidRDefault="00833742" w:rsidP="00833742">
      <w:pPr>
        <w:ind w:firstLine="720"/>
        <w:jc w:val="both"/>
        <w:rPr>
          <w:sz w:val="28"/>
          <w:szCs w:val="28"/>
        </w:rPr>
      </w:pPr>
      <w:r w:rsidRPr="009C1660">
        <w:rPr>
          <w:sz w:val="28"/>
          <w:szCs w:val="28"/>
        </w:rPr>
        <w:t>Scarecrow Press.</w:t>
      </w:r>
    </w:p>
    <w:p w14:paraId="188033A5" w14:textId="4A1EC09C" w:rsidR="00654268" w:rsidRPr="009C1660" w:rsidRDefault="00654268" w:rsidP="00654268">
      <w:pPr>
        <w:ind w:left="720" w:hanging="720"/>
        <w:jc w:val="both"/>
        <w:rPr>
          <w:sz w:val="28"/>
          <w:szCs w:val="28"/>
        </w:rPr>
      </w:pPr>
      <w:r w:rsidRPr="009C1660">
        <w:rPr>
          <w:sz w:val="28"/>
          <w:szCs w:val="28"/>
        </w:rPr>
        <w:t xml:space="preserve">Calus, Kamil. 2020. “A Pseudo-Multi-Vector Policy. Moldova Under the Socialists.” </w:t>
      </w:r>
      <w:r w:rsidRPr="009C1660">
        <w:rPr>
          <w:i/>
          <w:iCs/>
          <w:sz w:val="28"/>
          <w:szCs w:val="28"/>
        </w:rPr>
        <w:t xml:space="preserve">OSW Commentary, </w:t>
      </w:r>
      <w:r w:rsidRPr="009C1660">
        <w:rPr>
          <w:sz w:val="28"/>
          <w:szCs w:val="28"/>
        </w:rPr>
        <w:t>Number 321. 3/10/2020. http://aei.pitt.edu/102602/</w:t>
      </w:r>
    </w:p>
    <w:p w14:paraId="42E65140" w14:textId="6873A5A1" w:rsidR="00ED1580" w:rsidRPr="009C1660" w:rsidRDefault="00ED1580" w:rsidP="00ED1580">
      <w:pPr>
        <w:ind w:left="720" w:hanging="720"/>
        <w:jc w:val="both"/>
        <w:rPr>
          <w:sz w:val="28"/>
          <w:szCs w:val="28"/>
        </w:rPr>
      </w:pPr>
      <w:r w:rsidRPr="009C1660">
        <w:rPr>
          <w:sz w:val="28"/>
          <w:szCs w:val="28"/>
        </w:rPr>
        <w:t>Cimpoesu, Dorin. (2014). The Evolution and Features of the Post-Totalitarian Political Regime in the Republic of Moldova. Transylvanian Review. 23. 49-67.</w:t>
      </w:r>
    </w:p>
    <w:p w14:paraId="08D0235A" w14:textId="23D1CE5B" w:rsidR="00053BDE" w:rsidRPr="009C1660" w:rsidRDefault="00361DC6" w:rsidP="003E61A0">
      <w:pPr>
        <w:jc w:val="both"/>
        <w:rPr>
          <w:sz w:val="28"/>
          <w:szCs w:val="28"/>
        </w:rPr>
      </w:pPr>
      <w:r w:rsidRPr="009C1660">
        <w:rPr>
          <w:sz w:val="28"/>
          <w:szCs w:val="28"/>
        </w:rPr>
        <w:t xml:space="preserve">Crowther, William E. “Development of the Moldovan Parliament One Decade </w:t>
      </w:r>
    </w:p>
    <w:p w14:paraId="4C0659ED" w14:textId="33E8E5C0" w:rsidR="00361DC6" w:rsidRPr="009C1660" w:rsidRDefault="00361DC6" w:rsidP="003E61A0">
      <w:pPr>
        <w:ind w:left="720"/>
        <w:jc w:val="both"/>
        <w:rPr>
          <w:sz w:val="28"/>
          <w:szCs w:val="28"/>
        </w:rPr>
      </w:pPr>
      <w:r w:rsidRPr="009C1660">
        <w:rPr>
          <w:sz w:val="28"/>
          <w:szCs w:val="28"/>
        </w:rPr>
        <w:t xml:space="preserve">after Independence: Slow Going.” </w:t>
      </w:r>
      <w:r w:rsidRPr="009C1660">
        <w:rPr>
          <w:i/>
          <w:iCs/>
          <w:sz w:val="28"/>
          <w:szCs w:val="28"/>
        </w:rPr>
        <w:t>The Journal of Legislative Studies</w:t>
      </w:r>
      <w:r w:rsidRPr="009C1660">
        <w:rPr>
          <w:sz w:val="28"/>
          <w:szCs w:val="28"/>
        </w:rPr>
        <w:t xml:space="preserve"> 13, no. 1 (March 1, 2007): 99–120. https://doi.org/10.1080/13572330601165378.</w:t>
      </w:r>
    </w:p>
    <w:p w14:paraId="155E8BCD" w14:textId="77777777" w:rsidR="00361DC6" w:rsidRPr="009C1660" w:rsidRDefault="00361DC6" w:rsidP="003E61A0">
      <w:pPr>
        <w:jc w:val="both"/>
        <w:rPr>
          <w:sz w:val="28"/>
          <w:szCs w:val="28"/>
        </w:rPr>
      </w:pPr>
      <w:r w:rsidRPr="009C1660">
        <w:rPr>
          <w:sz w:val="28"/>
          <w:szCs w:val="28"/>
        </w:rPr>
        <w:t xml:space="preserve">Crowther, William. “Moldova.” Freedom House, 2012. </w:t>
      </w:r>
    </w:p>
    <w:p w14:paraId="22134520" w14:textId="77777777" w:rsidR="00325227" w:rsidRPr="009C1660" w:rsidRDefault="00325227" w:rsidP="00325227">
      <w:pPr>
        <w:rPr>
          <w:rFonts w:eastAsia="Times New Roman"/>
          <w:sz w:val="28"/>
          <w:szCs w:val="28"/>
        </w:rPr>
      </w:pPr>
      <w:r w:rsidRPr="009C1660">
        <w:rPr>
          <w:sz w:val="28"/>
          <w:szCs w:val="28"/>
        </w:rPr>
        <w:t xml:space="preserve">Crowther, William and Tom Michael. 2006. Republic of Moldova. </w:t>
      </w:r>
      <w:r w:rsidRPr="009C1660">
        <w:rPr>
          <w:rFonts w:eastAsia="Times New Roman"/>
          <w:sz w:val="28"/>
          <w:szCs w:val="28"/>
        </w:rPr>
        <w:t xml:space="preserve">In: Neil </w:t>
      </w:r>
    </w:p>
    <w:p w14:paraId="01BC4B93" w14:textId="77777777" w:rsidR="00325227" w:rsidRPr="009C1660" w:rsidRDefault="00325227" w:rsidP="00325227">
      <w:pPr>
        <w:ind w:firstLine="720"/>
        <w:rPr>
          <w:rFonts w:eastAsia="Times New Roman"/>
          <w:sz w:val="28"/>
          <w:szCs w:val="28"/>
        </w:rPr>
      </w:pPr>
      <w:r w:rsidRPr="009C1660">
        <w:rPr>
          <w:rFonts w:eastAsia="Times New Roman"/>
          <w:sz w:val="28"/>
          <w:szCs w:val="28"/>
        </w:rPr>
        <w:t xml:space="preserve">Schlager and Jayne Weisblatt. World Encyclopedia of Political Systems and </w:t>
      </w:r>
    </w:p>
    <w:p w14:paraId="19BEDB46" w14:textId="2FABFE00" w:rsidR="00325227" w:rsidRPr="009C1660" w:rsidRDefault="00325227" w:rsidP="00325227">
      <w:pPr>
        <w:ind w:firstLine="720"/>
        <w:rPr>
          <w:rFonts w:eastAsia="Times New Roman"/>
          <w:sz w:val="28"/>
          <w:szCs w:val="28"/>
        </w:rPr>
      </w:pPr>
      <w:r w:rsidRPr="009C1660">
        <w:rPr>
          <w:rFonts w:eastAsia="Times New Roman"/>
          <w:sz w:val="28"/>
          <w:szCs w:val="28"/>
        </w:rPr>
        <w:t>Parties. Facts on File: 897-902.</w:t>
      </w:r>
    </w:p>
    <w:p w14:paraId="22121415" w14:textId="6725F849" w:rsidR="00361DC6" w:rsidRPr="009C1660" w:rsidRDefault="00361DC6" w:rsidP="003E61A0">
      <w:pPr>
        <w:ind w:firstLine="720"/>
        <w:jc w:val="both"/>
        <w:rPr>
          <w:sz w:val="28"/>
          <w:szCs w:val="28"/>
        </w:rPr>
      </w:pPr>
      <w:r w:rsidRPr="009C1660">
        <w:rPr>
          <w:sz w:val="28"/>
          <w:szCs w:val="28"/>
        </w:rPr>
        <w:t>https://freedomhouse.org/sites/default/files/NIT2012Moldova_final.pdf.</w:t>
      </w:r>
    </w:p>
    <w:p w14:paraId="30F7AE80" w14:textId="77777777" w:rsidR="00053BDE" w:rsidRPr="009C1660" w:rsidRDefault="00361DC6" w:rsidP="003E61A0">
      <w:pPr>
        <w:autoSpaceDE w:val="0"/>
        <w:autoSpaceDN w:val="0"/>
        <w:adjustRightInd w:val="0"/>
        <w:jc w:val="both"/>
        <w:rPr>
          <w:sz w:val="28"/>
          <w:szCs w:val="28"/>
        </w:rPr>
      </w:pPr>
      <w:r w:rsidRPr="009C1660">
        <w:rPr>
          <w:sz w:val="28"/>
          <w:szCs w:val="28"/>
          <w:lang w:val="es-ES"/>
        </w:rPr>
        <w:t xml:space="preserve">Cruz, Cesi, Philip Keefer, and Carlos Scartascini. </w:t>
      </w:r>
      <w:r w:rsidRPr="009C1660">
        <w:rPr>
          <w:sz w:val="28"/>
          <w:szCs w:val="28"/>
        </w:rPr>
        <w:t xml:space="preserve">2018. Database of Political </w:t>
      </w:r>
    </w:p>
    <w:p w14:paraId="339BC7D3" w14:textId="28EE2B9C" w:rsidR="00361DC6" w:rsidRPr="009C1660" w:rsidRDefault="00361DC6" w:rsidP="003E61A0">
      <w:pPr>
        <w:autoSpaceDE w:val="0"/>
        <w:autoSpaceDN w:val="0"/>
        <w:adjustRightInd w:val="0"/>
        <w:ind w:left="720"/>
        <w:jc w:val="both"/>
        <w:rPr>
          <w:sz w:val="28"/>
          <w:szCs w:val="28"/>
        </w:rPr>
      </w:pPr>
      <w:r w:rsidRPr="009C1660">
        <w:rPr>
          <w:sz w:val="28"/>
          <w:szCs w:val="28"/>
        </w:rPr>
        <w:lastRenderedPageBreak/>
        <w:t>Institutions (DPI2017). Inter-American Development Bank. Numbers for Development.</w:t>
      </w:r>
    </w:p>
    <w:p w14:paraId="40947C01" w14:textId="540BC19C" w:rsidR="00361DC6" w:rsidRPr="009C1660" w:rsidRDefault="00361DC6" w:rsidP="003E61A0">
      <w:pPr>
        <w:ind w:left="720"/>
        <w:jc w:val="both"/>
        <w:rPr>
          <w:sz w:val="28"/>
          <w:szCs w:val="28"/>
        </w:rPr>
      </w:pPr>
      <w:r w:rsidRPr="009C1660">
        <w:rPr>
          <w:sz w:val="28"/>
          <w:szCs w:val="28"/>
        </w:rPr>
        <w:t>“History of DPM.” Democratic Party of Moldova, 2017. http://www.pdm.md/en/history-of-dpm/.</w:t>
      </w:r>
    </w:p>
    <w:p w14:paraId="5F9ED4E6" w14:textId="6617BF63" w:rsidR="006E7074" w:rsidRPr="009C1660" w:rsidRDefault="006E7074" w:rsidP="006E7074">
      <w:pPr>
        <w:ind w:left="720" w:hanging="720"/>
        <w:rPr>
          <w:sz w:val="28"/>
          <w:szCs w:val="28"/>
        </w:rPr>
      </w:pPr>
      <w:r w:rsidRPr="009C1660">
        <w:rPr>
          <w:sz w:val="28"/>
          <w:szCs w:val="28"/>
        </w:rPr>
        <w:t xml:space="preserve">Democratic Party of Moldova. 2021. “Objectives.” </w:t>
      </w:r>
      <w:r w:rsidRPr="009C1660">
        <w:rPr>
          <w:i/>
          <w:iCs/>
          <w:sz w:val="28"/>
          <w:szCs w:val="28"/>
        </w:rPr>
        <w:t>PDM Official Website. https://www.pdm.md/en/objectives/</w:t>
      </w:r>
    </w:p>
    <w:p w14:paraId="7B4DD2DF" w14:textId="31673667" w:rsidR="00772F75" w:rsidRPr="009C1660" w:rsidRDefault="001C551A" w:rsidP="00772F75">
      <w:pPr>
        <w:rPr>
          <w:sz w:val="28"/>
          <w:szCs w:val="28"/>
        </w:rPr>
      </w:pPr>
      <w:r w:rsidRPr="009C1660">
        <w:rPr>
          <w:sz w:val="28"/>
          <w:szCs w:val="28"/>
        </w:rPr>
        <w:t xml:space="preserve">Freedom House. 2016. “Freedom in the World 2016 – Moldova.” Freedom </w:t>
      </w:r>
      <w:r w:rsidR="00772F75" w:rsidRPr="009C1660">
        <w:rPr>
          <w:sz w:val="28"/>
          <w:szCs w:val="28"/>
        </w:rPr>
        <w:t xml:space="preserve">House. </w:t>
      </w:r>
    </w:p>
    <w:p w14:paraId="3B803D33" w14:textId="557C0129" w:rsidR="001C551A" w:rsidRPr="009C1660" w:rsidRDefault="00472607" w:rsidP="00772F75">
      <w:pPr>
        <w:ind w:firstLine="720"/>
        <w:rPr>
          <w:rFonts w:eastAsia="Times New Roman"/>
          <w:sz w:val="28"/>
          <w:szCs w:val="28"/>
        </w:rPr>
      </w:pPr>
      <w:hyperlink r:id="rId5" w:history="1">
        <w:r w:rsidR="00772F75" w:rsidRPr="009C1660">
          <w:rPr>
            <w:rStyle w:val="Hyperlink"/>
            <w:rFonts w:eastAsia="Times New Roman"/>
            <w:sz w:val="28"/>
            <w:szCs w:val="28"/>
          </w:rPr>
          <w:t>https://www.refworld.org/docid/575aa7ce15.html</w:t>
        </w:r>
      </w:hyperlink>
      <w:r w:rsidR="00772F75" w:rsidRPr="009C1660">
        <w:rPr>
          <w:rFonts w:eastAsia="Times New Roman"/>
          <w:sz w:val="28"/>
          <w:szCs w:val="28"/>
        </w:rPr>
        <w:t xml:space="preserve"> </w:t>
      </w:r>
    </w:p>
    <w:p w14:paraId="3A3CC5B5" w14:textId="7A62CDDB" w:rsidR="00053BDE" w:rsidRPr="009C1660" w:rsidRDefault="00361DC6" w:rsidP="003E61A0">
      <w:pPr>
        <w:jc w:val="both"/>
        <w:rPr>
          <w:sz w:val="28"/>
          <w:szCs w:val="28"/>
        </w:rPr>
      </w:pPr>
      <w:r w:rsidRPr="009C1660">
        <w:rPr>
          <w:sz w:val="28"/>
          <w:szCs w:val="28"/>
        </w:rPr>
        <w:t xml:space="preserve">“Lawmaker Valeriu Strelet Nominated as Candidate for Moldova’s Prime </w:t>
      </w:r>
    </w:p>
    <w:p w14:paraId="0CAF81B0" w14:textId="48797444" w:rsidR="00361DC6" w:rsidRPr="009C1660" w:rsidRDefault="00361DC6" w:rsidP="003E61A0">
      <w:pPr>
        <w:ind w:left="720"/>
        <w:jc w:val="both"/>
        <w:rPr>
          <w:sz w:val="28"/>
          <w:szCs w:val="28"/>
        </w:rPr>
      </w:pPr>
      <w:r w:rsidRPr="009C1660">
        <w:rPr>
          <w:sz w:val="28"/>
          <w:szCs w:val="28"/>
        </w:rPr>
        <w:t>Minister.” AZERTAC - Azerbaijan State News Agency, July 28, 2015. https://azertag.az/en/xeber/Lawmaker_Valeriu_Strelet_nominated_as_candidate_for_Moldovas_prime_minister-873703.</w:t>
      </w:r>
    </w:p>
    <w:p w14:paraId="7A0552CC" w14:textId="77777777" w:rsidR="00053BDE" w:rsidRPr="009C1660" w:rsidRDefault="006E38BF" w:rsidP="003E61A0">
      <w:pPr>
        <w:autoSpaceDE w:val="0"/>
        <w:autoSpaceDN w:val="0"/>
        <w:adjustRightInd w:val="0"/>
        <w:jc w:val="both"/>
        <w:rPr>
          <w:sz w:val="28"/>
          <w:szCs w:val="28"/>
        </w:rPr>
      </w:pPr>
      <w:r w:rsidRPr="009C1660">
        <w:rPr>
          <w:sz w:val="28"/>
          <w:szCs w:val="28"/>
        </w:rPr>
        <w:t xml:space="preserve">Mattes, Michaela, Leeds, Brett, and Naoko Matsumura. 2016. Measuring change in </w:t>
      </w:r>
    </w:p>
    <w:p w14:paraId="24499891" w14:textId="39465438" w:rsidR="006E38BF" w:rsidRPr="009C1660" w:rsidRDefault="006E38BF" w:rsidP="003E61A0">
      <w:pPr>
        <w:autoSpaceDE w:val="0"/>
        <w:autoSpaceDN w:val="0"/>
        <w:adjustRightInd w:val="0"/>
        <w:ind w:left="720"/>
        <w:jc w:val="both"/>
        <w:rPr>
          <w:sz w:val="28"/>
          <w:szCs w:val="28"/>
        </w:rPr>
      </w:pPr>
      <w:r w:rsidRPr="009C1660">
        <w:rPr>
          <w:sz w:val="28"/>
          <w:szCs w:val="28"/>
        </w:rPr>
        <w:t xml:space="preserve">source of leader support: The CHISOLS dataset. Journal of Peace Research 53(2): 259-267. </w:t>
      </w:r>
    </w:p>
    <w:p w14:paraId="41266313" w14:textId="7E188DA2" w:rsidR="00C46A4A" w:rsidRPr="009C1660" w:rsidRDefault="00C46A4A" w:rsidP="003E61A0">
      <w:pPr>
        <w:autoSpaceDE w:val="0"/>
        <w:autoSpaceDN w:val="0"/>
        <w:adjustRightInd w:val="0"/>
        <w:jc w:val="both"/>
        <w:rPr>
          <w:sz w:val="28"/>
          <w:szCs w:val="28"/>
        </w:rPr>
      </w:pPr>
      <w:r w:rsidRPr="009C1660">
        <w:rPr>
          <w:sz w:val="28"/>
          <w:szCs w:val="28"/>
        </w:rPr>
        <w:t>"Moldova." In </w:t>
      </w:r>
      <w:r w:rsidRPr="009C1660">
        <w:rPr>
          <w:i/>
          <w:iCs/>
          <w:sz w:val="28"/>
          <w:szCs w:val="28"/>
        </w:rPr>
        <w:t>Political Handbook of the World 2015</w:t>
      </w:r>
      <w:r w:rsidRPr="009C1660">
        <w:rPr>
          <w:sz w:val="28"/>
          <w:szCs w:val="28"/>
        </w:rPr>
        <w:t xml:space="preserve">, edited by Thomas </w:t>
      </w:r>
    </w:p>
    <w:p w14:paraId="36890234" w14:textId="16D5DD1B" w:rsidR="00C46A4A" w:rsidRPr="009C1660" w:rsidRDefault="00C46A4A" w:rsidP="003E61A0">
      <w:pPr>
        <w:autoSpaceDE w:val="0"/>
        <w:autoSpaceDN w:val="0"/>
        <w:adjustRightInd w:val="0"/>
        <w:ind w:firstLine="720"/>
        <w:jc w:val="both"/>
        <w:rPr>
          <w:sz w:val="28"/>
          <w:szCs w:val="28"/>
        </w:rPr>
      </w:pPr>
      <w:r w:rsidRPr="009C1660">
        <w:rPr>
          <w:sz w:val="28"/>
          <w:szCs w:val="28"/>
        </w:rPr>
        <w:t>Lansford, 961-970. Washington, DC: CQ Press, 2015.</w:t>
      </w:r>
    </w:p>
    <w:p w14:paraId="51FF5CD9" w14:textId="148F226E" w:rsidR="00D44BBE" w:rsidRPr="009C1660" w:rsidRDefault="00D44BBE" w:rsidP="00D44BBE">
      <w:pPr>
        <w:shd w:val="clear" w:color="auto" w:fill="FFFFFF"/>
        <w:spacing w:after="158"/>
        <w:ind w:left="450" w:hanging="450"/>
        <w:rPr>
          <w:rFonts w:eastAsia="Times New Roman"/>
          <w:color w:val="000000" w:themeColor="text1"/>
          <w:sz w:val="28"/>
          <w:szCs w:val="28"/>
        </w:rPr>
      </w:pPr>
      <w:r w:rsidRPr="009C1660">
        <w:rPr>
          <w:rFonts w:eastAsia="Times New Roman"/>
          <w:color w:val="000000" w:themeColor="text1"/>
          <w:sz w:val="28"/>
          <w:szCs w:val="28"/>
        </w:rPr>
        <w:t xml:space="preserve">"Moldova: Ion Chicu: Moldova in Safe Hands View." 2020. </w:t>
      </w:r>
      <w:r w:rsidRPr="009C1660">
        <w:rPr>
          <w:rFonts w:eastAsia="Times New Roman"/>
          <w:i/>
          <w:iCs/>
          <w:color w:val="000000" w:themeColor="text1"/>
          <w:sz w:val="28"/>
          <w:szCs w:val="28"/>
        </w:rPr>
        <w:t>Asia News Monitor</w:t>
      </w:r>
      <w:r w:rsidRPr="009C1660">
        <w:rPr>
          <w:rFonts w:eastAsia="Times New Roman"/>
          <w:color w:val="000000" w:themeColor="text1"/>
          <w:sz w:val="28"/>
          <w:szCs w:val="28"/>
        </w:rPr>
        <w:t>, Feb 12. https://search-proquest-com.proxy.uchicago.edu/docview/2353031437?accountid=14657.</w:t>
      </w:r>
    </w:p>
    <w:p w14:paraId="6F457150" w14:textId="3D07095F" w:rsidR="00361DC6" w:rsidRPr="009C1660" w:rsidRDefault="00361DC6" w:rsidP="003E61A0">
      <w:pPr>
        <w:jc w:val="both"/>
        <w:rPr>
          <w:sz w:val="28"/>
          <w:szCs w:val="28"/>
        </w:rPr>
      </w:pPr>
      <w:r w:rsidRPr="009C1660">
        <w:rPr>
          <w:sz w:val="28"/>
          <w:szCs w:val="28"/>
        </w:rPr>
        <w:t xml:space="preserve">“Moldova - Politics.” Global Security, 2018. </w:t>
      </w:r>
    </w:p>
    <w:p w14:paraId="3D20597C" w14:textId="0DC415E7" w:rsidR="00C46A4A" w:rsidRPr="009C1660" w:rsidRDefault="00361DC6" w:rsidP="003E61A0">
      <w:pPr>
        <w:ind w:firstLine="720"/>
        <w:jc w:val="both"/>
        <w:rPr>
          <w:sz w:val="28"/>
          <w:szCs w:val="28"/>
        </w:rPr>
      </w:pPr>
      <w:r w:rsidRPr="009C1660">
        <w:rPr>
          <w:sz w:val="28"/>
          <w:szCs w:val="28"/>
        </w:rPr>
        <w:t>https://www.globalsecurity.org/military/world/europe/md-politics.htm.</w:t>
      </w:r>
    </w:p>
    <w:p w14:paraId="2A384B5E" w14:textId="77777777" w:rsidR="00053BDE" w:rsidRPr="009C1660" w:rsidRDefault="006E38BF" w:rsidP="003E61A0">
      <w:pPr>
        <w:jc w:val="both"/>
        <w:rPr>
          <w:sz w:val="28"/>
          <w:szCs w:val="28"/>
        </w:rPr>
      </w:pPr>
      <w:r w:rsidRPr="009C1660">
        <w:rPr>
          <w:sz w:val="28"/>
          <w:szCs w:val="28"/>
        </w:rPr>
        <w:t xml:space="preserve">Munteanu, Igor. “Political Parties Legislation in Moldova.” IDIS “Viitorul”, </w:t>
      </w:r>
    </w:p>
    <w:p w14:paraId="7B4F8D18" w14:textId="4CB01D27" w:rsidR="007D7327" w:rsidRPr="009C1660" w:rsidRDefault="006E38BF" w:rsidP="003E61A0">
      <w:pPr>
        <w:ind w:left="720"/>
        <w:jc w:val="both"/>
        <w:rPr>
          <w:sz w:val="28"/>
          <w:szCs w:val="28"/>
        </w:rPr>
      </w:pPr>
      <w:r w:rsidRPr="009C1660">
        <w:rPr>
          <w:sz w:val="28"/>
          <w:szCs w:val="28"/>
        </w:rPr>
        <w:t>OSCE/ODIHR, September 2010. https://www.legislationline.org/download/action/download/id/3379/file/Moldova_Political_Parties_Legislation_2010_en.pdf.</w:t>
      </w:r>
    </w:p>
    <w:p w14:paraId="022C7B24" w14:textId="289E1241" w:rsidR="006E7074" w:rsidRPr="009C1660" w:rsidRDefault="006E7074" w:rsidP="006E7074">
      <w:pPr>
        <w:ind w:left="720" w:hanging="720"/>
        <w:jc w:val="both"/>
        <w:rPr>
          <w:sz w:val="28"/>
          <w:szCs w:val="28"/>
        </w:rPr>
      </w:pPr>
      <w:r w:rsidRPr="009C1660">
        <w:rPr>
          <w:sz w:val="28"/>
          <w:szCs w:val="28"/>
        </w:rPr>
        <w:t xml:space="preserve">Necsutu, Madalin. 2019. “Moldova’s Democrats Seen Pulling Strings in High-Stakes Election.” </w:t>
      </w:r>
      <w:r w:rsidRPr="009C1660">
        <w:rPr>
          <w:i/>
          <w:iCs/>
          <w:sz w:val="28"/>
          <w:szCs w:val="28"/>
        </w:rPr>
        <w:t xml:space="preserve">BalkanInsight. </w:t>
      </w:r>
      <w:r w:rsidRPr="009C1660">
        <w:rPr>
          <w:sz w:val="28"/>
          <w:szCs w:val="28"/>
        </w:rPr>
        <w:t xml:space="preserve">12 </w:t>
      </w:r>
      <w:proofErr w:type="gramStart"/>
      <w:r w:rsidRPr="009C1660">
        <w:rPr>
          <w:sz w:val="28"/>
          <w:szCs w:val="28"/>
        </w:rPr>
        <w:t>February,</w:t>
      </w:r>
      <w:proofErr w:type="gramEnd"/>
      <w:r w:rsidRPr="009C1660">
        <w:rPr>
          <w:sz w:val="28"/>
          <w:szCs w:val="28"/>
        </w:rPr>
        <w:t xml:space="preserve"> 2019. https://balkaninsight.com/2019/02/14/moldovas-democrats-seen-pulling-strings-in-high-stakes-election/</w:t>
      </w:r>
    </w:p>
    <w:p w14:paraId="7DE1F94F" w14:textId="31E39088" w:rsidR="003E61A0" w:rsidRPr="009C1660" w:rsidRDefault="003E61A0" w:rsidP="003E61A0">
      <w:pPr>
        <w:jc w:val="both"/>
        <w:rPr>
          <w:sz w:val="28"/>
          <w:szCs w:val="28"/>
        </w:rPr>
      </w:pPr>
      <w:r w:rsidRPr="009C1660">
        <w:rPr>
          <w:sz w:val="28"/>
          <w:szCs w:val="28"/>
        </w:rPr>
        <w:t xml:space="preserve">Norris, Pippa. 2020. Global Party Survey dataset. </w:t>
      </w:r>
    </w:p>
    <w:p w14:paraId="388FC0BE" w14:textId="6126460E" w:rsidR="003E61A0" w:rsidRPr="009C1660" w:rsidRDefault="003E61A0" w:rsidP="003E61A0">
      <w:pPr>
        <w:ind w:firstLine="720"/>
        <w:jc w:val="both"/>
        <w:rPr>
          <w:sz w:val="28"/>
          <w:szCs w:val="28"/>
        </w:rPr>
      </w:pPr>
      <w:r w:rsidRPr="009C1660">
        <w:rPr>
          <w:color w:val="0B4CB4"/>
          <w:sz w:val="28"/>
          <w:szCs w:val="28"/>
        </w:rPr>
        <w:t>https://dataverse.harvard.edu/dataverse/GlobalPartySurvey</w:t>
      </w:r>
    </w:p>
    <w:p w14:paraId="1926C88B" w14:textId="77777777" w:rsidR="00053BDE" w:rsidRPr="009C1660" w:rsidRDefault="004F511D" w:rsidP="003E61A0">
      <w:pPr>
        <w:jc w:val="both"/>
        <w:rPr>
          <w:i/>
          <w:iCs/>
          <w:sz w:val="28"/>
          <w:szCs w:val="28"/>
        </w:rPr>
      </w:pPr>
      <w:r w:rsidRPr="009C1660">
        <w:rPr>
          <w:sz w:val="28"/>
          <w:szCs w:val="28"/>
        </w:rPr>
        <w:t xml:space="preserve">Olson, David, and Philip Norton. </w:t>
      </w:r>
      <w:r w:rsidRPr="009C1660">
        <w:rPr>
          <w:i/>
          <w:iCs/>
          <w:sz w:val="28"/>
          <w:szCs w:val="28"/>
        </w:rPr>
        <w:t xml:space="preserve">Post-Communist and Post-Soviet Parliaments: </w:t>
      </w:r>
    </w:p>
    <w:p w14:paraId="66196D3F" w14:textId="1CDD0D92" w:rsidR="006B3243" w:rsidRPr="009C1660" w:rsidRDefault="004F511D" w:rsidP="003E61A0">
      <w:pPr>
        <w:ind w:firstLine="720"/>
        <w:jc w:val="both"/>
        <w:rPr>
          <w:i/>
          <w:iCs/>
          <w:sz w:val="28"/>
          <w:szCs w:val="28"/>
        </w:rPr>
      </w:pPr>
      <w:r w:rsidRPr="009C1660">
        <w:rPr>
          <w:i/>
          <w:iCs/>
          <w:sz w:val="28"/>
          <w:szCs w:val="28"/>
        </w:rPr>
        <w:t>The Initial</w:t>
      </w:r>
      <w:r w:rsidR="00053BDE" w:rsidRPr="009C1660">
        <w:rPr>
          <w:i/>
          <w:iCs/>
          <w:sz w:val="28"/>
          <w:szCs w:val="28"/>
        </w:rPr>
        <w:t xml:space="preserve"> </w:t>
      </w:r>
      <w:r w:rsidRPr="009C1660">
        <w:rPr>
          <w:i/>
          <w:iCs/>
          <w:sz w:val="28"/>
          <w:szCs w:val="28"/>
        </w:rPr>
        <w:t>Decade</w:t>
      </w:r>
      <w:r w:rsidRPr="009C1660">
        <w:rPr>
          <w:sz w:val="28"/>
          <w:szCs w:val="28"/>
        </w:rPr>
        <w:t>. USA: Routledge, 2008.</w:t>
      </w:r>
    </w:p>
    <w:p w14:paraId="2C979B13" w14:textId="19A31214" w:rsidR="0049072C" w:rsidRPr="009C1660" w:rsidRDefault="0049072C" w:rsidP="0049072C">
      <w:pPr>
        <w:ind w:left="720" w:hanging="720"/>
        <w:jc w:val="both"/>
        <w:rPr>
          <w:i/>
          <w:iCs/>
          <w:sz w:val="28"/>
          <w:szCs w:val="28"/>
          <w:lang w:val="es-ES"/>
        </w:rPr>
      </w:pPr>
      <w:r w:rsidRPr="009C1660">
        <w:rPr>
          <w:sz w:val="28"/>
          <w:szCs w:val="28"/>
          <w:lang w:val="es-ES"/>
        </w:rPr>
        <w:t xml:space="preserve">Ortiz de Zarate, Roberto. 2019. “Pavel Filip.” </w:t>
      </w:r>
      <w:r w:rsidRPr="009C1660">
        <w:rPr>
          <w:i/>
          <w:iCs/>
          <w:sz w:val="28"/>
          <w:szCs w:val="28"/>
          <w:lang w:val="es-ES"/>
        </w:rPr>
        <w:t xml:space="preserve">Barcelona Centre for International Affairs. </w:t>
      </w:r>
      <w:r w:rsidRPr="009C1660">
        <w:rPr>
          <w:sz w:val="28"/>
          <w:szCs w:val="28"/>
          <w:lang w:val="es-ES"/>
        </w:rPr>
        <w:t>https://www.cidob.org/en/biografias_lideres_politicos_only_in_spanish/europa/moldova/pavel_filip.</w:t>
      </w:r>
    </w:p>
    <w:p w14:paraId="752681E8" w14:textId="71C4F929" w:rsidR="007D215C" w:rsidRPr="009C1660" w:rsidRDefault="007D215C" w:rsidP="003E61A0">
      <w:pPr>
        <w:jc w:val="both"/>
        <w:rPr>
          <w:sz w:val="28"/>
          <w:szCs w:val="28"/>
          <w:lang w:val="es-ES"/>
        </w:rPr>
      </w:pPr>
      <w:r w:rsidRPr="009C1660">
        <w:rPr>
          <w:sz w:val="28"/>
          <w:szCs w:val="28"/>
          <w:lang w:val="es-ES"/>
        </w:rPr>
        <w:t>Perspective Monde. 2019.</w:t>
      </w:r>
      <w:r w:rsidR="005A5BCE" w:rsidRPr="009C1660">
        <w:rPr>
          <w:sz w:val="28"/>
          <w:szCs w:val="28"/>
          <w:lang w:val="es-ES"/>
        </w:rPr>
        <w:t xml:space="preserve"> “Moldova”.</w:t>
      </w:r>
    </w:p>
    <w:p w14:paraId="092A7CCA" w14:textId="77777777" w:rsidR="00BB6DCD" w:rsidRPr="009C1660" w:rsidRDefault="00BB6DCD" w:rsidP="00031943">
      <w:pPr>
        <w:rPr>
          <w:color w:val="000000" w:themeColor="text1"/>
          <w:sz w:val="28"/>
          <w:szCs w:val="28"/>
        </w:rPr>
      </w:pPr>
      <w:r w:rsidRPr="009C1660">
        <w:rPr>
          <w:color w:val="000000" w:themeColor="text1"/>
          <w:sz w:val="28"/>
          <w:szCs w:val="28"/>
          <w:lang w:val="es-ES"/>
        </w:rPr>
        <w:lastRenderedPageBreak/>
        <w:t xml:space="preserve">RFE/RL’s Moldovan Service. </w:t>
      </w:r>
      <w:r w:rsidRPr="009C1660">
        <w:rPr>
          <w:color w:val="000000" w:themeColor="text1"/>
          <w:sz w:val="28"/>
          <w:szCs w:val="28"/>
        </w:rPr>
        <w:t xml:space="preserve">2019. “Moldovan Parliament Approves New </w:t>
      </w:r>
    </w:p>
    <w:p w14:paraId="3089E597" w14:textId="1985CA63" w:rsidR="00BB6DCD" w:rsidRPr="009C1660" w:rsidRDefault="00BB6DCD" w:rsidP="00BB6DCD">
      <w:pPr>
        <w:ind w:left="720"/>
        <w:rPr>
          <w:color w:val="000000" w:themeColor="text1"/>
          <w:sz w:val="28"/>
          <w:szCs w:val="28"/>
        </w:rPr>
      </w:pPr>
      <w:r w:rsidRPr="009C1660">
        <w:rPr>
          <w:color w:val="000000" w:themeColor="text1"/>
          <w:sz w:val="28"/>
          <w:szCs w:val="28"/>
        </w:rPr>
        <w:t xml:space="preserve">‘Technocratic’ Government.” Radio Free Europe. </w:t>
      </w:r>
      <w:hyperlink r:id="rId6" w:history="1">
        <w:r w:rsidRPr="009C1660">
          <w:rPr>
            <w:rStyle w:val="Hyperlink"/>
            <w:sz w:val="28"/>
            <w:szCs w:val="28"/>
          </w:rPr>
          <w:t>https://www.rferl.org/a/moldovan-parliament-approves-new-technocratic-government/30271333.html</w:t>
        </w:r>
      </w:hyperlink>
      <w:r w:rsidRPr="009C1660">
        <w:rPr>
          <w:color w:val="000000" w:themeColor="text1"/>
          <w:sz w:val="28"/>
          <w:szCs w:val="28"/>
        </w:rPr>
        <w:t xml:space="preserve">. </w:t>
      </w:r>
    </w:p>
    <w:p w14:paraId="378F9A74" w14:textId="02988744" w:rsidR="00031943" w:rsidRPr="009C1660" w:rsidRDefault="00031943" w:rsidP="00031943">
      <w:pPr>
        <w:rPr>
          <w:color w:val="000000" w:themeColor="text1"/>
          <w:sz w:val="28"/>
          <w:szCs w:val="28"/>
        </w:rPr>
      </w:pPr>
      <w:r w:rsidRPr="009C1660">
        <w:rPr>
          <w:color w:val="000000" w:themeColor="text1"/>
          <w:sz w:val="28"/>
          <w:szCs w:val="28"/>
        </w:rPr>
        <w:t xml:space="preserve">Rohrschneider, Robert, and Stephen Whitefield. 2009. Understanding Cleavages </w:t>
      </w:r>
    </w:p>
    <w:p w14:paraId="1B2525F7" w14:textId="77777777" w:rsidR="00031943" w:rsidRPr="009C1660" w:rsidRDefault="00031943" w:rsidP="00031943">
      <w:pPr>
        <w:ind w:firstLine="720"/>
        <w:rPr>
          <w:color w:val="000000" w:themeColor="text1"/>
          <w:sz w:val="28"/>
          <w:szCs w:val="28"/>
        </w:rPr>
      </w:pPr>
      <w:r w:rsidRPr="009C1660">
        <w:rPr>
          <w:color w:val="000000" w:themeColor="text1"/>
          <w:sz w:val="28"/>
          <w:szCs w:val="28"/>
        </w:rPr>
        <w:t xml:space="preserve">in Party Systems. Issue Position and Issue Salience in 13 Post-Communist </w:t>
      </w:r>
    </w:p>
    <w:p w14:paraId="7B2E35B1" w14:textId="77777777" w:rsidR="00031943" w:rsidRPr="009C1660" w:rsidRDefault="00031943" w:rsidP="00031943">
      <w:pPr>
        <w:ind w:firstLine="720"/>
        <w:rPr>
          <w:color w:val="000000" w:themeColor="text1"/>
          <w:sz w:val="28"/>
          <w:szCs w:val="28"/>
        </w:rPr>
      </w:pPr>
      <w:r w:rsidRPr="009C1660">
        <w:rPr>
          <w:color w:val="000000" w:themeColor="text1"/>
          <w:sz w:val="28"/>
          <w:szCs w:val="28"/>
        </w:rPr>
        <w:t xml:space="preserve">Democracies. </w:t>
      </w:r>
      <w:r w:rsidRPr="009C1660">
        <w:rPr>
          <w:i/>
          <w:iCs/>
          <w:color w:val="000000" w:themeColor="text1"/>
          <w:sz w:val="28"/>
          <w:szCs w:val="28"/>
        </w:rPr>
        <w:t>Comparative Political Studies</w:t>
      </w:r>
      <w:r w:rsidRPr="009C1660">
        <w:rPr>
          <w:color w:val="000000" w:themeColor="text1"/>
          <w:sz w:val="28"/>
          <w:szCs w:val="28"/>
        </w:rPr>
        <w:t xml:space="preserve"> 42(2): 280-313.</w:t>
      </w:r>
    </w:p>
    <w:p w14:paraId="606CE448" w14:textId="77777777" w:rsidR="00C71290" w:rsidRPr="009C1660" w:rsidRDefault="00673211" w:rsidP="00673211">
      <w:pPr>
        <w:rPr>
          <w:sz w:val="28"/>
          <w:szCs w:val="28"/>
        </w:rPr>
      </w:pPr>
      <w:r w:rsidRPr="009C1660">
        <w:rPr>
          <w:sz w:val="28"/>
          <w:szCs w:val="28"/>
        </w:rPr>
        <w:t xml:space="preserve">Stefanczak, Karolina. 2017. Political Parties in Moldova and Their Roles in (Non) </w:t>
      </w:r>
    </w:p>
    <w:p w14:paraId="2CF90A5A" w14:textId="77777777" w:rsidR="00C71290" w:rsidRPr="009C1660" w:rsidRDefault="00673211" w:rsidP="00C71290">
      <w:pPr>
        <w:ind w:firstLine="720"/>
        <w:rPr>
          <w:i/>
          <w:sz w:val="28"/>
          <w:szCs w:val="28"/>
        </w:rPr>
      </w:pPr>
      <w:r w:rsidRPr="009C1660">
        <w:rPr>
          <w:sz w:val="28"/>
          <w:szCs w:val="28"/>
        </w:rPr>
        <w:t xml:space="preserve">Democratic Governance. </w:t>
      </w:r>
      <w:r w:rsidR="00C71290" w:rsidRPr="009C1660">
        <w:rPr>
          <w:i/>
          <w:sz w:val="28"/>
          <w:szCs w:val="28"/>
        </w:rPr>
        <w:t xml:space="preserve">Tensions: A PhD Programme in Post-Soviet </w:t>
      </w:r>
    </w:p>
    <w:p w14:paraId="6D7DA74D" w14:textId="690EDBFC" w:rsidR="00673211" w:rsidRPr="009C1660" w:rsidRDefault="00C71290" w:rsidP="00C71290">
      <w:pPr>
        <w:ind w:firstLine="720"/>
        <w:rPr>
          <w:color w:val="000000" w:themeColor="text1"/>
          <w:sz w:val="28"/>
          <w:szCs w:val="28"/>
        </w:rPr>
      </w:pPr>
      <w:r w:rsidRPr="009C1660">
        <w:rPr>
          <w:i/>
          <w:sz w:val="28"/>
          <w:szCs w:val="28"/>
        </w:rPr>
        <w:t>Affairs.</w:t>
      </w:r>
    </w:p>
    <w:p w14:paraId="20BAC120" w14:textId="77777777" w:rsidR="00031943" w:rsidRPr="009C1660" w:rsidRDefault="00031943" w:rsidP="003E61A0">
      <w:pPr>
        <w:jc w:val="both"/>
        <w:rPr>
          <w:sz w:val="28"/>
          <w:szCs w:val="28"/>
        </w:rPr>
      </w:pPr>
    </w:p>
    <w:p w14:paraId="4D16AB33" w14:textId="11BE51A4" w:rsidR="00C47FC7" w:rsidRPr="009C1660" w:rsidRDefault="00C47FC7" w:rsidP="003E61A0">
      <w:pPr>
        <w:ind w:firstLine="720"/>
        <w:jc w:val="both"/>
        <w:rPr>
          <w:sz w:val="28"/>
          <w:szCs w:val="28"/>
        </w:rPr>
      </w:pPr>
    </w:p>
    <w:p w14:paraId="1D102C9A" w14:textId="77777777" w:rsidR="00A95AC3" w:rsidRPr="009C1660" w:rsidRDefault="00A95AC3" w:rsidP="003E61A0">
      <w:pPr>
        <w:ind w:left="360"/>
        <w:jc w:val="both"/>
        <w:rPr>
          <w:sz w:val="28"/>
          <w:szCs w:val="28"/>
          <w:lang w:val="es-ES"/>
        </w:rPr>
      </w:pPr>
    </w:p>
    <w:p w14:paraId="0F378556" w14:textId="77777777" w:rsidR="008F17D1" w:rsidRPr="009C1660" w:rsidRDefault="008F17D1" w:rsidP="003E61A0">
      <w:pPr>
        <w:jc w:val="both"/>
        <w:rPr>
          <w:sz w:val="28"/>
          <w:szCs w:val="28"/>
          <w:lang w:val="es-ES"/>
        </w:rPr>
      </w:pPr>
    </w:p>
    <w:p w14:paraId="7E7496B7" w14:textId="77777777" w:rsidR="007D7327" w:rsidRPr="009C1660" w:rsidRDefault="007D7327" w:rsidP="003E61A0">
      <w:pPr>
        <w:pStyle w:val="ListParagraph"/>
        <w:jc w:val="both"/>
        <w:rPr>
          <w:sz w:val="28"/>
          <w:szCs w:val="28"/>
          <w:lang w:val="es-ES"/>
        </w:rPr>
      </w:pPr>
    </w:p>
    <w:sectPr w:rsidR="007D7327" w:rsidRPr="009C1660"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95F80"/>
    <w:multiLevelType w:val="hybridMultilevel"/>
    <w:tmpl w:val="1E06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30392"/>
    <w:multiLevelType w:val="hybridMultilevel"/>
    <w:tmpl w:val="648CC444"/>
    <w:lvl w:ilvl="0" w:tplc="E2A8F0B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1943"/>
    <w:rsid w:val="00037B05"/>
    <w:rsid w:val="00053BDE"/>
    <w:rsid w:val="00077B0C"/>
    <w:rsid w:val="0008385C"/>
    <w:rsid w:val="000A146B"/>
    <w:rsid w:val="000B083C"/>
    <w:rsid w:val="000B3DED"/>
    <w:rsid w:val="000D69C5"/>
    <w:rsid w:val="000E1C21"/>
    <w:rsid w:val="00132093"/>
    <w:rsid w:val="00135C04"/>
    <w:rsid w:val="001543EC"/>
    <w:rsid w:val="001673C9"/>
    <w:rsid w:val="00171737"/>
    <w:rsid w:val="00171775"/>
    <w:rsid w:val="00181F40"/>
    <w:rsid w:val="001C1F5C"/>
    <w:rsid w:val="001C551A"/>
    <w:rsid w:val="001D0F6F"/>
    <w:rsid w:val="001D3C7C"/>
    <w:rsid w:val="001E1E6C"/>
    <w:rsid w:val="001E5A2A"/>
    <w:rsid w:val="00212D3B"/>
    <w:rsid w:val="00215166"/>
    <w:rsid w:val="00234090"/>
    <w:rsid w:val="0024737C"/>
    <w:rsid w:val="002956AB"/>
    <w:rsid w:val="002B5F7C"/>
    <w:rsid w:val="002B654D"/>
    <w:rsid w:val="0030394E"/>
    <w:rsid w:val="0032379D"/>
    <w:rsid w:val="00325227"/>
    <w:rsid w:val="00355AE8"/>
    <w:rsid w:val="00361DC6"/>
    <w:rsid w:val="003960B8"/>
    <w:rsid w:val="003A1BA3"/>
    <w:rsid w:val="003B14E1"/>
    <w:rsid w:val="003B3298"/>
    <w:rsid w:val="003B50C0"/>
    <w:rsid w:val="003D2647"/>
    <w:rsid w:val="003D32D5"/>
    <w:rsid w:val="003E61A0"/>
    <w:rsid w:val="00453E1A"/>
    <w:rsid w:val="004702DB"/>
    <w:rsid w:val="00472607"/>
    <w:rsid w:val="0049072C"/>
    <w:rsid w:val="004D402D"/>
    <w:rsid w:val="004E410B"/>
    <w:rsid w:val="004F511D"/>
    <w:rsid w:val="00500953"/>
    <w:rsid w:val="005164BD"/>
    <w:rsid w:val="00524594"/>
    <w:rsid w:val="005407EC"/>
    <w:rsid w:val="005672C1"/>
    <w:rsid w:val="0056758C"/>
    <w:rsid w:val="00570398"/>
    <w:rsid w:val="00574487"/>
    <w:rsid w:val="005A5BCE"/>
    <w:rsid w:val="00605B93"/>
    <w:rsid w:val="00616C42"/>
    <w:rsid w:val="00644000"/>
    <w:rsid w:val="00654268"/>
    <w:rsid w:val="00671F5D"/>
    <w:rsid w:val="00673211"/>
    <w:rsid w:val="0069371B"/>
    <w:rsid w:val="006A708C"/>
    <w:rsid w:val="006B3243"/>
    <w:rsid w:val="006C2EE9"/>
    <w:rsid w:val="006E38BF"/>
    <w:rsid w:val="006E7074"/>
    <w:rsid w:val="00746F71"/>
    <w:rsid w:val="00770922"/>
    <w:rsid w:val="00772F75"/>
    <w:rsid w:val="00787B69"/>
    <w:rsid w:val="00795FBF"/>
    <w:rsid w:val="007C4756"/>
    <w:rsid w:val="007D215C"/>
    <w:rsid w:val="007D7327"/>
    <w:rsid w:val="007D797E"/>
    <w:rsid w:val="007E5E29"/>
    <w:rsid w:val="007F1574"/>
    <w:rsid w:val="0082730A"/>
    <w:rsid w:val="00833742"/>
    <w:rsid w:val="0086147A"/>
    <w:rsid w:val="00866817"/>
    <w:rsid w:val="00880D82"/>
    <w:rsid w:val="00890C24"/>
    <w:rsid w:val="008A3888"/>
    <w:rsid w:val="008B29E6"/>
    <w:rsid w:val="008B5341"/>
    <w:rsid w:val="008C4EB2"/>
    <w:rsid w:val="008F17D1"/>
    <w:rsid w:val="008F2FBF"/>
    <w:rsid w:val="009133E4"/>
    <w:rsid w:val="00913CFE"/>
    <w:rsid w:val="009424CA"/>
    <w:rsid w:val="00965124"/>
    <w:rsid w:val="00967356"/>
    <w:rsid w:val="00975ACF"/>
    <w:rsid w:val="009830C5"/>
    <w:rsid w:val="009C1660"/>
    <w:rsid w:val="009C26E9"/>
    <w:rsid w:val="009F1820"/>
    <w:rsid w:val="00A005E1"/>
    <w:rsid w:val="00A05AD9"/>
    <w:rsid w:val="00A05CED"/>
    <w:rsid w:val="00A175E5"/>
    <w:rsid w:val="00A2024A"/>
    <w:rsid w:val="00A20A26"/>
    <w:rsid w:val="00A52A2E"/>
    <w:rsid w:val="00A670AE"/>
    <w:rsid w:val="00A9262D"/>
    <w:rsid w:val="00A95AC3"/>
    <w:rsid w:val="00AD6A0D"/>
    <w:rsid w:val="00AE1712"/>
    <w:rsid w:val="00B12973"/>
    <w:rsid w:val="00B17A6B"/>
    <w:rsid w:val="00B549F2"/>
    <w:rsid w:val="00B56E9D"/>
    <w:rsid w:val="00B66319"/>
    <w:rsid w:val="00B7502F"/>
    <w:rsid w:val="00B9342F"/>
    <w:rsid w:val="00BA23F9"/>
    <w:rsid w:val="00BA3BB3"/>
    <w:rsid w:val="00BA52C3"/>
    <w:rsid w:val="00BB5F72"/>
    <w:rsid w:val="00BB6DCD"/>
    <w:rsid w:val="00BF096B"/>
    <w:rsid w:val="00BF1BEA"/>
    <w:rsid w:val="00BF2DA1"/>
    <w:rsid w:val="00BF442D"/>
    <w:rsid w:val="00C05A07"/>
    <w:rsid w:val="00C13E94"/>
    <w:rsid w:val="00C46369"/>
    <w:rsid w:val="00C46A4A"/>
    <w:rsid w:val="00C47FC7"/>
    <w:rsid w:val="00C51951"/>
    <w:rsid w:val="00C700AC"/>
    <w:rsid w:val="00C71290"/>
    <w:rsid w:val="00C759FC"/>
    <w:rsid w:val="00C8186D"/>
    <w:rsid w:val="00CB14A8"/>
    <w:rsid w:val="00D02850"/>
    <w:rsid w:val="00D32E45"/>
    <w:rsid w:val="00D44B85"/>
    <w:rsid w:val="00D44BBE"/>
    <w:rsid w:val="00D47E17"/>
    <w:rsid w:val="00D965E9"/>
    <w:rsid w:val="00DD2C43"/>
    <w:rsid w:val="00DF0E8B"/>
    <w:rsid w:val="00DF1838"/>
    <w:rsid w:val="00E24F29"/>
    <w:rsid w:val="00E36934"/>
    <w:rsid w:val="00E37C8B"/>
    <w:rsid w:val="00E425F3"/>
    <w:rsid w:val="00E97526"/>
    <w:rsid w:val="00EB07DE"/>
    <w:rsid w:val="00EB0E8D"/>
    <w:rsid w:val="00ED1580"/>
    <w:rsid w:val="00F17408"/>
    <w:rsid w:val="00F21119"/>
    <w:rsid w:val="00F213D6"/>
    <w:rsid w:val="00F21E33"/>
    <w:rsid w:val="00F42262"/>
    <w:rsid w:val="00F77463"/>
    <w:rsid w:val="00FA4726"/>
    <w:rsid w:val="00FC57A6"/>
    <w:rsid w:val="00FF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2522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E94"/>
    <w:rPr>
      <w:color w:val="0563C1" w:themeColor="hyperlink"/>
      <w:u w:val="single"/>
    </w:rPr>
  </w:style>
  <w:style w:type="character" w:customStyle="1" w:styleId="UnresolvedMention1">
    <w:name w:val="Unresolved Mention1"/>
    <w:basedOn w:val="DefaultParagraphFont"/>
    <w:uiPriority w:val="99"/>
    <w:semiHidden/>
    <w:unhideWhenUsed/>
    <w:rsid w:val="00C13E94"/>
    <w:rPr>
      <w:color w:val="605E5C"/>
      <w:shd w:val="clear" w:color="auto" w:fill="E1DFDD"/>
    </w:rPr>
  </w:style>
  <w:style w:type="character" w:styleId="FollowedHyperlink">
    <w:name w:val="FollowedHyperlink"/>
    <w:basedOn w:val="DefaultParagraphFont"/>
    <w:uiPriority w:val="99"/>
    <w:semiHidden/>
    <w:unhideWhenUsed/>
    <w:rsid w:val="005164BD"/>
    <w:rPr>
      <w:color w:val="954F72" w:themeColor="followedHyperlink"/>
      <w:u w:val="single"/>
    </w:rPr>
  </w:style>
  <w:style w:type="character" w:styleId="Emphasis">
    <w:name w:val="Emphasis"/>
    <w:basedOn w:val="DefaultParagraphFont"/>
    <w:uiPriority w:val="20"/>
    <w:qFormat/>
    <w:rsid w:val="001E5A2A"/>
    <w:rPr>
      <w:i/>
      <w:iCs/>
    </w:rPr>
  </w:style>
  <w:style w:type="character" w:styleId="CommentReference">
    <w:name w:val="annotation reference"/>
    <w:basedOn w:val="DefaultParagraphFont"/>
    <w:uiPriority w:val="99"/>
    <w:semiHidden/>
    <w:unhideWhenUsed/>
    <w:rsid w:val="00616C42"/>
    <w:rPr>
      <w:sz w:val="16"/>
      <w:szCs w:val="16"/>
    </w:rPr>
  </w:style>
  <w:style w:type="paragraph" w:styleId="CommentText">
    <w:name w:val="annotation text"/>
    <w:basedOn w:val="Normal"/>
    <w:link w:val="CommentTextChar"/>
    <w:uiPriority w:val="99"/>
    <w:semiHidden/>
    <w:unhideWhenUsed/>
    <w:rsid w:val="00616C42"/>
    <w:rPr>
      <w:rFonts w:eastAsia="Times New Roman"/>
      <w:sz w:val="20"/>
      <w:szCs w:val="20"/>
    </w:rPr>
  </w:style>
  <w:style w:type="character" w:customStyle="1" w:styleId="CommentTextChar">
    <w:name w:val="Comment Text Char"/>
    <w:basedOn w:val="DefaultParagraphFont"/>
    <w:link w:val="CommentText"/>
    <w:uiPriority w:val="99"/>
    <w:semiHidden/>
    <w:rsid w:val="00616C4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16C42"/>
    <w:rPr>
      <w:b/>
      <w:bCs/>
    </w:rPr>
  </w:style>
  <w:style w:type="character" w:customStyle="1" w:styleId="CommentSubjectChar">
    <w:name w:val="Comment Subject Char"/>
    <w:basedOn w:val="CommentTextChar"/>
    <w:link w:val="CommentSubject"/>
    <w:uiPriority w:val="99"/>
    <w:semiHidden/>
    <w:rsid w:val="00616C4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16C42"/>
    <w:rPr>
      <w:sz w:val="18"/>
      <w:szCs w:val="18"/>
    </w:rPr>
  </w:style>
  <w:style w:type="character" w:customStyle="1" w:styleId="BalloonTextChar">
    <w:name w:val="Balloon Text Char"/>
    <w:basedOn w:val="DefaultParagraphFont"/>
    <w:link w:val="BalloonText"/>
    <w:uiPriority w:val="99"/>
    <w:semiHidden/>
    <w:rsid w:val="00616C42"/>
    <w:rPr>
      <w:rFonts w:ascii="Times New Roman" w:eastAsia="Times New Roman" w:hAnsi="Times New Roman" w:cs="Times New Roman"/>
      <w:sz w:val="18"/>
      <w:szCs w:val="18"/>
    </w:rPr>
  </w:style>
  <w:style w:type="paragraph" w:styleId="ListParagraph">
    <w:name w:val="List Paragraph"/>
    <w:basedOn w:val="Normal"/>
    <w:uiPriority w:val="34"/>
    <w:qFormat/>
    <w:rsid w:val="006E38BF"/>
    <w:pPr>
      <w:ind w:left="720"/>
      <w:contextualSpacing/>
    </w:pPr>
    <w:rPr>
      <w:rFonts w:eastAsia="Times New Roman"/>
    </w:rPr>
  </w:style>
  <w:style w:type="character" w:styleId="HTMLTypewriter">
    <w:name w:val="HTML Typewriter"/>
    <w:basedOn w:val="DefaultParagraphFont"/>
    <w:uiPriority w:val="99"/>
    <w:semiHidden/>
    <w:unhideWhenUsed/>
    <w:rsid w:val="00BF442D"/>
    <w:rPr>
      <w:rFonts w:ascii="Courier New" w:eastAsia="Times New Roman" w:hAnsi="Courier New" w:cs="Courier New"/>
      <w:sz w:val="20"/>
      <w:szCs w:val="20"/>
    </w:rPr>
  </w:style>
  <w:style w:type="character" w:styleId="UnresolvedMention">
    <w:name w:val="Unresolved Mention"/>
    <w:basedOn w:val="DefaultParagraphFont"/>
    <w:uiPriority w:val="99"/>
    <w:rsid w:val="00772F75"/>
    <w:rPr>
      <w:color w:val="605E5C"/>
      <w:shd w:val="clear" w:color="auto" w:fill="E1DFDD"/>
    </w:rPr>
  </w:style>
  <w:style w:type="paragraph" w:styleId="NormalWeb">
    <w:name w:val="Normal (Web)"/>
    <w:basedOn w:val="Normal"/>
    <w:uiPriority w:val="99"/>
    <w:semiHidden/>
    <w:unhideWhenUsed/>
    <w:rsid w:val="00D44BBE"/>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9511">
      <w:bodyDiv w:val="1"/>
      <w:marLeft w:val="0"/>
      <w:marRight w:val="0"/>
      <w:marTop w:val="0"/>
      <w:marBottom w:val="0"/>
      <w:divBdr>
        <w:top w:val="none" w:sz="0" w:space="0" w:color="auto"/>
        <w:left w:val="none" w:sz="0" w:space="0" w:color="auto"/>
        <w:bottom w:val="none" w:sz="0" w:space="0" w:color="auto"/>
        <w:right w:val="none" w:sz="0" w:space="0" w:color="auto"/>
      </w:divBdr>
      <w:divsChild>
        <w:div w:id="1390954291">
          <w:marLeft w:val="0"/>
          <w:marRight w:val="0"/>
          <w:marTop w:val="0"/>
          <w:marBottom w:val="0"/>
          <w:divBdr>
            <w:top w:val="none" w:sz="0" w:space="0" w:color="auto"/>
            <w:left w:val="none" w:sz="0" w:space="0" w:color="auto"/>
            <w:bottom w:val="none" w:sz="0" w:space="0" w:color="auto"/>
            <w:right w:val="none" w:sz="0" w:space="0" w:color="auto"/>
          </w:divBdr>
          <w:divsChild>
            <w:div w:id="1835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157">
      <w:bodyDiv w:val="1"/>
      <w:marLeft w:val="0"/>
      <w:marRight w:val="0"/>
      <w:marTop w:val="0"/>
      <w:marBottom w:val="0"/>
      <w:divBdr>
        <w:top w:val="none" w:sz="0" w:space="0" w:color="auto"/>
        <w:left w:val="none" w:sz="0" w:space="0" w:color="auto"/>
        <w:bottom w:val="none" w:sz="0" w:space="0" w:color="auto"/>
        <w:right w:val="none" w:sz="0" w:space="0" w:color="auto"/>
      </w:divBdr>
      <w:divsChild>
        <w:div w:id="1887792923">
          <w:marLeft w:val="0"/>
          <w:marRight w:val="0"/>
          <w:marTop w:val="0"/>
          <w:marBottom w:val="0"/>
          <w:divBdr>
            <w:top w:val="none" w:sz="0" w:space="0" w:color="auto"/>
            <w:left w:val="none" w:sz="0" w:space="0" w:color="auto"/>
            <w:bottom w:val="none" w:sz="0" w:space="0" w:color="auto"/>
            <w:right w:val="none" w:sz="0" w:space="0" w:color="auto"/>
          </w:divBdr>
          <w:divsChild>
            <w:div w:id="1514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316">
      <w:bodyDiv w:val="1"/>
      <w:marLeft w:val="0"/>
      <w:marRight w:val="0"/>
      <w:marTop w:val="0"/>
      <w:marBottom w:val="0"/>
      <w:divBdr>
        <w:top w:val="none" w:sz="0" w:space="0" w:color="auto"/>
        <w:left w:val="none" w:sz="0" w:space="0" w:color="auto"/>
        <w:bottom w:val="none" w:sz="0" w:space="0" w:color="auto"/>
        <w:right w:val="none" w:sz="0" w:space="0" w:color="auto"/>
      </w:divBdr>
    </w:div>
    <w:div w:id="143200916">
      <w:bodyDiv w:val="1"/>
      <w:marLeft w:val="0"/>
      <w:marRight w:val="0"/>
      <w:marTop w:val="0"/>
      <w:marBottom w:val="0"/>
      <w:divBdr>
        <w:top w:val="none" w:sz="0" w:space="0" w:color="auto"/>
        <w:left w:val="none" w:sz="0" w:space="0" w:color="auto"/>
        <w:bottom w:val="none" w:sz="0" w:space="0" w:color="auto"/>
        <w:right w:val="none" w:sz="0" w:space="0" w:color="auto"/>
      </w:divBdr>
    </w:div>
    <w:div w:id="146284484">
      <w:bodyDiv w:val="1"/>
      <w:marLeft w:val="0"/>
      <w:marRight w:val="0"/>
      <w:marTop w:val="0"/>
      <w:marBottom w:val="0"/>
      <w:divBdr>
        <w:top w:val="none" w:sz="0" w:space="0" w:color="auto"/>
        <w:left w:val="none" w:sz="0" w:space="0" w:color="auto"/>
        <w:bottom w:val="none" w:sz="0" w:space="0" w:color="auto"/>
        <w:right w:val="none" w:sz="0" w:space="0" w:color="auto"/>
      </w:divBdr>
    </w:div>
    <w:div w:id="175846415">
      <w:bodyDiv w:val="1"/>
      <w:marLeft w:val="0"/>
      <w:marRight w:val="0"/>
      <w:marTop w:val="0"/>
      <w:marBottom w:val="0"/>
      <w:divBdr>
        <w:top w:val="none" w:sz="0" w:space="0" w:color="auto"/>
        <w:left w:val="none" w:sz="0" w:space="0" w:color="auto"/>
        <w:bottom w:val="none" w:sz="0" w:space="0" w:color="auto"/>
        <w:right w:val="none" w:sz="0" w:space="0" w:color="auto"/>
      </w:divBdr>
      <w:divsChild>
        <w:div w:id="1443189222">
          <w:marLeft w:val="0"/>
          <w:marRight w:val="0"/>
          <w:marTop w:val="0"/>
          <w:marBottom w:val="0"/>
          <w:divBdr>
            <w:top w:val="none" w:sz="0" w:space="0" w:color="auto"/>
            <w:left w:val="none" w:sz="0" w:space="0" w:color="auto"/>
            <w:bottom w:val="none" w:sz="0" w:space="0" w:color="auto"/>
            <w:right w:val="none" w:sz="0" w:space="0" w:color="auto"/>
          </w:divBdr>
          <w:divsChild>
            <w:div w:id="683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0131">
      <w:bodyDiv w:val="1"/>
      <w:marLeft w:val="0"/>
      <w:marRight w:val="0"/>
      <w:marTop w:val="0"/>
      <w:marBottom w:val="0"/>
      <w:divBdr>
        <w:top w:val="none" w:sz="0" w:space="0" w:color="auto"/>
        <w:left w:val="none" w:sz="0" w:space="0" w:color="auto"/>
        <w:bottom w:val="none" w:sz="0" w:space="0" w:color="auto"/>
        <w:right w:val="none" w:sz="0" w:space="0" w:color="auto"/>
      </w:divBdr>
      <w:divsChild>
        <w:div w:id="840316752">
          <w:marLeft w:val="0"/>
          <w:marRight w:val="0"/>
          <w:marTop w:val="0"/>
          <w:marBottom w:val="0"/>
          <w:divBdr>
            <w:top w:val="none" w:sz="0" w:space="0" w:color="auto"/>
            <w:left w:val="none" w:sz="0" w:space="0" w:color="auto"/>
            <w:bottom w:val="none" w:sz="0" w:space="0" w:color="auto"/>
            <w:right w:val="none" w:sz="0" w:space="0" w:color="auto"/>
          </w:divBdr>
          <w:divsChild>
            <w:div w:id="17095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2501">
      <w:bodyDiv w:val="1"/>
      <w:marLeft w:val="0"/>
      <w:marRight w:val="0"/>
      <w:marTop w:val="0"/>
      <w:marBottom w:val="0"/>
      <w:divBdr>
        <w:top w:val="none" w:sz="0" w:space="0" w:color="auto"/>
        <w:left w:val="none" w:sz="0" w:space="0" w:color="auto"/>
        <w:bottom w:val="none" w:sz="0" w:space="0" w:color="auto"/>
        <w:right w:val="none" w:sz="0" w:space="0" w:color="auto"/>
      </w:divBdr>
    </w:div>
    <w:div w:id="240023294">
      <w:bodyDiv w:val="1"/>
      <w:marLeft w:val="0"/>
      <w:marRight w:val="0"/>
      <w:marTop w:val="0"/>
      <w:marBottom w:val="0"/>
      <w:divBdr>
        <w:top w:val="none" w:sz="0" w:space="0" w:color="auto"/>
        <w:left w:val="none" w:sz="0" w:space="0" w:color="auto"/>
        <w:bottom w:val="none" w:sz="0" w:space="0" w:color="auto"/>
        <w:right w:val="none" w:sz="0" w:space="0" w:color="auto"/>
      </w:divBdr>
    </w:div>
    <w:div w:id="309215488">
      <w:bodyDiv w:val="1"/>
      <w:marLeft w:val="0"/>
      <w:marRight w:val="0"/>
      <w:marTop w:val="0"/>
      <w:marBottom w:val="0"/>
      <w:divBdr>
        <w:top w:val="none" w:sz="0" w:space="0" w:color="auto"/>
        <w:left w:val="none" w:sz="0" w:space="0" w:color="auto"/>
        <w:bottom w:val="none" w:sz="0" w:space="0" w:color="auto"/>
        <w:right w:val="none" w:sz="0" w:space="0" w:color="auto"/>
      </w:divBdr>
    </w:div>
    <w:div w:id="329187374">
      <w:bodyDiv w:val="1"/>
      <w:marLeft w:val="0"/>
      <w:marRight w:val="0"/>
      <w:marTop w:val="0"/>
      <w:marBottom w:val="0"/>
      <w:divBdr>
        <w:top w:val="none" w:sz="0" w:space="0" w:color="auto"/>
        <w:left w:val="none" w:sz="0" w:space="0" w:color="auto"/>
        <w:bottom w:val="none" w:sz="0" w:space="0" w:color="auto"/>
        <w:right w:val="none" w:sz="0" w:space="0" w:color="auto"/>
      </w:divBdr>
    </w:div>
    <w:div w:id="354313679">
      <w:bodyDiv w:val="1"/>
      <w:marLeft w:val="0"/>
      <w:marRight w:val="0"/>
      <w:marTop w:val="0"/>
      <w:marBottom w:val="0"/>
      <w:divBdr>
        <w:top w:val="none" w:sz="0" w:space="0" w:color="auto"/>
        <w:left w:val="none" w:sz="0" w:space="0" w:color="auto"/>
        <w:bottom w:val="none" w:sz="0" w:space="0" w:color="auto"/>
        <w:right w:val="none" w:sz="0" w:space="0" w:color="auto"/>
      </w:divBdr>
      <w:divsChild>
        <w:div w:id="1146362862">
          <w:marLeft w:val="0"/>
          <w:marRight w:val="0"/>
          <w:marTop w:val="120"/>
          <w:marBottom w:val="120"/>
          <w:divBdr>
            <w:top w:val="none" w:sz="0" w:space="0" w:color="auto"/>
            <w:left w:val="none" w:sz="0" w:space="0" w:color="auto"/>
            <w:bottom w:val="none" w:sz="0" w:space="0" w:color="auto"/>
            <w:right w:val="none" w:sz="0" w:space="0" w:color="auto"/>
          </w:divBdr>
          <w:divsChild>
            <w:div w:id="2035765442">
              <w:marLeft w:val="0"/>
              <w:marRight w:val="0"/>
              <w:marTop w:val="0"/>
              <w:marBottom w:val="0"/>
              <w:divBdr>
                <w:top w:val="none" w:sz="0" w:space="0" w:color="auto"/>
                <w:left w:val="none" w:sz="0" w:space="0" w:color="auto"/>
                <w:bottom w:val="none" w:sz="0" w:space="0" w:color="auto"/>
                <w:right w:val="none" w:sz="0" w:space="0" w:color="auto"/>
              </w:divBdr>
              <w:divsChild>
                <w:div w:id="496305546">
                  <w:marLeft w:val="0"/>
                  <w:marRight w:val="0"/>
                  <w:marTop w:val="100"/>
                  <w:marBottom w:val="30"/>
                  <w:divBdr>
                    <w:top w:val="single" w:sz="6" w:space="0" w:color="CCCCCC"/>
                    <w:left w:val="single" w:sz="6" w:space="0" w:color="CCCCCC"/>
                    <w:bottom w:val="single" w:sz="6" w:space="0" w:color="CCCCCC"/>
                    <w:right w:val="single" w:sz="6" w:space="0" w:color="CCCCCC"/>
                  </w:divBdr>
                  <w:divsChild>
                    <w:div w:id="1431045188">
                      <w:marLeft w:val="0"/>
                      <w:marRight w:val="0"/>
                      <w:marTop w:val="0"/>
                      <w:marBottom w:val="0"/>
                      <w:divBdr>
                        <w:top w:val="none" w:sz="0" w:space="0" w:color="auto"/>
                        <w:left w:val="none" w:sz="0" w:space="0" w:color="auto"/>
                        <w:bottom w:val="none" w:sz="0" w:space="0" w:color="auto"/>
                        <w:right w:val="none" w:sz="0" w:space="0" w:color="auto"/>
                      </w:divBdr>
                      <w:divsChild>
                        <w:div w:id="17282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08846">
          <w:marLeft w:val="0"/>
          <w:marRight w:val="0"/>
          <w:marTop w:val="120"/>
          <w:marBottom w:val="120"/>
          <w:divBdr>
            <w:top w:val="none" w:sz="0" w:space="0" w:color="auto"/>
            <w:left w:val="none" w:sz="0" w:space="0" w:color="auto"/>
            <w:bottom w:val="none" w:sz="0" w:space="0" w:color="auto"/>
            <w:right w:val="none" w:sz="0" w:space="0" w:color="auto"/>
          </w:divBdr>
          <w:divsChild>
            <w:div w:id="1569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7802">
      <w:bodyDiv w:val="1"/>
      <w:marLeft w:val="0"/>
      <w:marRight w:val="0"/>
      <w:marTop w:val="0"/>
      <w:marBottom w:val="0"/>
      <w:divBdr>
        <w:top w:val="none" w:sz="0" w:space="0" w:color="auto"/>
        <w:left w:val="none" w:sz="0" w:space="0" w:color="auto"/>
        <w:bottom w:val="none" w:sz="0" w:space="0" w:color="auto"/>
        <w:right w:val="none" w:sz="0" w:space="0" w:color="auto"/>
      </w:divBdr>
    </w:div>
    <w:div w:id="406726599">
      <w:bodyDiv w:val="1"/>
      <w:marLeft w:val="0"/>
      <w:marRight w:val="0"/>
      <w:marTop w:val="0"/>
      <w:marBottom w:val="0"/>
      <w:divBdr>
        <w:top w:val="none" w:sz="0" w:space="0" w:color="auto"/>
        <w:left w:val="none" w:sz="0" w:space="0" w:color="auto"/>
        <w:bottom w:val="none" w:sz="0" w:space="0" w:color="auto"/>
        <w:right w:val="none" w:sz="0" w:space="0" w:color="auto"/>
      </w:divBdr>
    </w:div>
    <w:div w:id="506792128">
      <w:bodyDiv w:val="1"/>
      <w:marLeft w:val="0"/>
      <w:marRight w:val="0"/>
      <w:marTop w:val="0"/>
      <w:marBottom w:val="0"/>
      <w:divBdr>
        <w:top w:val="none" w:sz="0" w:space="0" w:color="auto"/>
        <w:left w:val="none" w:sz="0" w:space="0" w:color="auto"/>
        <w:bottom w:val="none" w:sz="0" w:space="0" w:color="auto"/>
        <w:right w:val="none" w:sz="0" w:space="0" w:color="auto"/>
      </w:divBdr>
    </w:div>
    <w:div w:id="551112216">
      <w:bodyDiv w:val="1"/>
      <w:marLeft w:val="0"/>
      <w:marRight w:val="0"/>
      <w:marTop w:val="0"/>
      <w:marBottom w:val="0"/>
      <w:divBdr>
        <w:top w:val="none" w:sz="0" w:space="0" w:color="auto"/>
        <w:left w:val="none" w:sz="0" w:space="0" w:color="auto"/>
        <w:bottom w:val="none" w:sz="0" w:space="0" w:color="auto"/>
        <w:right w:val="none" w:sz="0" w:space="0" w:color="auto"/>
      </w:divBdr>
    </w:div>
    <w:div w:id="725029728">
      <w:bodyDiv w:val="1"/>
      <w:marLeft w:val="0"/>
      <w:marRight w:val="0"/>
      <w:marTop w:val="0"/>
      <w:marBottom w:val="0"/>
      <w:divBdr>
        <w:top w:val="none" w:sz="0" w:space="0" w:color="auto"/>
        <w:left w:val="none" w:sz="0" w:space="0" w:color="auto"/>
        <w:bottom w:val="none" w:sz="0" w:space="0" w:color="auto"/>
        <w:right w:val="none" w:sz="0" w:space="0" w:color="auto"/>
      </w:divBdr>
      <w:divsChild>
        <w:div w:id="207955458">
          <w:marLeft w:val="0"/>
          <w:marRight w:val="0"/>
          <w:marTop w:val="0"/>
          <w:marBottom w:val="0"/>
          <w:divBdr>
            <w:top w:val="none" w:sz="0" w:space="0" w:color="auto"/>
            <w:left w:val="none" w:sz="0" w:space="0" w:color="auto"/>
            <w:bottom w:val="none" w:sz="0" w:space="0" w:color="auto"/>
            <w:right w:val="none" w:sz="0" w:space="0" w:color="auto"/>
          </w:divBdr>
          <w:divsChild>
            <w:div w:id="1084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49052">
      <w:bodyDiv w:val="1"/>
      <w:marLeft w:val="0"/>
      <w:marRight w:val="0"/>
      <w:marTop w:val="0"/>
      <w:marBottom w:val="0"/>
      <w:divBdr>
        <w:top w:val="none" w:sz="0" w:space="0" w:color="auto"/>
        <w:left w:val="none" w:sz="0" w:space="0" w:color="auto"/>
        <w:bottom w:val="none" w:sz="0" w:space="0" w:color="auto"/>
        <w:right w:val="none" w:sz="0" w:space="0" w:color="auto"/>
      </w:divBdr>
    </w:div>
    <w:div w:id="801656162">
      <w:bodyDiv w:val="1"/>
      <w:marLeft w:val="0"/>
      <w:marRight w:val="0"/>
      <w:marTop w:val="0"/>
      <w:marBottom w:val="0"/>
      <w:divBdr>
        <w:top w:val="none" w:sz="0" w:space="0" w:color="auto"/>
        <w:left w:val="none" w:sz="0" w:space="0" w:color="auto"/>
        <w:bottom w:val="none" w:sz="0" w:space="0" w:color="auto"/>
        <w:right w:val="none" w:sz="0" w:space="0" w:color="auto"/>
      </w:divBdr>
    </w:div>
    <w:div w:id="829560479">
      <w:bodyDiv w:val="1"/>
      <w:marLeft w:val="0"/>
      <w:marRight w:val="0"/>
      <w:marTop w:val="0"/>
      <w:marBottom w:val="0"/>
      <w:divBdr>
        <w:top w:val="none" w:sz="0" w:space="0" w:color="auto"/>
        <w:left w:val="none" w:sz="0" w:space="0" w:color="auto"/>
        <w:bottom w:val="none" w:sz="0" w:space="0" w:color="auto"/>
        <w:right w:val="none" w:sz="0" w:space="0" w:color="auto"/>
      </w:divBdr>
    </w:div>
    <w:div w:id="881861693">
      <w:bodyDiv w:val="1"/>
      <w:marLeft w:val="0"/>
      <w:marRight w:val="0"/>
      <w:marTop w:val="0"/>
      <w:marBottom w:val="0"/>
      <w:divBdr>
        <w:top w:val="none" w:sz="0" w:space="0" w:color="auto"/>
        <w:left w:val="none" w:sz="0" w:space="0" w:color="auto"/>
        <w:bottom w:val="none" w:sz="0" w:space="0" w:color="auto"/>
        <w:right w:val="none" w:sz="0" w:space="0" w:color="auto"/>
      </w:divBdr>
      <w:divsChild>
        <w:div w:id="353767289">
          <w:marLeft w:val="0"/>
          <w:marRight w:val="0"/>
          <w:marTop w:val="0"/>
          <w:marBottom w:val="0"/>
          <w:divBdr>
            <w:top w:val="none" w:sz="0" w:space="0" w:color="auto"/>
            <w:left w:val="none" w:sz="0" w:space="0" w:color="auto"/>
            <w:bottom w:val="none" w:sz="0" w:space="0" w:color="auto"/>
            <w:right w:val="none" w:sz="0" w:space="0" w:color="auto"/>
          </w:divBdr>
          <w:divsChild>
            <w:div w:id="7291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5911">
      <w:bodyDiv w:val="1"/>
      <w:marLeft w:val="0"/>
      <w:marRight w:val="0"/>
      <w:marTop w:val="0"/>
      <w:marBottom w:val="0"/>
      <w:divBdr>
        <w:top w:val="none" w:sz="0" w:space="0" w:color="auto"/>
        <w:left w:val="none" w:sz="0" w:space="0" w:color="auto"/>
        <w:bottom w:val="none" w:sz="0" w:space="0" w:color="auto"/>
        <w:right w:val="none" w:sz="0" w:space="0" w:color="auto"/>
      </w:divBdr>
    </w:div>
    <w:div w:id="981616323">
      <w:bodyDiv w:val="1"/>
      <w:marLeft w:val="0"/>
      <w:marRight w:val="0"/>
      <w:marTop w:val="0"/>
      <w:marBottom w:val="0"/>
      <w:divBdr>
        <w:top w:val="none" w:sz="0" w:space="0" w:color="auto"/>
        <w:left w:val="none" w:sz="0" w:space="0" w:color="auto"/>
        <w:bottom w:val="none" w:sz="0" w:space="0" w:color="auto"/>
        <w:right w:val="none" w:sz="0" w:space="0" w:color="auto"/>
      </w:divBdr>
    </w:div>
    <w:div w:id="1073311946">
      <w:bodyDiv w:val="1"/>
      <w:marLeft w:val="0"/>
      <w:marRight w:val="0"/>
      <w:marTop w:val="0"/>
      <w:marBottom w:val="0"/>
      <w:divBdr>
        <w:top w:val="none" w:sz="0" w:space="0" w:color="auto"/>
        <w:left w:val="none" w:sz="0" w:space="0" w:color="auto"/>
        <w:bottom w:val="none" w:sz="0" w:space="0" w:color="auto"/>
        <w:right w:val="none" w:sz="0" w:space="0" w:color="auto"/>
      </w:divBdr>
    </w:div>
    <w:div w:id="1106072738">
      <w:bodyDiv w:val="1"/>
      <w:marLeft w:val="0"/>
      <w:marRight w:val="0"/>
      <w:marTop w:val="0"/>
      <w:marBottom w:val="0"/>
      <w:divBdr>
        <w:top w:val="none" w:sz="0" w:space="0" w:color="auto"/>
        <w:left w:val="none" w:sz="0" w:space="0" w:color="auto"/>
        <w:bottom w:val="none" w:sz="0" w:space="0" w:color="auto"/>
        <w:right w:val="none" w:sz="0" w:space="0" w:color="auto"/>
      </w:divBdr>
    </w:div>
    <w:div w:id="1136097368">
      <w:bodyDiv w:val="1"/>
      <w:marLeft w:val="0"/>
      <w:marRight w:val="0"/>
      <w:marTop w:val="0"/>
      <w:marBottom w:val="0"/>
      <w:divBdr>
        <w:top w:val="none" w:sz="0" w:space="0" w:color="auto"/>
        <w:left w:val="none" w:sz="0" w:space="0" w:color="auto"/>
        <w:bottom w:val="none" w:sz="0" w:space="0" w:color="auto"/>
        <w:right w:val="none" w:sz="0" w:space="0" w:color="auto"/>
      </w:divBdr>
    </w:div>
    <w:div w:id="1163624025">
      <w:bodyDiv w:val="1"/>
      <w:marLeft w:val="0"/>
      <w:marRight w:val="0"/>
      <w:marTop w:val="0"/>
      <w:marBottom w:val="0"/>
      <w:divBdr>
        <w:top w:val="none" w:sz="0" w:space="0" w:color="auto"/>
        <w:left w:val="none" w:sz="0" w:space="0" w:color="auto"/>
        <w:bottom w:val="none" w:sz="0" w:space="0" w:color="auto"/>
        <w:right w:val="none" w:sz="0" w:space="0" w:color="auto"/>
      </w:divBdr>
      <w:divsChild>
        <w:div w:id="574780359">
          <w:marLeft w:val="0"/>
          <w:marRight w:val="0"/>
          <w:marTop w:val="0"/>
          <w:marBottom w:val="0"/>
          <w:divBdr>
            <w:top w:val="none" w:sz="0" w:space="0" w:color="auto"/>
            <w:left w:val="none" w:sz="0" w:space="0" w:color="auto"/>
            <w:bottom w:val="none" w:sz="0" w:space="0" w:color="auto"/>
            <w:right w:val="none" w:sz="0" w:space="0" w:color="auto"/>
          </w:divBdr>
          <w:divsChild>
            <w:div w:id="11019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7846">
      <w:bodyDiv w:val="1"/>
      <w:marLeft w:val="0"/>
      <w:marRight w:val="0"/>
      <w:marTop w:val="0"/>
      <w:marBottom w:val="0"/>
      <w:divBdr>
        <w:top w:val="none" w:sz="0" w:space="0" w:color="auto"/>
        <w:left w:val="none" w:sz="0" w:space="0" w:color="auto"/>
        <w:bottom w:val="none" w:sz="0" w:space="0" w:color="auto"/>
        <w:right w:val="none" w:sz="0" w:space="0" w:color="auto"/>
      </w:divBdr>
    </w:div>
    <w:div w:id="1256280464">
      <w:bodyDiv w:val="1"/>
      <w:marLeft w:val="0"/>
      <w:marRight w:val="0"/>
      <w:marTop w:val="0"/>
      <w:marBottom w:val="0"/>
      <w:divBdr>
        <w:top w:val="none" w:sz="0" w:space="0" w:color="auto"/>
        <w:left w:val="none" w:sz="0" w:space="0" w:color="auto"/>
        <w:bottom w:val="none" w:sz="0" w:space="0" w:color="auto"/>
        <w:right w:val="none" w:sz="0" w:space="0" w:color="auto"/>
      </w:divBdr>
    </w:div>
    <w:div w:id="1261530147">
      <w:bodyDiv w:val="1"/>
      <w:marLeft w:val="0"/>
      <w:marRight w:val="0"/>
      <w:marTop w:val="0"/>
      <w:marBottom w:val="0"/>
      <w:divBdr>
        <w:top w:val="none" w:sz="0" w:space="0" w:color="auto"/>
        <w:left w:val="none" w:sz="0" w:space="0" w:color="auto"/>
        <w:bottom w:val="none" w:sz="0" w:space="0" w:color="auto"/>
        <w:right w:val="none" w:sz="0" w:space="0" w:color="auto"/>
      </w:divBdr>
    </w:div>
    <w:div w:id="1387797781">
      <w:bodyDiv w:val="1"/>
      <w:marLeft w:val="0"/>
      <w:marRight w:val="0"/>
      <w:marTop w:val="0"/>
      <w:marBottom w:val="0"/>
      <w:divBdr>
        <w:top w:val="none" w:sz="0" w:space="0" w:color="auto"/>
        <w:left w:val="none" w:sz="0" w:space="0" w:color="auto"/>
        <w:bottom w:val="none" w:sz="0" w:space="0" w:color="auto"/>
        <w:right w:val="none" w:sz="0" w:space="0" w:color="auto"/>
      </w:divBdr>
    </w:div>
    <w:div w:id="1445147441">
      <w:bodyDiv w:val="1"/>
      <w:marLeft w:val="0"/>
      <w:marRight w:val="0"/>
      <w:marTop w:val="0"/>
      <w:marBottom w:val="0"/>
      <w:divBdr>
        <w:top w:val="none" w:sz="0" w:space="0" w:color="auto"/>
        <w:left w:val="none" w:sz="0" w:space="0" w:color="auto"/>
        <w:bottom w:val="none" w:sz="0" w:space="0" w:color="auto"/>
        <w:right w:val="none" w:sz="0" w:space="0" w:color="auto"/>
      </w:divBdr>
    </w:div>
    <w:div w:id="1466388565">
      <w:bodyDiv w:val="1"/>
      <w:marLeft w:val="0"/>
      <w:marRight w:val="0"/>
      <w:marTop w:val="0"/>
      <w:marBottom w:val="0"/>
      <w:divBdr>
        <w:top w:val="none" w:sz="0" w:space="0" w:color="auto"/>
        <w:left w:val="none" w:sz="0" w:space="0" w:color="auto"/>
        <w:bottom w:val="none" w:sz="0" w:space="0" w:color="auto"/>
        <w:right w:val="none" w:sz="0" w:space="0" w:color="auto"/>
      </w:divBdr>
    </w:div>
    <w:div w:id="1512796414">
      <w:bodyDiv w:val="1"/>
      <w:marLeft w:val="0"/>
      <w:marRight w:val="0"/>
      <w:marTop w:val="0"/>
      <w:marBottom w:val="0"/>
      <w:divBdr>
        <w:top w:val="none" w:sz="0" w:space="0" w:color="auto"/>
        <w:left w:val="none" w:sz="0" w:space="0" w:color="auto"/>
        <w:bottom w:val="none" w:sz="0" w:space="0" w:color="auto"/>
        <w:right w:val="none" w:sz="0" w:space="0" w:color="auto"/>
      </w:divBdr>
    </w:div>
    <w:div w:id="1559627323">
      <w:bodyDiv w:val="1"/>
      <w:marLeft w:val="0"/>
      <w:marRight w:val="0"/>
      <w:marTop w:val="0"/>
      <w:marBottom w:val="0"/>
      <w:divBdr>
        <w:top w:val="none" w:sz="0" w:space="0" w:color="auto"/>
        <w:left w:val="none" w:sz="0" w:space="0" w:color="auto"/>
        <w:bottom w:val="none" w:sz="0" w:space="0" w:color="auto"/>
        <w:right w:val="none" w:sz="0" w:space="0" w:color="auto"/>
      </w:divBdr>
    </w:div>
    <w:div w:id="1610044219">
      <w:bodyDiv w:val="1"/>
      <w:marLeft w:val="0"/>
      <w:marRight w:val="0"/>
      <w:marTop w:val="0"/>
      <w:marBottom w:val="0"/>
      <w:divBdr>
        <w:top w:val="none" w:sz="0" w:space="0" w:color="auto"/>
        <w:left w:val="none" w:sz="0" w:space="0" w:color="auto"/>
        <w:bottom w:val="none" w:sz="0" w:space="0" w:color="auto"/>
        <w:right w:val="none" w:sz="0" w:space="0" w:color="auto"/>
      </w:divBdr>
    </w:div>
    <w:div w:id="1691949122">
      <w:bodyDiv w:val="1"/>
      <w:marLeft w:val="0"/>
      <w:marRight w:val="0"/>
      <w:marTop w:val="0"/>
      <w:marBottom w:val="0"/>
      <w:divBdr>
        <w:top w:val="none" w:sz="0" w:space="0" w:color="auto"/>
        <w:left w:val="none" w:sz="0" w:space="0" w:color="auto"/>
        <w:bottom w:val="none" w:sz="0" w:space="0" w:color="auto"/>
        <w:right w:val="none" w:sz="0" w:space="0" w:color="auto"/>
      </w:divBdr>
    </w:div>
    <w:div w:id="1774086210">
      <w:bodyDiv w:val="1"/>
      <w:marLeft w:val="0"/>
      <w:marRight w:val="0"/>
      <w:marTop w:val="0"/>
      <w:marBottom w:val="0"/>
      <w:divBdr>
        <w:top w:val="none" w:sz="0" w:space="0" w:color="auto"/>
        <w:left w:val="none" w:sz="0" w:space="0" w:color="auto"/>
        <w:bottom w:val="none" w:sz="0" w:space="0" w:color="auto"/>
        <w:right w:val="none" w:sz="0" w:space="0" w:color="auto"/>
      </w:divBdr>
    </w:div>
    <w:div w:id="1811970179">
      <w:bodyDiv w:val="1"/>
      <w:marLeft w:val="0"/>
      <w:marRight w:val="0"/>
      <w:marTop w:val="0"/>
      <w:marBottom w:val="0"/>
      <w:divBdr>
        <w:top w:val="none" w:sz="0" w:space="0" w:color="auto"/>
        <w:left w:val="none" w:sz="0" w:space="0" w:color="auto"/>
        <w:bottom w:val="none" w:sz="0" w:space="0" w:color="auto"/>
        <w:right w:val="none" w:sz="0" w:space="0" w:color="auto"/>
      </w:divBdr>
    </w:div>
    <w:div w:id="1828087262">
      <w:bodyDiv w:val="1"/>
      <w:marLeft w:val="0"/>
      <w:marRight w:val="0"/>
      <w:marTop w:val="0"/>
      <w:marBottom w:val="0"/>
      <w:divBdr>
        <w:top w:val="none" w:sz="0" w:space="0" w:color="auto"/>
        <w:left w:val="none" w:sz="0" w:space="0" w:color="auto"/>
        <w:bottom w:val="none" w:sz="0" w:space="0" w:color="auto"/>
        <w:right w:val="none" w:sz="0" w:space="0" w:color="auto"/>
      </w:divBdr>
    </w:div>
    <w:div w:id="1830945582">
      <w:bodyDiv w:val="1"/>
      <w:marLeft w:val="0"/>
      <w:marRight w:val="0"/>
      <w:marTop w:val="0"/>
      <w:marBottom w:val="0"/>
      <w:divBdr>
        <w:top w:val="none" w:sz="0" w:space="0" w:color="auto"/>
        <w:left w:val="none" w:sz="0" w:space="0" w:color="auto"/>
        <w:bottom w:val="none" w:sz="0" w:space="0" w:color="auto"/>
        <w:right w:val="none" w:sz="0" w:space="0" w:color="auto"/>
      </w:divBdr>
      <w:divsChild>
        <w:div w:id="951937948">
          <w:marLeft w:val="0"/>
          <w:marRight w:val="0"/>
          <w:marTop w:val="0"/>
          <w:marBottom w:val="0"/>
          <w:divBdr>
            <w:top w:val="none" w:sz="0" w:space="0" w:color="auto"/>
            <w:left w:val="none" w:sz="0" w:space="0" w:color="auto"/>
            <w:bottom w:val="none" w:sz="0" w:space="0" w:color="auto"/>
            <w:right w:val="none" w:sz="0" w:space="0" w:color="auto"/>
          </w:divBdr>
          <w:divsChild>
            <w:div w:id="656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066">
      <w:bodyDiv w:val="1"/>
      <w:marLeft w:val="0"/>
      <w:marRight w:val="0"/>
      <w:marTop w:val="0"/>
      <w:marBottom w:val="0"/>
      <w:divBdr>
        <w:top w:val="none" w:sz="0" w:space="0" w:color="auto"/>
        <w:left w:val="none" w:sz="0" w:space="0" w:color="auto"/>
        <w:bottom w:val="none" w:sz="0" w:space="0" w:color="auto"/>
        <w:right w:val="none" w:sz="0" w:space="0" w:color="auto"/>
      </w:divBdr>
    </w:div>
    <w:div w:id="1907453152">
      <w:bodyDiv w:val="1"/>
      <w:marLeft w:val="0"/>
      <w:marRight w:val="0"/>
      <w:marTop w:val="0"/>
      <w:marBottom w:val="0"/>
      <w:divBdr>
        <w:top w:val="none" w:sz="0" w:space="0" w:color="auto"/>
        <w:left w:val="none" w:sz="0" w:space="0" w:color="auto"/>
        <w:bottom w:val="none" w:sz="0" w:space="0" w:color="auto"/>
        <w:right w:val="none" w:sz="0" w:space="0" w:color="auto"/>
      </w:divBdr>
    </w:div>
    <w:div w:id="1944025575">
      <w:bodyDiv w:val="1"/>
      <w:marLeft w:val="0"/>
      <w:marRight w:val="0"/>
      <w:marTop w:val="0"/>
      <w:marBottom w:val="0"/>
      <w:divBdr>
        <w:top w:val="none" w:sz="0" w:space="0" w:color="auto"/>
        <w:left w:val="none" w:sz="0" w:space="0" w:color="auto"/>
        <w:bottom w:val="none" w:sz="0" w:space="0" w:color="auto"/>
        <w:right w:val="none" w:sz="0" w:space="0" w:color="auto"/>
      </w:divBdr>
      <w:divsChild>
        <w:div w:id="1310087074">
          <w:marLeft w:val="0"/>
          <w:marRight w:val="0"/>
          <w:marTop w:val="0"/>
          <w:marBottom w:val="0"/>
          <w:divBdr>
            <w:top w:val="none" w:sz="0" w:space="0" w:color="auto"/>
            <w:left w:val="none" w:sz="0" w:space="0" w:color="auto"/>
            <w:bottom w:val="none" w:sz="0" w:space="0" w:color="auto"/>
            <w:right w:val="none" w:sz="0" w:space="0" w:color="auto"/>
          </w:divBdr>
          <w:divsChild>
            <w:div w:id="4154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37">
      <w:bodyDiv w:val="1"/>
      <w:marLeft w:val="0"/>
      <w:marRight w:val="0"/>
      <w:marTop w:val="0"/>
      <w:marBottom w:val="0"/>
      <w:divBdr>
        <w:top w:val="none" w:sz="0" w:space="0" w:color="auto"/>
        <w:left w:val="none" w:sz="0" w:space="0" w:color="auto"/>
        <w:bottom w:val="none" w:sz="0" w:space="0" w:color="auto"/>
        <w:right w:val="none" w:sz="0" w:space="0" w:color="auto"/>
      </w:divBdr>
    </w:div>
    <w:div w:id="1999457225">
      <w:bodyDiv w:val="1"/>
      <w:marLeft w:val="0"/>
      <w:marRight w:val="0"/>
      <w:marTop w:val="0"/>
      <w:marBottom w:val="0"/>
      <w:divBdr>
        <w:top w:val="none" w:sz="0" w:space="0" w:color="auto"/>
        <w:left w:val="none" w:sz="0" w:space="0" w:color="auto"/>
        <w:bottom w:val="none" w:sz="0" w:space="0" w:color="auto"/>
        <w:right w:val="none" w:sz="0" w:space="0" w:color="auto"/>
      </w:divBdr>
    </w:div>
    <w:div w:id="2029453649">
      <w:bodyDiv w:val="1"/>
      <w:marLeft w:val="0"/>
      <w:marRight w:val="0"/>
      <w:marTop w:val="0"/>
      <w:marBottom w:val="0"/>
      <w:divBdr>
        <w:top w:val="none" w:sz="0" w:space="0" w:color="auto"/>
        <w:left w:val="none" w:sz="0" w:space="0" w:color="auto"/>
        <w:bottom w:val="none" w:sz="0" w:space="0" w:color="auto"/>
        <w:right w:val="none" w:sz="0" w:space="0" w:color="auto"/>
      </w:divBdr>
    </w:div>
    <w:div w:id="2132548635">
      <w:bodyDiv w:val="1"/>
      <w:marLeft w:val="0"/>
      <w:marRight w:val="0"/>
      <w:marTop w:val="0"/>
      <w:marBottom w:val="0"/>
      <w:divBdr>
        <w:top w:val="none" w:sz="0" w:space="0" w:color="auto"/>
        <w:left w:val="none" w:sz="0" w:space="0" w:color="auto"/>
        <w:bottom w:val="none" w:sz="0" w:space="0" w:color="auto"/>
        <w:right w:val="none" w:sz="0" w:space="0" w:color="auto"/>
      </w:divBdr>
    </w:div>
    <w:div w:id="214376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ferl.org/a/moldovan-parliament-approves-new-technocratic-government/30271333.html" TargetMode="External"/><Relationship Id="rId5" Type="http://schemas.openxmlformats.org/officeDocument/2006/relationships/hyperlink" Target="https://www.refworld.org/docid/575aa7ce1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33</cp:revision>
  <dcterms:created xsi:type="dcterms:W3CDTF">2020-08-04T18:25:00Z</dcterms:created>
  <dcterms:modified xsi:type="dcterms:W3CDTF">2021-11-18T16:04:00Z</dcterms:modified>
</cp:coreProperties>
</file>