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243A2D08" w:rsidR="00B12A6B" w:rsidRPr="002D18B6" w:rsidRDefault="000E1C21" w:rsidP="00A70B5D">
      <w:pPr>
        <w:jc w:val="both"/>
        <w:rPr>
          <w:b/>
          <w:sz w:val="32"/>
          <w:szCs w:val="32"/>
        </w:rPr>
      </w:pPr>
      <w:r w:rsidRPr="002D18B6">
        <w:rPr>
          <w:sz w:val="32"/>
          <w:szCs w:val="32"/>
        </w:rPr>
        <w:t xml:space="preserve">Country: </w:t>
      </w:r>
      <w:r w:rsidR="0087423A" w:rsidRPr="002D18B6">
        <w:rPr>
          <w:sz w:val="32"/>
          <w:szCs w:val="32"/>
        </w:rPr>
        <w:t>Romania</w:t>
      </w:r>
    </w:p>
    <w:p w14:paraId="0D3AA25A" w14:textId="77777777" w:rsidR="000E1C21" w:rsidRPr="002D18B6" w:rsidRDefault="000E1C21" w:rsidP="00A70B5D">
      <w:pPr>
        <w:jc w:val="both"/>
        <w:rPr>
          <w:sz w:val="32"/>
          <w:szCs w:val="32"/>
        </w:rPr>
      </w:pPr>
    </w:p>
    <w:p w14:paraId="1D73006F" w14:textId="42E66984" w:rsidR="000E1C21" w:rsidRPr="002D18B6" w:rsidRDefault="000E1C21" w:rsidP="00A70B5D">
      <w:pPr>
        <w:jc w:val="both"/>
        <w:rPr>
          <w:sz w:val="28"/>
          <w:szCs w:val="28"/>
        </w:rPr>
      </w:pPr>
      <w:r w:rsidRPr="002D18B6">
        <w:rPr>
          <w:sz w:val="28"/>
          <w:szCs w:val="28"/>
        </w:rPr>
        <w:t>Years:</w:t>
      </w:r>
      <w:r w:rsidR="00061225" w:rsidRPr="002D18B6">
        <w:rPr>
          <w:sz w:val="28"/>
          <w:szCs w:val="28"/>
        </w:rPr>
        <w:t xml:space="preserve"> 1945-1946</w:t>
      </w:r>
    </w:p>
    <w:p w14:paraId="5FE45C78" w14:textId="57A68A38" w:rsidR="000E1C21" w:rsidRPr="002D18B6" w:rsidRDefault="000E1C21" w:rsidP="00A70B5D">
      <w:pPr>
        <w:jc w:val="both"/>
        <w:rPr>
          <w:color w:val="000000"/>
          <w:sz w:val="28"/>
          <w:szCs w:val="28"/>
        </w:rPr>
      </w:pPr>
      <w:r w:rsidRPr="002D18B6">
        <w:rPr>
          <w:sz w:val="28"/>
          <w:szCs w:val="28"/>
        </w:rPr>
        <w:t xml:space="preserve">Head of government: </w:t>
      </w:r>
      <w:r w:rsidR="0087423A" w:rsidRPr="002D18B6">
        <w:rPr>
          <w:color w:val="000000"/>
          <w:sz w:val="28"/>
          <w:szCs w:val="28"/>
        </w:rPr>
        <w:t>Ivan Zakharovich Susaikov</w:t>
      </w:r>
    </w:p>
    <w:p w14:paraId="0EE2141A" w14:textId="51057888" w:rsidR="000E1C21" w:rsidRPr="002D18B6" w:rsidRDefault="000E1C21" w:rsidP="00A70B5D">
      <w:pPr>
        <w:jc w:val="both"/>
        <w:rPr>
          <w:sz w:val="28"/>
          <w:szCs w:val="28"/>
        </w:rPr>
      </w:pPr>
      <w:r w:rsidRPr="002D18B6">
        <w:rPr>
          <w:sz w:val="28"/>
          <w:szCs w:val="28"/>
        </w:rPr>
        <w:t xml:space="preserve">Ideology: </w:t>
      </w:r>
      <w:r w:rsidR="00061225" w:rsidRPr="002D18B6">
        <w:rPr>
          <w:sz w:val="28"/>
          <w:szCs w:val="28"/>
        </w:rPr>
        <w:t>left</w:t>
      </w:r>
    </w:p>
    <w:p w14:paraId="5CA53276" w14:textId="34FCE693" w:rsidR="000E1C21" w:rsidRPr="002D18B6" w:rsidRDefault="000E1C21" w:rsidP="00A70B5D">
      <w:pPr>
        <w:jc w:val="both"/>
        <w:rPr>
          <w:sz w:val="28"/>
          <w:szCs w:val="28"/>
        </w:rPr>
      </w:pPr>
      <w:r w:rsidRPr="002D18B6">
        <w:rPr>
          <w:sz w:val="28"/>
          <w:szCs w:val="28"/>
        </w:rPr>
        <w:t xml:space="preserve">Description: </w:t>
      </w:r>
      <w:r w:rsidR="00C86237" w:rsidRPr="002D18B6">
        <w:rPr>
          <w:sz w:val="28"/>
          <w:szCs w:val="28"/>
        </w:rPr>
        <w:t>HoG does not identify ideology. CHISOLS does not identify head of government.</w:t>
      </w:r>
      <w:r w:rsidR="00314B41" w:rsidRPr="002D18B6">
        <w:rPr>
          <w:sz w:val="28"/>
          <w:szCs w:val="28"/>
        </w:rPr>
        <w:t xml:space="preserve"> World Statesmen (2018) identifies Susaikov as a Soviet military general and therefore a leftis</w:t>
      </w:r>
      <w:r w:rsidR="002C0B63" w:rsidRPr="002D18B6">
        <w:rPr>
          <w:sz w:val="28"/>
          <w:szCs w:val="28"/>
        </w:rPr>
        <w:t xml:space="preserve">t: “Feb 1945 - 15 Sep 1947 Ivan </w:t>
      </w:r>
      <w:r w:rsidR="00314B41" w:rsidRPr="002D18B6">
        <w:rPr>
          <w:sz w:val="28"/>
          <w:szCs w:val="28"/>
        </w:rPr>
        <w:t>Zakharovich Susaykov (b. 1903 - d. 1962) Mil (Soviet Union)”</w:t>
      </w:r>
    </w:p>
    <w:p w14:paraId="6DF24565" w14:textId="77777777" w:rsidR="00314B41" w:rsidRPr="002D18B6" w:rsidRDefault="00314B41" w:rsidP="00A70B5D">
      <w:pPr>
        <w:jc w:val="both"/>
        <w:rPr>
          <w:sz w:val="28"/>
          <w:szCs w:val="28"/>
        </w:rPr>
      </w:pPr>
    </w:p>
    <w:p w14:paraId="488DC716" w14:textId="65222491" w:rsidR="000E1C21" w:rsidRPr="002D18B6" w:rsidRDefault="000E1C21" w:rsidP="00A70B5D">
      <w:pPr>
        <w:jc w:val="both"/>
        <w:rPr>
          <w:sz w:val="28"/>
          <w:szCs w:val="28"/>
        </w:rPr>
      </w:pPr>
      <w:r w:rsidRPr="002D18B6">
        <w:rPr>
          <w:sz w:val="28"/>
          <w:szCs w:val="28"/>
        </w:rPr>
        <w:t xml:space="preserve">Years: </w:t>
      </w:r>
      <w:r w:rsidR="00061225" w:rsidRPr="002D18B6">
        <w:rPr>
          <w:sz w:val="28"/>
          <w:szCs w:val="28"/>
        </w:rPr>
        <w:t>1947-1964</w:t>
      </w:r>
    </w:p>
    <w:p w14:paraId="021B7841" w14:textId="5BC47079" w:rsidR="000E1C21" w:rsidRPr="002D18B6" w:rsidRDefault="000E1C21" w:rsidP="00A70B5D">
      <w:pPr>
        <w:jc w:val="both"/>
        <w:rPr>
          <w:color w:val="000000"/>
          <w:sz w:val="28"/>
          <w:szCs w:val="28"/>
        </w:rPr>
      </w:pPr>
      <w:r w:rsidRPr="002D18B6">
        <w:rPr>
          <w:sz w:val="28"/>
          <w:szCs w:val="28"/>
        </w:rPr>
        <w:t xml:space="preserve">Head of government: </w:t>
      </w:r>
      <w:r w:rsidR="0087423A" w:rsidRPr="002D18B6">
        <w:rPr>
          <w:color w:val="000000"/>
          <w:sz w:val="28"/>
          <w:szCs w:val="28"/>
        </w:rPr>
        <w:t>Gheorghe Gheorghiu-Dej</w:t>
      </w:r>
    </w:p>
    <w:p w14:paraId="3CD3584A" w14:textId="1E51A636" w:rsidR="000E1C21" w:rsidRPr="002D18B6" w:rsidRDefault="000E1C21" w:rsidP="00A70B5D">
      <w:pPr>
        <w:jc w:val="both"/>
        <w:rPr>
          <w:sz w:val="28"/>
          <w:szCs w:val="28"/>
        </w:rPr>
      </w:pPr>
      <w:r w:rsidRPr="002D18B6">
        <w:rPr>
          <w:sz w:val="28"/>
          <w:szCs w:val="28"/>
        </w:rPr>
        <w:t xml:space="preserve">Ideology: </w:t>
      </w:r>
      <w:r w:rsidR="00061225" w:rsidRPr="002D18B6">
        <w:rPr>
          <w:sz w:val="28"/>
          <w:szCs w:val="28"/>
        </w:rPr>
        <w:t>left</w:t>
      </w:r>
    </w:p>
    <w:p w14:paraId="12EEF2EA" w14:textId="5FFD6D65" w:rsidR="000E1C21" w:rsidRPr="002D18B6" w:rsidRDefault="000E1C21" w:rsidP="00A70B5D">
      <w:pPr>
        <w:jc w:val="both"/>
      </w:pPr>
      <w:r w:rsidRPr="002D18B6">
        <w:rPr>
          <w:sz w:val="28"/>
          <w:szCs w:val="28"/>
        </w:rPr>
        <w:t xml:space="preserve">Description: </w:t>
      </w:r>
      <w:r w:rsidR="00C86237" w:rsidRPr="002D18B6">
        <w:rPr>
          <w:sz w:val="28"/>
          <w:szCs w:val="28"/>
        </w:rPr>
        <w:t xml:space="preserve">HoG does not identify ideology. CHISOLS identifies party as </w:t>
      </w:r>
      <w:r w:rsidR="005D0E9A" w:rsidRPr="002D18B6">
        <w:rPr>
          <w:sz w:val="28"/>
          <w:szCs w:val="28"/>
        </w:rPr>
        <w:t>the Romanian Communist Party (</w:t>
      </w:r>
      <w:r w:rsidR="005D0E9A" w:rsidRPr="002D18B6">
        <w:rPr>
          <w:i/>
          <w:iCs/>
          <w:sz w:val="28"/>
          <w:szCs w:val="28"/>
          <w:lang w:val="ro-RO"/>
        </w:rPr>
        <w:t>Partidul Comunist Român</w:t>
      </w:r>
      <w:r w:rsidR="005D0E9A" w:rsidRPr="002D18B6">
        <w:rPr>
          <w:sz w:val="28"/>
          <w:szCs w:val="28"/>
        </w:rPr>
        <w:t xml:space="preserve"> – </w:t>
      </w:r>
      <w:r w:rsidR="00C86237" w:rsidRPr="002D18B6">
        <w:rPr>
          <w:i/>
          <w:sz w:val="28"/>
          <w:szCs w:val="28"/>
        </w:rPr>
        <w:t>PCR</w:t>
      </w:r>
      <w:r w:rsidR="005D0E9A" w:rsidRPr="002D18B6">
        <w:rPr>
          <w:sz w:val="28"/>
          <w:szCs w:val="28"/>
        </w:rPr>
        <w:t>)</w:t>
      </w:r>
      <w:r w:rsidR="00C86237" w:rsidRPr="002D18B6">
        <w:rPr>
          <w:sz w:val="28"/>
          <w:szCs w:val="28"/>
        </w:rPr>
        <w:t>. DPI identifies PCR’s ideology as leftist.</w:t>
      </w:r>
      <w:r w:rsidR="00CD3A49" w:rsidRPr="002D18B6">
        <w:rPr>
          <w:sz w:val="28"/>
          <w:szCs w:val="28"/>
        </w:rPr>
        <w:t xml:space="preserve"> </w:t>
      </w:r>
      <w:r w:rsidR="00011666" w:rsidRPr="002D18B6">
        <w:rPr>
          <w:sz w:val="28"/>
          <w:szCs w:val="28"/>
        </w:rPr>
        <w:t xml:space="preserve">Political Handbook of the World </w:t>
      </w:r>
      <w:r w:rsidR="004F5455" w:rsidRPr="002D18B6">
        <w:rPr>
          <w:sz w:val="28"/>
          <w:szCs w:val="28"/>
        </w:rPr>
        <w:t>(2005-2006: 951) elaborates, writing that “Romania's third postwar constitution, adopted in 1965 and amended in 1974, declared the nation to be a “socialist republic,” with an economy based on socialist ownership of the means of production. All power was ascribed to the people, but the PCR was singled out as the society's leading political force”</w:t>
      </w:r>
      <w:r w:rsidR="00011666" w:rsidRPr="002D18B6">
        <w:rPr>
          <w:sz w:val="28"/>
          <w:szCs w:val="28"/>
        </w:rPr>
        <w:t xml:space="preserve">. </w:t>
      </w:r>
      <w:r w:rsidR="00CD3A49" w:rsidRPr="002D18B6">
        <w:rPr>
          <w:sz w:val="28"/>
          <w:szCs w:val="28"/>
        </w:rPr>
        <w:t>Manzano (2017) identifies ideology as leftist.</w:t>
      </w:r>
      <w:r w:rsidR="0032346F" w:rsidRPr="002D18B6">
        <w:rPr>
          <w:sz w:val="28"/>
          <w:szCs w:val="28"/>
        </w:rPr>
        <w:t xml:space="preserve"> Perspective Monde (2019) identifies Gheorghiu-Dej’s ideology as leftist.</w:t>
      </w:r>
      <w:r w:rsidR="009A02FE" w:rsidRPr="002D18B6">
        <w:rPr>
          <w:sz w:val="28"/>
          <w:szCs w:val="28"/>
        </w:rPr>
        <w:t xml:space="preserve"> </w:t>
      </w:r>
      <w:r w:rsidR="005B1113" w:rsidRPr="002D18B6">
        <w:rPr>
          <w:sz w:val="28"/>
          <w:szCs w:val="28"/>
        </w:rPr>
        <w:t>Lentz (1994: 660) identifies Gheorghiu-Dej’s ideology as leftist, writing that “[Gheorghiu-Dej] was active in the labor movement as a young man and joined the outlawed Romanian Communist Party in 1930”.</w:t>
      </w:r>
      <w:r w:rsidR="004C260D" w:rsidRPr="002D18B6">
        <w:rPr>
          <w:rFonts w:ascii="Times" w:hAnsi="Times" w:cs="Times"/>
          <w:sz w:val="28"/>
          <w:szCs w:val="28"/>
        </w:rPr>
        <w:t xml:space="preserve"> In V-Party (2020), 5 experts identify head of government party’s ideology as “Far-</w:t>
      </w:r>
      <w:proofErr w:type="gramStart"/>
      <w:r w:rsidR="004C260D" w:rsidRPr="002D18B6">
        <w:rPr>
          <w:rFonts w:ascii="Times" w:hAnsi="Times" w:cs="Times"/>
          <w:sz w:val="28"/>
          <w:szCs w:val="28"/>
        </w:rPr>
        <w:t>left”  (</w:t>
      </w:r>
      <w:proofErr w:type="gramEnd"/>
      <w:r w:rsidR="004C260D" w:rsidRPr="002D18B6">
        <w:rPr>
          <w:rFonts w:ascii="Times" w:hAnsi="Times" w:cs="Times"/>
          <w:sz w:val="28"/>
          <w:szCs w:val="28"/>
        </w:rPr>
        <w:t>-4.284) in 1975.</w:t>
      </w:r>
    </w:p>
    <w:p w14:paraId="69A91C41" w14:textId="77777777" w:rsidR="000E1C21" w:rsidRPr="002D18B6" w:rsidRDefault="000E1C21" w:rsidP="00A70B5D">
      <w:pPr>
        <w:jc w:val="both"/>
        <w:rPr>
          <w:sz w:val="28"/>
          <w:szCs w:val="28"/>
        </w:rPr>
      </w:pPr>
    </w:p>
    <w:p w14:paraId="17ADEADE" w14:textId="35D41CCA" w:rsidR="000E1C21" w:rsidRPr="002D18B6" w:rsidRDefault="000E1C21" w:rsidP="00A70B5D">
      <w:pPr>
        <w:jc w:val="both"/>
        <w:rPr>
          <w:sz w:val="28"/>
          <w:szCs w:val="28"/>
        </w:rPr>
      </w:pPr>
      <w:r w:rsidRPr="002D18B6">
        <w:rPr>
          <w:sz w:val="28"/>
          <w:szCs w:val="28"/>
        </w:rPr>
        <w:t xml:space="preserve">Years: </w:t>
      </w:r>
      <w:r w:rsidR="00061225" w:rsidRPr="002D18B6">
        <w:rPr>
          <w:sz w:val="28"/>
          <w:szCs w:val="28"/>
        </w:rPr>
        <w:t>1965-1988</w:t>
      </w:r>
    </w:p>
    <w:p w14:paraId="061806CA" w14:textId="54F2E821" w:rsidR="000E1C21" w:rsidRPr="002D18B6" w:rsidRDefault="000E1C21" w:rsidP="00A70B5D">
      <w:pPr>
        <w:jc w:val="both"/>
        <w:rPr>
          <w:color w:val="000000"/>
          <w:sz w:val="28"/>
          <w:szCs w:val="28"/>
        </w:rPr>
      </w:pPr>
      <w:r w:rsidRPr="002D18B6">
        <w:rPr>
          <w:sz w:val="28"/>
          <w:szCs w:val="28"/>
        </w:rPr>
        <w:t xml:space="preserve">Head of government: </w:t>
      </w:r>
      <w:r w:rsidR="0087423A" w:rsidRPr="002D18B6">
        <w:rPr>
          <w:color w:val="000000"/>
          <w:sz w:val="28"/>
          <w:szCs w:val="28"/>
        </w:rPr>
        <w:t>Nicolae Ceausescu</w:t>
      </w:r>
    </w:p>
    <w:p w14:paraId="5CAD7785" w14:textId="606CA2C0" w:rsidR="000E1C21" w:rsidRPr="002D18B6" w:rsidRDefault="000E1C21" w:rsidP="00A70B5D">
      <w:pPr>
        <w:jc w:val="both"/>
        <w:rPr>
          <w:sz w:val="28"/>
          <w:szCs w:val="28"/>
        </w:rPr>
      </w:pPr>
      <w:r w:rsidRPr="002D18B6">
        <w:rPr>
          <w:sz w:val="28"/>
          <w:szCs w:val="28"/>
        </w:rPr>
        <w:t xml:space="preserve">Ideology: </w:t>
      </w:r>
      <w:r w:rsidR="00061225" w:rsidRPr="002D18B6">
        <w:rPr>
          <w:sz w:val="28"/>
          <w:szCs w:val="28"/>
        </w:rPr>
        <w:t>left</w:t>
      </w:r>
    </w:p>
    <w:p w14:paraId="19CAACDE" w14:textId="3FCAF205" w:rsidR="00152301" w:rsidRPr="002D18B6" w:rsidRDefault="00152301" w:rsidP="00A70B5D">
      <w:pPr>
        <w:jc w:val="both"/>
        <w:rPr>
          <w:sz w:val="28"/>
          <w:szCs w:val="28"/>
        </w:rPr>
      </w:pPr>
      <w:r w:rsidRPr="002D18B6">
        <w:rPr>
          <w:sz w:val="28"/>
          <w:szCs w:val="28"/>
        </w:rPr>
        <w:t xml:space="preserve">Description: HoG does not identify ideology. CHISOLS identifies party as </w:t>
      </w:r>
      <w:r w:rsidR="005D0E9A" w:rsidRPr="002D18B6">
        <w:rPr>
          <w:sz w:val="28"/>
          <w:szCs w:val="28"/>
        </w:rPr>
        <w:t>the Romanian Communist Party (</w:t>
      </w:r>
      <w:r w:rsidR="005D0E9A" w:rsidRPr="002D18B6">
        <w:rPr>
          <w:i/>
          <w:iCs/>
          <w:sz w:val="28"/>
          <w:szCs w:val="28"/>
          <w:lang w:val="ro-RO"/>
        </w:rPr>
        <w:t>Partidul Comunist Român</w:t>
      </w:r>
      <w:r w:rsidR="005D0E9A" w:rsidRPr="002D18B6">
        <w:rPr>
          <w:sz w:val="28"/>
          <w:szCs w:val="28"/>
        </w:rPr>
        <w:t xml:space="preserve"> – </w:t>
      </w:r>
      <w:r w:rsidR="005D0E9A" w:rsidRPr="002D18B6">
        <w:rPr>
          <w:i/>
          <w:sz w:val="28"/>
          <w:szCs w:val="28"/>
        </w:rPr>
        <w:t>PCR</w:t>
      </w:r>
      <w:r w:rsidR="005D0E9A" w:rsidRPr="002D18B6">
        <w:rPr>
          <w:sz w:val="28"/>
          <w:szCs w:val="28"/>
        </w:rPr>
        <w:t>)</w:t>
      </w:r>
      <w:r w:rsidRPr="002D18B6">
        <w:rPr>
          <w:sz w:val="28"/>
          <w:szCs w:val="28"/>
        </w:rPr>
        <w:t>. DPI identifies PCR’s ideology as leftist.</w:t>
      </w:r>
      <w:r w:rsidR="00CD3A49" w:rsidRPr="002D18B6">
        <w:rPr>
          <w:sz w:val="28"/>
          <w:szCs w:val="28"/>
        </w:rPr>
        <w:t xml:space="preserve"> </w:t>
      </w:r>
      <w:r w:rsidR="004F5455" w:rsidRPr="002D18B6">
        <w:rPr>
          <w:sz w:val="28"/>
          <w:szCs w:val="28"/>
        </w:rPr>
        <w:t xml:space="preserve">Political Handbook of the World (2005-2006: 951) elaborates, writing that “Romania's third postwar constitution, adopted in 1965 and amended in 1974, declared the nation to be a “socialist republic,” with an economy based on socialist ownership of the means of production. All power was ascribed to the people, but the PCR was singled out as the society's leading political force”. </w:t>
      </w:r>
      <w:r w:rsidR="00011666" w:rsidRPr="002D18B6">
        <w:rPr>
          <w:sz w:val="28"/>
          <w:szCs w:val="28"/>
        </w:rPr>
        <w:t xml:space="preserve"> </w:t>
      </w:r>
      <w:r w:rsidR="00CD3A49" w:rsidRPr="002D18B6">
        <w:rPr>
          <w:sz w:val="28"/>
          <w:szCs w:val="28"/>
        </w:rPr>
        <w:t>Manzano (2017) identifies ideology as leftist.</w:t>
      </w:r>
      <w:r w:rsidR="0032346F" w:rsidRPr="002D18B6">
        <w:rPr>
          <w:sz w:val="28"/>
          <w:szCs w:val="28"/>
        </w:rPr>
        <w:t xml:space="preserve"> Perspective Monde (2019) identifies Ceausescu’s ideology as leftist.</w:t>
      </w:r>
      <w:r w:rsidR="009A02FE" w:rsidRPr="002D18B6">
        <w:rPr>
          <w:sz w:val="28"/>
          <w:szCs w:val="28"/>
        </w:rPr>
        <w:t xml:space="preserve"> </w:t>
      </w:r>
      <w:r w:rsidR="005B1113" w:rsidRPr="002D18B6">
        <w:rPr>
          <w:sz w:val="28"/>
          <w:szCs w:val="28"/>
        </w:rPr>
        <w:t xml:space="preserve">Lentz (1994: 661) identifies Ceausescu’s ideology </w:t>
      </w:r>
      <w:r w:rsidR="005B1113" w:rsidRPr="002D18B6">
        <w:rPr>
          <w:sz w:val="28"/>
          <w:szCs w:val="28"/>
        </w:rPr>
        <w:lastRenderedPageBreak/>
        <w:t>as leftist, writing that “[Ceausescu] became active in the Union of Communist Youth in 1933 and became a leading organizer in the outlawed Romanian Communist Party”.</w:t>
      </w:r>
      <w:r w:rsidR="00F643A8" w:rsidRPr="002D18B6">
        <w:rPr>
          <w:rFonts w:ascii="Times" w:hAnsi="Times" w:cs="Times"/>
          <w:sz w:val="28"/>
          <w:szCs w:val="28"/>
        </w:rPr>
        <w:t xml:space="preserve"> In V-Party (2020), 5 experts identify head of government party’s ideology as “Far-</w:t>
      </w:r>
      <w:proofErr w:type="gramStart"/>
      <w:r w:rsidR="00F643A8" w:rsidRPr="002D18B6">
        <w:rPr>
          <w:rFonts w:ascii="Times" w:hAnsi="Times" w:cs="Times"/>
          <w:sz w:val="28"/>
          <w:szCs w:val="28"/>
        </w:rPr>
        <w:t>left”  (</w:t>
      </w:r>
      <w:proofErr w:type="gramEnd"/>
      <w:r w:rsidR="00F643A8" w:rsidRPr="002D18B6">
        <w:rPr>
          <w:rFonts w:ascii="Times" w:hAnsi="Times" w:cs="Times"/>
          <w:sz w:val="28"/>
          <w:szCs w:val="28"/>
        </w:rPr>
        <w:t>-4.284) in 1975, “Far-left” (-4.284) in 1980, and “Far-left” (-4.284) in 1985.</w:t>
      </w:r>
    </w:p>
    <w:p w14:paraId="5CBB6248" w14:textId="77777777" w:rsidR="005B1113" w:rsidRPr="002D18B6" w:rsidRDefault="005B1113" w:rsidP="00A70B5D">
      <w:pPr>
        <w:jc w:val="both"/>
        <w:rPr>
          <w:sz w:val="28"/>
          <w:szCs w:val="28"/>
        </w:rPr>
      </w:pPr>
    </w:p>
    <w:p w14:paraId="72B74F8C" w14:textId="0325A27A" w:rsidR="000E1C21" w:rsidRPr="002D18B6" w:rsidRDefault="000E1C21" w:rsidP="00A70B5D">
      <w:pPr>
        <w:jc w:val="both"/>
        <w:rPr>
          <w:sz w:val="28"/>
          <w:szCs w:val="28"/>
        </w:rPr>
      </w:pPr>
      <w:r w:rsidRPr="002D18B6">
        <w:rPr>
          <w:sz w:val="28"/>
          <w:szCs w:val="28"/>
        </w:rPr>
        <w:t xml:space="preserve">Years: </w:t>
      </w:r>
      <w:r w:rsidR="00061225" w:rsidRPr="002D18B6">
        <w:rPr>
          <w:sz w:val="28"/>
          <w:szCs w:val="28"/>
        </w:rPr>
        <w:t>1989-1990</w:t>
      </w:r>
    </w:p>
    <w:p w14:paraId="7D7399E7" w14:textId="20C616AB" w:rsidR="000E1C21" w:rsidRPr="002D18B6" w:rsidRDefault="000E1C21" w:rsidP="00A70B5D">
      <w:pPr>
        <w:jc w:val="both"/>
        <w:rPr>
          <w:color w:val="000000"/>
          <w:sz w:val="28"/>
          <w:szCs w:val="28"/>
        </w:rPr>
      </w:pPr>
      <w:r w:rsidRPr="002D18B6">
        <w:rPr>
          <w:sz w:val="28"/>
          <w:szCs w:val="28"/>
        </w:rPr>
        <w:t xml:space="preserve">Head of government: </w:t>
      </w:r>
      <w:r w:rsidR="0087423A" w:rsidRPr="002D18B6">
        <w:rPr>
          <w:color w:val="000000"/>
          <w:sz w:val="28"/>
          <w:szCs w:val="28"/>
        </w:rPr>
        <w:t>Petre Roman</w:t>
      </w:r>
    </w:p>
    <w:p w14:paraId="0B2282AB" w14:textId="75269F19" w:rsidR="000E1C21" w:rsidRPr="002D18B6" w:rsidRDefault="000E1C21" w:rsidP="00A70B5D">
      <w:pPr>
        <w:jc w:val="both"/>
        <w:rPr>
          <w:color w:val="000000" w:themeColor="text1"/>
          <w:sz w:val="28"/>
          <w:szCs w:val="28"/>
        </w:rPr>
      </w:pPr>
      <w:r w:rsidRPr="002D18B6">
        <w:rPr>
          <w:color w:val="000000" w:themeColor="text1"/>
          <w:sz w:val="28"/>
          <w:szCs w:val="28"/>
        </w:rPr>
        <w:t xml:space="preserve">Ideology: </w:t>
      </w:r>
      <w:r w:rsidR="003F40FB" w:rsidRPr="002D18B6">
        <w:rPr>
          <w:color w:val="000000" w:themeColor="text1"/>
          <w:sz w:val="28"/>
          <w:szCs w:val="28"/>
        </w:rPr>
        <w:t>leftist</w:t>
      </w:r>
    </w:p>
    <w:p w14:paraId="2B66A1C1" w14:textId="32FE0947" w:rsidR="00600AEC" w:rsidRPr="002D18B6" w:rsidRDefault="00152301" w:rsidP="00A70B5D">
      <w:pPr>
        <w:jc w:val="both"/>
        <w:rPr>
          <w:sz w:val="28"/>
          <w:szCs w:val="28"/>
        </w:rPr>
      </w:pPr>
      <w:r w:rsidRPr="002D18B6">
        <w:rPr>
          <w:color w:val="000000" w:themeColor="text1"/>
          <w:sz w:val="28"/>
          <w:szCs w:val="28"/>
        </w:rPr>
        <w:t>Description: HoG does not identify ideology. CHISOLS identifies party as</w:t>
      </w:r>
      <w:r w:rsidR="005D0E9A" w:rsidRPr="002D18B6">
        <w:rPr>
          <w:color w:val="000000" w:themeColor="text1"/>
          <w:sz w:val="28"/>
          <w:szCs w:val="28"/>
        </w:rPr>
        <w:t xml:space="preserve"> the National Salvation Front (</w:t>
      </w:r>
      <w:r w:rsidR="005D0E9A" w:rsidRPr="002D18B6">
        <w:rPr>
          <w:i/>
          <w:iCs/>
          <w:color w:val="000000" w:themeColor="text1"/>
          <w:sz w:val="28"/>
          <w:szCs w:val="28"/>
          <w:lang w:val="ro-RO"/>
        </w:rPr>
        <w:t>Frontul Salvării Naționale</w:t>
      </w:r>
      <w:r w:rsidR="005D0E9A" w:rsidRPr="002D18B6">
        <w:rPr>
          <w:color w:val="000000" w:themeColor="text1"/>
          <w:sz w:val="28"/>
          <w:szCs w:val="28"/>
        </w:rPr>
        <w:t xml:space="preserve"> –</w:t>
      </w:r>
      <w:r w:rsidRPr="002D18B6">
        <w:rPr>
          <w:color w:val="000000" w:themeColor="text1"/>
          <w:sz w:val="28"/>
          <w:szCs w:val="28"/>
        </w:rPr>
        <w:t xml:space="preserve"> </w:t>
      </w:r>
      <w:r w:rsidRPr="002D18B6">
        <w:rPr>
          <w:i/>
          <w:color w:val="000000" w:themeColor="text1"/>
          <w:sz w:val="28"/>
          <w:szCs w:val="28"/>
        </w:rPr>
        <w:t>FSN</w:t>
      </w:r>
      <w:r w:rsidR="005D0E9A" w:rsidRPr="002D18B6">
        <w:rPr>
          <w:color w:val="000000" w:themeColor="text1"/>
          <w:sz w:val="28"/>
          <w:szCs w:val="28"/>
        </w:rPr>
        <w:t>)</w:t>
      </w:r>
      <w:r w:rsidRPr="002D18B6">
        <w:rPr>
          <w:color w:val="000000" w:themeColor="text1"/>
          <w:sz w:val="28"/>
          <w:szCs w:val="28"/>
        </w:rPr>
        <w:t xml:space="preserve">. </w:t>
      </w:r>
      <w:r w:rsidR="00105861" w:rsidRPr="002D18B6">
        <w:rPr>
          <w:color w:val="000000" w:themeColor="text1"/>
          <w:sz w:val="28"/>
          <w:szCs w:val="28"/>
        </w:rPr>
        <w:t>DPI identifies FSN as centrist.</w:t>
      </w:r>
      <w:r w:rsidR="000732C6" w:rsidRPr="002D18B6">
        <w:rPr>
          <w:color w:val="000000" w:themeColor="text1"/>
          <w:sz w:val="28"/>
          <w:szCs w:val="28"/>
        </w:rPr>
        <w:t xml:space="preserve"> </w:t>
      </w:r>
      <w:r w:rsidR="00EF1810" w:rsidRPr="002D18B6">
        <w:rPr>
          <w:color w:val="000000" w:themeColor="text1"/>
          <w:sz w:val="28"/>
          <w:szCs w:val="28"/>
        </w:rPr>
        <w:t>Political Handbook of the World (2015: 1199) elaborates, writing that</w:t>
      </w:r>
      <w:r w:rsidR="008D3EE1" w:rsidRPr="002D18B6">
        <w:rPr>
          <w:color w:val="000000" w:themeColor="text1"/>
          <w:sz w:val="28"/>
          <w:szCs w:val="28"/>
        </w:rPr>
        <w:t xml:space="preserve"> “</w:t>
      </w:r>
      <w:r w:rsidR="008D3EE1" w:rsidRPr="002D18B6">
        <w:rPr>
          <w:rFonts w:eastAsia="Arial Unicode MS"/>
          <w:color w:val="000000" w:themeColor="text1"/>
          <w:sz w:val="28"/>
          <w:szCs w:val="28"/>
        </w:rPr>
        <w:t>at its first national convention held March 16–17, 1991, the FSN … approved a free-market reform program”, but that “in 1996 Roman … proclaimed his intention to stand on a social-democratic platform”. </w:t>
      </w:r>
      <w:r w:rsidR="00EF1810" w:rsidRPr="002D18B6">
        <w:rPr>
          <w:color w:val="000000" w:themeColor="text1"/>
          <w:sz w:val="28"/>
          <w:szCs w:val="28"/>
        </w:rPr>
        <w:t>“</w:t>
      </w:r>
      <w:r w:rsidR="000732C6" w:rsidRPr="002D18B6">
        <w:rPr>
          <w:color w:val="000000" w:themeColor="text1"/>
          <w:sz w:val="28"/>
          <w:szCs w:val="28"/>
        </w:rPr>
        <w:t>Armingeon et al. (2018) identify FSN’s ideology as leftist. Pop-Eleches (2008: 466) confirms this by writing that the National Salvation Front “had emerged in 1990 as the unofficial successor t</w:t>
      </w:r>
      <w:r w:rsidR="00CD3A49" w:rsidRPr="002D18B6">
        <w:rPr>
          <w:color w:val="000000" w:themeColor="text1"/>
          <w:sz w:val="28"/>
          <w:szCs w:val="28"/>
        </w:rPr>
        <w:t xml:space="preserve">o the Romanian Communist Party”. </w:t>
      </w:r>
      <w:r w:rsidR="0000628A" w:rsidRPr="002D18B6">
        <w:rPr>
          <w:color w:val="000000" w:themeColor="text1"/>
          <w:sz w:val="28"/>
          <w:szCs w:val="28"/>
        </w:rPr>
        <w:t>Political Handbook of the World (2015: 1199) identifies Roman’s ideology as leftist, writing that “</w:t>
      </w:r>
      <w:r w:rsidR="0000628A" w:rsidRPr="002D18B6">
        <w:rPr>
          <w:rFonts w:eastAsia="Arial Unicode MS"/>
          <w:color w:val="000000" w:themeColor="text1"/>
          <w:sz w:val="28"/>
          <w:szCs w:val="28"/>
        </w:rPr>
        <w:t xml:space="preserve">in February 1996 Roman accepted nomination as the PD-FSN candidate in the November presidential election, proclaiming his intention to stand on a social-democratic platform”. </w:t>
      </w:r>
      <w:r w:rsidR="00CD3A49" w:rsidRPr="002D18B6">
        <w:rPr>
          <w:color w:val="000000" w:themeColor="text1"/>
          <w:sz w:val="28"/>
          <w:szCs w:val="28"/>
        </w:rPr>
        <w:t>Manzano (2017) identifies ideology as leftist.</w:t>
      </w:r>
      <w:r w:rsidR="0032346F" w:rsidRPr="002D18B6">
        <w:rPr>
          <w:color w:val="000000" w:themeColor="text1"/>
          <w:sz w:val="28"/>
          <w:szCs w:val="28"/>
        </w:rPr>
        <w:t xml:space="preserve"> </w:t>
      </w:r>
      <w:r w:rsidR="0032346F" w:rsidRPr="002D18B6">
        <w:rPr>
          <w:sz w:val="28"/>
          <w:szCs w:val="28"/>
        </w:rPr>
        <w:t>Perspective Monde (2019) identifies Roman’s ideology as leftist.</w:t>
      </w:r>
      <w:r w:rsidR="00653DD2" w:rsidRPr="002D18B6">
        <w:rPr>
          <w:sz w:val="28"/>
          <w:szCs w:val="28"/>
        </w:rPr>
        <w:t xml:space="preserve"> Döring and Manow (2019) identify FSN’s party family as liberal.</w:t>
      </w:r>
      <w:r w:rsidR="00DC205B" w:rsidRPr="002D18B6">
        <w:rPr>
          <w:sz w:val="28"/>
          <w:szCs w:val="28"/>
        </w:rPr>
        <w:t xml:space="preserve"> Hass (2006: 1122) writes that “</w:t>
      </w:r>
      <w:r w:rsidR="00DC205B" w:rsidRPr="002D18B6">
        <w:rPr>
          <w:rFonts w:ascii="Times" w:hAnsi="Times"/>
          <w:sz w:val="28"/>
          <w:szCs w:val="28"/>
        </w:rPr>
        <w:t>throughout 1991 Roman had been moving toward some cleansing of the FSN, with the idea of replacing old Communist-era elites (the supporters of Iliescu); further, while Roman was no proponent of shock therapy—he consistently claimed that the state needed to intervene in the economy and that rapid economic liberalization brought only pain elsewhere in Eastern Europe—he did call for increased reform”.</w:t>
      </w:r>
    </w:p>
    <w:p w14:paraId="22894DC6" w14:textId="77777777" w:rsidR="00600AEC" w:rsidRPr="002D18B6" w:rsidRDefault="00600AEC" w:rsidP="00A70B5D">
      <w:pPr>
        <w:jc w:val="both"/>
        <w:rPr>
          <w:sz w:val="28"/>
          <w:szCs w:val="28"/>
        </w:rPr>
      </w:pPr>
    </w:p>
    <w:p w14:paraId="7C0A4C9D" w14:textId="16B592D5" w:rsidR="0087423A" w:rsidRPr="002D18B6" w:rsidRDefault="0087423A" w:rsidP="00A70B5D">
      <w:pPr>
        <w:jc w:val="both"/>
        <w:rPr>
          <w:sz w:val="28"/>
          <w:szCs w:val="28"/>
        </w:rPr>
      </w:pPr>
      <w:r w:rsidRPr="002D18B6">
        <w:rPr>
          <w:sz w:val="28"/>
          <w:szCs w:val="28"/>
        </w:rPr>
        <w:t>Year</w:t>
      </w:r>
      <w:r w:rsidR="00061225" w:rsidRPr="002D18B6">
        <w:rPr>
          <w:sz w:val="28"/>
          <w:szCs w:val="28"/>
        </w:rPr>
        <w:t>: 1991</w:t>
      </w:r>
    </w:p>
    <w:p w14:paraId="322A1347" w14:textId="702D1961"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Theodor Stolojan</w:t>
      </w:r>
    </w:p>
    <w:p w14:paraId="0FE0E5CD" w14:textId="4C35C3E8" w:rsidR="0087423A" w:rsidRPr="002D18B6" w:rsidRDefault="0087423A" w:rsidP="00A70B5D">
      <w:pPr>
        <w:jc w:val="both"/>
        <w:rPr>
          <w:sz w:val="28"/>
          <w:szCs w:val="28"/>
        </w:rPr>
      </w:pPr>
      <w:r w:rsidRPr="002D18B6">
        <w:rPr>
          <w:sz w:val="28"/>
          <w:szCs w:val="28"/>
        </w:rPr>
        <w:t>Ideology:</w:t>
      </w:r>
      <w:r w:rsidR="003B0B6C" w:rsidRPr="002D18B6">
        <w:rPr>
          <w:sz w:val="28"/>
          <w:szCs w:val="28"/>
        </w:rPr>
        <w:t xml:space="preserve"> rightist</w:t>
      </w:r>
    </w:p>
    <w:p w14:paraId="1CF51166" w14:textId="6E0CD457" w:rsidR="00E864F8" w:rsidRPr="002D18B6" w:rsidRDefault="0087423A" w:rsidP="00A70B5D">
      <w:pPr>
        <w:jc w:val="both"/>
        <w:rPr>
          <w:sz w:val="28"/>
          <w:szCs w:val="28"/>
        </w:rPr>
      </w:pPr>
      <w:r w:rsidRPr="002D18B6">
        <w:rPr>
          <w:sz w:val="28"/>
          <w:szCs w:val="28"/>
        </w:rPr>
        <w:t xml:space="preserve">Description: </w:t>
      </w:r>
      <w:r w:rsidR="00C86237" w:rsidRPr="002D18B6">
        <w:rPr>
          <w:sz w:val="28"/>
          <w:szCs w:val="28"/>
        </w:rPr>
        <w:t>HoG does not identify ideology. CHISOLS does not identify head of government.</w:t>
      </w:r>
      <w:r w:rsidR="00E864F8" w:rsidRPr="002D18B6">
        <w:rPr>
          <w:sz w:val="28"/>
          <w:szCs w:val="28"/>
        </w:rPr>
        <w:t xml:space="preserve"> Political Handbook of the World (2015: 1194) identifies Stolojan as non-party in 1991.</w:t>
      </w:r>
      <w:r w:rsidR="003F40FB" w:rsidRPr="002D18B6">
        <w:rPr>
          <w:sz w:val="28"/>
          <w:szCs w:val="28"/>
        </w:rPr>
        <w:t xml:space="preserve"> </w:t>
      </w:r>
      <w:r w:rsidR="00021299" w:rsidRPr="002D18B6">
        <w:rPr>
          <w:sz w:val="28"/>
          <w:szCs w:val="28"/>
        </w:rPr>
        <w:t>Lansford (</w:t>
      </w:r>
      <w:r w:rsidR="00FC3D89" w:rsidRPr="002D18B6">
        <w:rPr>
          <w:sz w:val="28"/>
          <w:szCs w:val="28"/>
        </w:rPr>
        <w:t>2017</w:t>
      </w:r>
      <w:r w:rsidR="00021299" w:rsidRPr="002D18B6">
        <w:rPr>
          <w:sz w:val="28"/>
          <w:szCs w:val="28"/>
        </w:rPr>
        <w:t>: 1247) writes that “Stolojan and others were expelled from the PNL in October and subsequently formed the PLD”. Armingeon et. al (2018) identify PNL’s</w:t>
      </w:r>
      <w:r w:rsidR="003B0B6C" w:rsidRPr="002D18B6">
        <w:rPr>
          <w:sz w:val="28"/>
          <w:szCs w:val="28"/>
        </w:rPr>
        <w:t xml:space="preserve"> and PLD’s ideology as rightist.</w:t>
      </w:r>
      <w:r w:rsidR="0032346F" w:rsidRPr="002D18B6">
        <w:rPr>
          <w:sz w:val="28"/>
          <w:szCs w:val="28"/>
        </w:rPr>
        <w:t xml:space="preserve"> </w:t>
      </w:r>
      <w:r w:rsidR="006F2E48" w:rsidRPr="002D18B6">
        <w:rPr>
          <w:sz w:val="28"/>
          <w:szCs w:val="28"/>
        </w:rPr>
        <w:t>In the Global Party Survey 2019, 24 experts identify the average left-right (0-10) score of the National Liberal Party (PNL) as 7.75.</w:t>
      </w:r>
      <w:r w:rsidR="00340851" w:rsidRPr="002D18B6">
        <w:rPr>
          <w:sz w:val="28"/>
          <w:szCs w:val="28"/>
        </w:rPr>
        <w:t xml:space="preserve"> Rohrschneider and Whitefield (2009) identify PNL’s </w:t>
      </w:r>
      <w:r w:rsidR="00340851" w:rsidRPr="002D18B6">
        <w:rPr>
          <w:sz w:val="28"/>
          <w:szCs w:val="28"/>
        </w:rPr>
        <w:lastRenderedPageBreak/>
        <w:t>oppose-support market score as 6 and its support-oppose welfare score as approximately 6</w:t>
      </w:r>
      <w:r w:rsidR="00116314" w:rsidRPr="002D18B6">
        <w:rPr>
          <w:rFonts w:ascii="Times" w:hAnsi="Times"/>
          <w:sz w:val="28"/>
          <w:szCs w:val="28"/>
        </w:rPr>
        <w:t xml:space="preserve"> on scales from 1-7.</w:t>
      </w:r>
      <w:r w:rsidR="00653DD2" w:rsidRPr="002D18B6">
        <w:rPr>
          <w:rFonts w:ascii="Times" w:hAnsi="Times"/>
          <w:sz w:val="28"/>
          <w:szCs w:val="28"/>
        </w:rPr>
        <w:t xml:space="preserve"> </w:t>
      </w:r>
      <w:r w:rsidR="00653DD2" w:rsidRPr="002D18B6">
        <w:rPr>
          <w:sz w:val="28"/>
          <w:szCs w:val="28"/>
        </w:rPr>
        <w:t xml:space="preserve">Döring and Manow (2019) identify </w:t>
      </w:r>
      <w:r w:rsidR="00F97AA4" w:rsidRPr="002D18B6">
        <w:rPr>
          <w:sz w:val="28"/>
          <w:szCs w:val="28"/>
        </w:rPr>
        <w:t>PNL</w:t>
      </w:r>
      <w:r w:rsidR="00653DD2" w:rsidRPr="002D18B6">
        <w:rPr>
          <w:sz w:val="28"/>
          <w:szCs w:val="28"/>
        </w:rPr>
        <w:t>’s party family as liberal.</w:t>
      </w:r>
    </w:p>
    <w:p w14:paraId="3B81C25D" w14:textId="77777777" w:rsidR="0087423A" w:rsidRPr="002D18B6" w:rsidRDefault="0087423A" w:rsidP="00A70B5D">
      <w:pPr>
        <w:jc w:val="both"/>
        <w:rPr>
          <w:sz w:val="28"/>
          <w:szCs w:val="28"/>
        </w:rPr>
      </w:pPr>
    </w:p>
    <w:p w14:paraId="61CBAE1D" w14:textId="60229FFA" w:rsidR="0087423A" w:rsidRPr="002D18B6" w:rsidRDefault="0087423A" w:rsidP="00A70B5D">
      <w:pPr>
        <w:jc w:val="both"/>
        <w:rPr>
          <w:sz w:val="28"/>
          <w:szCs w:val="28"/>
        </w:rPr>
      </w:pPr>
      <w:r w:rsidRPr="002D18B6">
        <w:rPr>
          <w:sz w:val="28"/>
          <w:szCs w:val="28"/>
        </w:rPr>
        <w:t>Years:</w:t>
      </w:r>
      <w:r w:rsidR="00061225" w:rsidRPr="002D18B6">
        <w:rPr>
          <w:sz w:val="28"/>
          <w:szCs w:val="28"/>
        </w:rPr>
        <w:t xml:space="preserve"> 1992-1995</w:t>
      </w:r>
    </w:p>
    <w:p w14:paraId="5DE38419" w14:textId="2D5D0E3B"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Nicolae Vacaroiu</w:t>
      </w:r>
    </w:p>
    <w:p w14:paraId="148D3803" w14:textId="1CA76722"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left</w:t>
      </w:r>
    </w:p>
    <w:p w14:paraId="5B0C1C44" w14:textId="4956F79F" w:rsidR="00D27BE5" w:rsidRPr="002D18B6" w:rsidRDefault="003A40E8" w:rsidP="00A70B5D">
      <w:pPr>
        <w:jc w:val="both"/>
        <w:rPr>
          <w:sz w:val="28"/>
          <w:szCs w:val="28"/>
        </w:rPr>
      </w:pPr>
      <w:r w:rsidRPr="002D18B6">
        <w:rPr>
          <w:sz w:val="28"/>
          <w:szCs w:val="28"/>
        </w:rPr>
        <w:t xml:space="preserve">Description: HoG does not identify ideology. </w:t>
      </w:r>
      <w:r w:rsidR="00D87A05" w:rsidRPr="002D18B6">
        <w:rPr>
          <w:sz w:val="28"/>
          <w:szCs w:val="28"/>
        </w:rPr>
        <w:t>CHISOLS identifies party as FSN</w:t>
      </w:r>
      <w:r w:rsidR="00D27BE5" w:rsidRPr="002D18B6">
        <w:rPr>
          <w:sz w:val="28"/>
          <w:szCs w:val="28"/>
        </w:rPr>
        <w:t xml:space="preserve"> until 1994, and SDPR in 1995. The Washington Post (2007) identifies Vacaroiu as a leftist: “A member of the opposition left-wing Social Democratic Party, Vacaroiu was prime minister in 1992-1996.”</w:t>
      </w:r>
      <w:r w:rsidR="00D87A05" w:rsidRPr="002D18B6">
        <w:rPr>
          <w:sz w:val="28"/>
          <w:szCs w:val="28"/>
        </w:rPr>
        <w:t xml:space="preserve"> Turner (2015: 1020) identifies party as the Party of Social Democracy from Romania (</w:t>
      </w:r>
      <w:r w:rsidR="00D87A05" w:rsidRPr="002D18B6">
        <w:rPr>
          <w:i/>
          <w:iCs/>
          <w:sz w:val="28"/>
          <w:szCs w:val="28"/>
          <w:lang w:val="ro-RO"/>
        </w:rPr>
        <w:t>Partidul Social Democrat Român</w:t>
      </w:r>
      <w:r w:rsidR="00D87A05" w:rsidRPr="002D18B6">
        <w:rPr>
          <w:sz w:val="28"/>
          <w:szCs w:val="28"/>
        </w:rPr>
        <w:t xml:space="preserve"> – PSDR). </w:t>
      </w:r>
      <w:r w:rsidR="00B20976" w:rsidRPr="002D18B6">
        <w:rPr>
          <w:rFonts w:eastAsia="Arial Unicode MS"/>
          <w:color w:val="000000" w:themeColor="text1"/>
          <w:sz w:val="28"/>
          <w:szCs w:val="28"/>
        </w:rPr>
        <w:t xml:space="preserve">Political Handbook of the World (2015: 1197) identifies </w:t>
      </w:r>
      <w:r w:rsidR="00B20976" w:rsidRPr="002D18B6">
        <w:rPr>
          <w:color w:val="000000" w:themeColor="text1"/>
          <w:sz w:val="28"/>
          <w:szCs w:val="28"/>
        </w:rPr>
        <w:t>PSDR as leftist, writing that “</w:t>
      </w:r>
      <w:r w:rsidR="00B20976" w:rsidRPr="002D18B6">
        <w:rPr>
          <w:rFonts w:eastAsia="Arial Unicode MS"/>
          <w:color w:val="000000" w:themeColor="text1"/>
          <w:sz w:val="28"/>
          <w:szCs w:val="28"/>
        </w:rPr>
        <w:t>Socialist Democrats were a leftist formation that had once been closely allied with the FSN</w:t>
      </w:r>
      <w:r w:rsidR="00B20976" w:rsidRPr="002D18B6">
        <w:rPr>
          <w:color w:val="000000" w:themeColor="text1"/>
          <w:sz w:val="28"/>
          <w:szCs w:val="28"/>
        </w:rPr>
        <w:t xml:space="preserve">”. </w:t>
      </w:r>
      <w:r w:rsidR="00D87A05" w:rsidRPr="002D18B6">
        <w:rPr>
          <w:sz w:val="28"/>
          <w:szCs w:val="28"/>
        </w:rPr>
        <w:t>Armingeon et al. identifies PDSR and FSN as leftist.</w:t>
      </w:r>
      <w:r w:rsidR="006F2E48" w:rsidRPr="002D18B6">
        <w:rPr>
          <w:sz w:val="28"/>
          <w:szCs w:val="28"/>
        </w:rPr>
        <w:t xml:space="preserve"> In the Global Party Survey 2019, 24 experts identify the average left-right (0-10) score of the Party of Social Democracy of Romania – Social Democratic Party (PSD) as 3.9.</w:t>
      </w:r>
      <w:r w:rsidR="00340851" w:rsidRPr="002D18B6">
        <w:rPr>
          <w:sz w:val="28"/>
          <w:szCs w:val="28"/>
        </w:rPr>
        <w:t xml:space="preserve"> Rohrschneider and Whitefield (2009) identify PSD’s oppose-support market score as approximately 3.5 and its support-oppose welfare score as 3</w:t>
      </w:r>
      <w:r w:rsidR="00116314" w:rsidRPr="002D18B6">
        <w:rPr>
          <w:rFonts w:ascii="Times" w:hAnsi="Times"/>
          <w:sz w:val="28"/>
          <w:szCs w:val="28"/>
        </w:rPr>
        <w:t xml:space="preserve"> on scales from 1-7.</w:t>
      </w:r>
      <w:r w:rsidR="00653DD2" w:rsidRPr="002D18B6">
        <w:rPr>
          <w:rFonts w:ascii="Times" w:hAnsi="Times"/>
          <w:sz w:val="28"/>
          <w:szCs w:val="28"/>
        </w:rPr>
        <w:t xml:space="preserve"> </w:t>
      </w:r>
      <w:r w:rsidR="00653DD2" w:rsidRPr="002D18B6">
        <w:rPr>
          <w:sz w:val="28"/>
          <w:szCs w:val="28"/>
        </w:rPr>
        <w:t>Döring and Manow (2019) identify FSN’s party family as liberal and SDPR’s party family as social democracy.</w:t>
      </w:r>
      <w:r w:rsidR="00135B58" w:rsidRPr="002D18B6">
        <w:rPr>
          <w:sz w:val="28"/>
          <w:szCs w:val="28"/>
        </w:rPr>
        <w:t xml:space="preserve"> World Statesmen </w:t>
      </w:r>
      <w:r w:rsidR="00C104E6" w:rsidRPr="002D18B6">
        <w:rPr>
          <w:sz w:val="28"/>
          <w:szCs w:val="28"/>
        </w:rPr>
        <w:t>clarifies</w:t>
      </w:r>
      <w:r w:rsidR="00135B58" w:rsidRPr="002D18B6">
        <w:rPr>
          <w:sz w:val="28"/>
          <w:szCs w:val="28"/>
        </w:rPr>
        <w:t xml:space="preserve"> Vacaroiu’s party</w:t>
      </w:r>
      <w:r w:rsidR="00C104E6" w:rsidRPr="002D18B6">
        <w:rPr>
          <w:sz w:val="28"/>
          <w:szCs w:val="28"/>
        </w:rPr>
        <w:t xml:space="preserve"> affiliation, stating it</w:t>
      </w:r>
      <w:r w:rsidR="00135B58" w:rsidRPr="002D18B6">
        <w:rPr>
          <w:sz w:val="28"/>
          <w:szCs w:val="28"/>
        </w:rPr>
        <w:t xml:space="preserve"> as </w:t>
      </w:r>
      <w:r w:rsidR="00C104E6" w:rsidRPr="002D18B6">
        <w:rPr>
          <w:sz w:val="28"/>
          <w:szCs w:val="28"/>
        </w:rPr>
        <w:t>none</w:t>
      </w:r>
      <w:r w:rsidR="00135B58" w:rsidRPr="002D18B6">
        <w:rPr>
          <w:sz w:val="28"/>
          <w:szCs w:val="28"/>
        </w:rPr>
        <w:t xml:space="preserve"> from 1992-1996 </w:t>
      </w:r>
      <w:r w:rsidR="00C104E6" w:rsidRPr="002D18B6">
        <w:rPr>
          <w:sz w:val="28"/>
          <w:szCs w:val="28"/>
        </w:rPr>
        <w:t xml:space="preserve">and </w:t>
      </w:r>
      <w:r w:rsidR="00135B58" w:rsidRPr="002D18B6">
        <w:rPr>
          <w:sz w:val="28"/>
          <w:szCs w:val="28"/>
        </w:rPr>
        <w:t>PDSR</w:t>
      </w:r>
      <w:r w:rsidR="00C104E6" w:rsidRPr="002D18B6">
        <w:rPr>
          <w:sz w:val="28"/>
          <w:szCs w:val="28"/>
        </w:rPr>
        <w:t xml:space="preserve"> in 1993</w:t>
      </w:r>
      <w:r w:rsidR="00135B58" w:rsidRPr="002D18B6">
        <w:rPr>
          <w:sz w:val="28"/>
          <w:szCs w:val="28"/>
        </w:rPr>
        <w:t>.</w:t>
      </w:r>
      <w:r w:rsidR="00F643A8" w:rsidRPr="002D18B6">
        <w:rPr>
          <w:rFonts w:ascii="Times" w:hAnsi="Times" w:cs="Times"/>
          <w:sz w:val="28"/>
          <w:szCs w:val="28"/>
        </w:rPr>
        <w:t xml:space="preserve"> In V-Party (2020), 4 experts identify head of government party’s ideology as “Center-</w:t>
      </w:r>
      <w:proofErr w:type="gramStart"/>
      <w:r w:rsidR="00F643A8" w:rsidRPr="002D18B6">
        <w:rPr>
          <w:rFonts w:ascii="Times" w:hAnsi="Times" w:cs="Times"/>
          <w:sz w:val="28"/>
          <w:szCs w:val="28"/>
        </w:rPr>
        <w:t>left”  (</w:t>
      </w:r>
      <w:proofErr w:type="gramEnd"/>
      <w:r w:rsidR="00F643A8" w:rsidRPr="002D18B6">
        <w:rPr>
          <w:rFonts w:ascii="Times" w:hAnsi="Times" w:cs="Times"/>
          <w:sz w:val="28"/>
          <w:szCs w:val="28"/>
        </w:rPr>
        <w:t>-0.607) in 1992.</w:t>
      </w:r>
    </w:p>
    <w:p w14:paraId="00E16426" w14:textId="77777777" w:rsidR="0087423A" w:rsidRPr="002D18B6" w:rsidRDefault="0087423A" w:rsidP="00A70B5D">
      <w:pPr>
        <w:jc w:val="both"/>
        <w:rPr>
          <w:sz w:val="28"/>
          <w:szCs w:val="28"/>
        </w:rPr>
      </w:pPr>
    </w:p>
    <w:p w14:paraId="7ED1EF74" w14:textId="731B41E6" w:rsidR="0087423A" w:rsidRPr="002D18B6" w:rsidRDefault="0087423A" w:rsidP="00A70B5D">
      <w:pPr>
        <w:jc w:val="both"/>
        <w:rPr>
          <w:sz w:val="28"/>
          <w:szCs w:val="28"/>
        </w:rPr>
      </w:pPr>
      <w:r w:rsidRPr="002D18B6">
        <w:rPr>
          <w:sz w:val="28"/>
          <w:szCs w:val="28"/>
        </w:rPr>
        <w:t xml:space="preserve">Years: </w:t>
      </w:r>
      <w:r w:rsidR="00061225" w:rsidRPr="002D18B6">
        <w:rPr>
          <w:sz w:val="28"/>
          <w:szCs w:val="28"/>
        </w:rPr>
        <w:t>1996-1997</w:t>
      </w:r>
    </w:p>
    <w:p w14:paraId="56DC2276" w14:textId="4A69C2D1"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Victor Ciorbea</w:t>
      </w:r>
    </w:p>
    <w:p w14:paraId="13770A65" w14:textId="7248634F"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right</w:t>
      </w:r>
    </w:p>
    <w:p w14:paraId="08E8B147" w14:textId="5A474348" w:rsidR="00172ED6" w:rsidRPr="002D18B6" w:rsidRDefault="0087423A" w:rsidP="00A70B5D">
      <w:pPr>
        <w:jc w:val="both"/>
        <w:rPr>
          <w:sz w:val="28"/>
          <w:szCs w:val="28"/>
        </w:rPr>
      </w:pPr>
      <w:r w:rsidRPr="002D18B6">
        <w:rPr>
          <w:sz w:val="28"/>
          <w:szCs w:val="28"/>
        </w:rPr>
        <w:t xml:space="preserve">Description: </w:t>
      </w:r>
      <w:r w:rsidR="00C86237" w:rsidRPr="002D18B6">
        <w:rPr>
          <w:sz w:val="28"/>
          <w:szCs w:val="28"/>
        </w:rPr>
        <w:t xml:space="preserve">HoG does not identify ideology. CHISOLS </w:t>
      </w:r>
      <w:r w:rsidR="00DF764C" w:rsidRPr="002D18B6">
        <w:rPr>
          <w:sz w:val="28"/>
          <w:szCs w:val="28"/>
        </w:rPr>
        <w:t xml:space="preserve">identifies party as </w:t>
      </w:r>
      <w:r w:rsidR="00BA3594" w:rsidRPr="002D18B6">
        <w:rPr>
          <w:sz w:val="28"/>
          <w:szCs w:val="28"/>
        </w:rPr>
        <w:t>the Romanian Democratic Convention (</w:t>
      </w:r>
      <w:r w:rsidR="00BA3594" w:rsidRPr="002D18B6">
        <w:rPr>
          <w:i/>
          <w:iCs/>
          <w:sz w:val="28"/>
          <w:szCs w:val="28"/>
          <w:lang w:val="ro-RO"/>
        </w:rPr>
        <w:t>Convenţia Democrată Română</w:t>
      </w:r>
      <w:r w:rsidR="00BA3594" w:rsidRPr="002D18B6">
        <w:rPr>
          <w:sz w:val="28"/>
          <w:szCs w:val="28"/>
        </w:rPr>
        <w:t xml:space="preserve"> – </w:t>
      </w:r>
      <w:r w:rsidR="00DF764C" w:rsidRPr="002D18B6">
        <w:rPr>
          <w:i/>
          <w:sz w:val="28"/>
          <w:szCs w:val="28"/>
        </w:rPr>
        <w:t>CDR</w:t>
      </w:r>
      <w:r w:rsidR="00BA3594" w:rsidRPr="002D18B6">
        <w:rPr>
          <w:sz w:val="28"/>
          <w:szCs w:val="28"/>
        </w:rPr>
        <w:t>)</w:t>
      </w:r>
      <w:r w:rsidR="00DF764C" w:rsidRPr="002D18B6">
        <w:rPr>
          <w:sz w:val="28"/>
          <w:szCs w:val="28"/>
        </w:rPr>
        <w:t xml:space="preserve">. </w:t>
      </w:r>
      <w:r w:rsidR="00172ED6" w:rsidRPr="002D18B6">
        <w:rPr>
          <w:sz w:val="28"/>
          <w:szCs w:val="28"/>
        </w:rPr>
        <w:t>Political Handbook of the World (2015: 1200) identifies CDR as rightist:</w:t>
      </w:r>
      <w:r w:rsidR="00061225" w:rsidRPr="002D18B6">
        <w:rPr>
          <w:sz w:val="28"/>
          <w:szCs w:val="28"/>
        </w:rPr>
        <w:t xml:space="preserve"> “</w:t>
      </w:r>
      <w:r w:rsidR="00172ED6" w:rsidRPr="002D18B6">
        <w:rPr>
          <w:sz w:val="28"/>
          <w:szCs w:val="28"/>
        </w:rPr>
        <w:t>At the time, the center-right CDR included the PNŢCD, the National Liberal Party (PNL), the PNL–Democratic Convention (PNL-CD), Romania's Alternative Party (PAR), the Romanian Ecologist Party (PER), and the Ecological Federation of Romania (FER).</w:t>
      </w:r>
      <w:r w:rsidR="00061225" w:rsidRPr="002D18B6">
        <w:rPr>
          <w:sz w:val="28"/>
          <w:szCs w:val="28"/>
        </w:rPr>
        <w:t>”</w:t>
      </w:r>
      <w:r w:rsidR="00BA3594" w:rsidRPr="002D18B6">
        <w:rPr>
          <w:sz w:val="28"/>
          <w:szCs w:val="28"/>
        </w:rPr>
        <w:t xml:space="preserve"> </w:t>
      </w:r>
      <w:r w:rsidR="00340851" w:rsidRPr="002D18B6">
        <w:rPr>
          <w:sz w:val="28"/>
          <w:szCs w:val="28"/>
        </w:rPr>
        <w:t>Rohrschneider and Whitefield (2009) identify PNL’s oppose-support market score as 6 and its support-oppose welfare score as approximately 6</w:t>
      </w:r>
      <w:r w:rsidR="00116314" w:rsidRPr="002D18B6">
        <w:rPr>
          <w:rFonts w:ascii="Times" w:hAnsi="Times"/>
          <w:sz w:val="28"/>
          <w:szCs w:val="28"/>
        </w:rPr>
        <w:t xml:space="preserve"> on scales from 1-7. </w:t>
      </w:r>
      <w:r w:rsidR="00BA3594" w:rsidRPr="002D18B6">
        <w:rPr>
          <w:sz w:val="28"/>
          <w:szCs w:val="28"/>
        </w:rPr>
        <w:t>Armingeon et al. (2018) agree that CDR’s ideology is rightist.</w:t>
      </w:r>
      <w:r w:rsidR="0032346F" w:rsidRPr="002D18B6">
        <w:rPr>
          <w:sz w:val="28"/>
          <w:szCs w:val="28"/>
        </w:rPr>
        <w:t xml:space="preserve"> Perspective Monde (2019) identifies Ciorbea’s ideology as rightist.</w:t>
      </w:r>
      <w:r w:rsidR="00653DD2" w:rsidRPr="002D18B6">
        <w:rPr>
          <w:sz w:val="28"/>
          <w:szCs w:val="28"/>
        </w:rPr>
        <w:t xml:space="preserve"> Döring and Manow (2019) identify CDR’s party family as Christian democracy.</w:t>
      </w:r>
    </w:p>
    <w:p w14:paraId="11B862C4" w14:textId="7CEA3549" w:rsidR="0087423A" w:rsidRPr="002D18B6" w:rsidRDefault="0087423A" w:rsidP="00A70B5D">
      <w:pPr>
        <w:jc w:val="both"/>
        <w:rPr>
          <w:sz w:val="28"/>
          <w:szCs w:val="28"/>
        </w:rPr>
      </w:pPr>
    </w:p>
    <w:p w14:paraId="47E4F127" w14:textId="352795B3" w:rsidR="0087423A" w:rsidRPr="002D18B6" w:rsidRDefault="0087423A" w:rsidP="00A70B5D">
      <w:pPr>
        <w:jc w:val="both"/>
        <w:rPr>
          <w:sz w:val="28"/>
          <w:szCs w:val="28"/>
        </w:rPr>
      </w:pPr>
      <w:r w:rsidRPr="002D18B6">
        <w:rPr>
          <w:sz w:val="28"/>
          <w:szCs w:val="28"/>
        </w:rPr>
        <w:t>Year</w:t>
      </w:r>
      <w:r w:rsidR="00061225" w:rsidRPr="002D18B6">
        <w:rPr>
          <w:sz w:val="28"/>
          <w:szCs w:val="28"/>
        </w:rPr>
        <w:t>: 1998</w:t>
      </w:r>
    </w:p>
    <w:p w14:paraId="35042EC0" w14:textId="2AAE0EBC" w:rsidR="0087423A" w:rsidRPr="002D18B6" w:rsidRDefault="0087423A" w:rsidP="00A70B5D">
      <w:pPr>
        <w:jc w:val="both"/>
        <w:rPr>
          <w:color w:val="000000"/>
          <w:sz w:val="28"/>
          <w:szCs w:val="28"/>
        </w:rPr>
      </w:pPr>
      <w:r w:rsidRPr="002D18B6">
        <w:rPr>
          <w:sz w:val="28"/>
          <w:szCs w:val="28"/>
        </w:rPr>
        <w:lastRenderedPageBreak/>
        <w:t xml:space="preserve">Head of government: </w:t>
      </w:r>
      <w:r w:rsidRPr="002D18B6">
        <w:rPr>
          <w:color w:val="000000"/>
          <w:sz w:val="28"/>
          <w:szCs w:val="28"/>
        </w:rPr>
        <w:t>Radu Vasile</w:t>
      </w:r>
    </w:p>
    <w:p w14:paraId="2B7CBD2C" w14:textId="60F59669"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right</w:t>
      </w:r>
    </w:p>
    <w:p w14:paraId="3C9A1D81" w14:textId="128D3DEA" w:rsidR="00BE5999" w:rsidRPr="002D18B6" w:rsidRDefault="0087423A" w:rsidP="00A70B5D">
      <w:pPr>
        <w:jc w:val="both"/>
      </w:pPr>
      <w:r w:rsidRPr="002D18B6">
        <w:rPr>
          <w:sz w:val="28"/>
          <w:szCs w:val="28"/>
        </w:rPr>
        <w:t xml:space="preserve">Description: </w:t>
      </w:r>
      <w:r w:rsidR="00C86237" w:rsidRPr="002D18B6">
        <w:rPr>
          <w:sz w:val="28"/>
          <w:szCs w:val="28"/>
        </w:rPr>
        <w:t xml:space="preserve">HoG does not identify ideology. CHISOLS </w:t>
      </w:r>
      <w:r w:rsidR="00DF764C" w:rsidRPr="002D18B6">
        <w:rPr>
          <w:sz w:val="28"/>
          <w:szCs w:val="28"/>
        </w:rPr>
        <w:t xml:space="preserve">identifies party as </w:t>
      </w:r>
      <w:r w:rsidR="00BA3594" w:rsidRPr="002D18B6">
        <w:rPr>
          <w:sz w:val="28"/>
          <w:szCs w:val="28"/>
        </w:rPr>
        <w:t>the Romanian Democratic Convention (</w:t>
      </w:r>
      <w:r w:rsidR="00BA3594" w:rsidRPr="002D18B6">
        <w:rPr>
          <w:i/>
          <w:iCs/>
          <w:sz w:val="28"/>
          <w:szCs w:val="28"/>
          <w:lang w:val="ro-RO"/>
        </w:rPr>
        <w:t>Convenţia Democrată Română</w:t>
      </w:r>
      <w:r w:rsidR="00BA3594" w:rsidRPr="002D18B6">
        <w:rPr>
          <w:sz w:val="28"/>
          <w:szCs w:val="28"/>
        </w:rPr>
        <w:t xml:space="preserve"> – </w:t>
      </w:r>
      <w:r w:rsidR="00BA3594" w:rsidRPr="002D18B6">
        <w:rPr>
          <w:i/>
          <w:sz w:val="28"/>
          <w:szCs w:val="28"/>
        </w:rPr>
        <w:t>CDR)</w:t>
      </w:r>
      <w:r w:rsidR="00DF764C" w:rsidRPr="002D18B6">
        <w:rPr>
          <w:sz w:val="28"/>
          <w:szCs w:val="28"/>
        </w:rPr>
        <w:t>.</w:t>
      </w:r>
      <w:r w:rsidR="00BE5999" w:rsidRPr="002D18B6">
        <w:rPr>
          <w:sz w:val="28"/>
          <w:szCs w:val="28"/>
        </w:rPr>
        <w:t xml:space="preserve"> Political Handbook of the World (2015: 1200) identifies CDR as rightist:</w:t>
      </w:r>
      <w:r w:rsidR="00061225" w:rsidRPr="002D18B6">
        <w:rPr>
          <w:sz w:val="28"/>
          <w:szCs w:val="28"/>
        </w:rPr>
        <w:t xml:space="preserve"> “</w:t>
      </w:r>
      <w:r w:rsidR="00BE5999" w:rsidRPr="002D18B6">
        <w:rPr>
          <w:sz w:val="28"/>
          <w:szCs w:val="28"/>
        </w:rPr>
        <w:t>At the time, the center-right CDR included the PNŢCD, the National Liberal Party (PNL), </w:t>
      </w:r>
      <w:bookmarkStart w:id="0" w:name="hit111"/>
      <w:bookmarkEnd w:id="0"/>
      <w:r w:rsidR="00BE5999" w:rsidRPr="002D18B6">
        <w:rPr>
          <w:sz w:val="28"/>
          <w:szCs w:val="28"/>
        </w:rPr>
        <w:t>the PNL–Democratic Convention (PNL-CD), Romania's Alternative Party (PAR), the Romanian Ecologist Party (PER), and the Ecological Federation of Romania (FER).</w:t>
      </w:r>
      <w:r w:rsidR="00061225" w:rsidRPr="002D18B6">
        <w:rPr>
          <w:sz w:val="28"/>
          <w:szCs w:val="28"/>
        </w:rPr>
        <w:t>”</w:t>
      </w:r>
      <w:r w:rsidR="00BA3594" w:rsidRPr="002D18B6">
        <w:rPr>
          <w:sz w:val="28"/>
          <w:szCs w:val="28"/>
        </w:rPr>
        <w:t xml:space="preserve"> </w:t>
      </w:r>
      <w:r w:rsidR="00340851" w:rsidRPr="002D18B6">
        <w:rPr>
          <w:sz w:val="28"/>
          <w:szCs w:val="28"/>
        </w:rPr>
        <w:t>Rohrschneider and Whitefield (2009) identify PNL’s oppose-support market score as 6 and its support-oppose welfare score as approximately 6</w:t>
      </w:r>
      <w:r w:rsidR="00116314" w:rsidRPr="002D18B6">
        <w:rPr>
          <w:rFonts w:ascii="Times" w:hAnsi="Times"/>
          <w:sz w:val="28"/>
          <w:szCs w:val="28"/>
        </w:rPr>
        <w:t xml:space="preserve"> on scales from 1-7.</w:t>
      </w:r>
      <w:r w:rsidR="00340851" w:rsidRPr="002D18B6">
        <w:rPr>
          <w:sz w:val="28"/>
          <w:szCs w:val="28"/>
        </w:rPr>
        <w:t xml:space="preserve"> </w:t>
      </w:r>
      <w:r w:rsidR="00BA3594" w:rsidRPr="002D18B6">
        <w:rPr>
          <w:sz w:val="28"/>
          <w:szCs w:val="28"/>
        </w:rPr>
        <w:t>Armingeon et al. (2018) agree that CDR’s ideology is rightist.</w:t>
      </w:r>
      <w:r w:rsidR="0032346F" w:rsidRPr="002D18B6">
        <w:rPr>
          <w:sz w:val="28"/>
          <w:szCs w:val="28"/>
        </w:rPr>
        <w:t xml:space="preserve"> </w:t>
      </w:r>
      <w:r w:rsidR="0017243D" w:rsidRPr="002D18B6">
        <w:rPr>
          <w:sz w:val="28"/>
          <w:szCs w:val="28"/>
        </w:rPr>
        <w:t xml:space="preserve">Political Handbook of the World (2015: 1193) identifies Vasile’s ideology as rightist, </w:t>
      </w:r>
      <w:r w:rsidR="0017243D" w:rsidRPr="002D18B6">
        <w:rPr>
          <w:color w:val="000000" w:themeColor="text1"/>
          <w:sz w:val="28"/>
          <w:szCs w:val="28"/>
        </w:rPr>
        <w:t>writing that “</w:t>
      </w:r>
      <w:r w:rsidR="0017243D" w:rsidRPr="002D18B6">
        <w:rPr>
          <w:rFonts w:eastAsia="Arial Unicode MS"/>
          <w:color w:val="000000" w:themeColor="text1"/>
          <w:sz w:val="28"/>
          <w:szCs w:val="28"/>
        </w:rPr>
        <w:t>Himself an economist, Vasile promised to strengthen the market economy by accelerating privatization efforts</w:t>
      </w:r>
      <w:r w:rsidR="0017243D" w:rsidRPr="002D18B6">
        <w:rPr>
          <w:color w:val="000000" w:themeColor="text1"/>
          <w:sz w:val="28"/>
          <w:szCs w:val="28"/>
        </w:rPr>
        <w:t xml:space="preserve">”. </w:t>
      </w:r>
      <w:r w:rsidR="0032346F" w:rsidRPr="002D18B6">
        <w:rPr>
          <w:color w:val="000000" w:themeColor="text1"/>
          <w:sz w:val="28"/>
          <w:szCs w:val="28"/>
        </w:rPr>
        <w:t xml:space="preserve">Perspective Monde </w:t>
      </w:r>
      <w:r w:rsidR="0032346F" w:rsidRPr="002D18B6">
        <w:rPr>
          <w:sz w:val="28"/>
          <w:szCs w:val="28"/>
        </w:rPr>
        <w:t>(2019) identifies Vasile’s ideology as rightist.</w:t>
      </w:r>
      <w:r w:rsidR="00653DD2" w:rsidRPr="002D18B6">
        <w:rPr>
          <w:sz w:val="28"/>
          <w:szCs w:val="28"/>
        </w:rPr>
        <w:t xml:space="preserve"> Döring and Manow (2019) identify CDR’s party family as Christian democracy.</w:t>
      </w:r>
    </w:p>
    <w:p w14:paraId="0E8CBABF" w14:textId="77777777" w:rsidR="0087423A" w:rsidRPr="002D18B6" w:rsidRDefault="0087423A" w:rsidP="00A70B5D">
      <w:pPr>
        <w:jc w:val="both"/>
        <w:rPr>
          <w:sz w:val="28"/>
          <w:szCs w:val="28"/>
        </w:rPr>
      </w:pPr>
    </w:p>
    <w:p w14:paraId="4BE7ADAA" w14:textId="75488755" w:rsidR="0087423A" w:rsidRPr="002D18B6" w:rsidRDefault="0087423A" w:rsidP="00A70B5D">
      <w:pPr>
        <w:jc w:val="both"/>
        <w:rPr>
          <w:sz w:val="28"/>
          <w:szCs w:val="28"/>
        </w:rPr>
      </w:pPr>
      <w:r w:rsidRPr="002D18B6">
        <w:rPr>
          <w:sz w:val="28"/>
          <w:szCs w:val="28"/>
        </w:rPr>
        <w:t>Year</w:t>
      </w:r>
      <w:r w:rsidR="00061225" w:rsidRPr="002D18B6">
        <w:rPr>
          <w:sz w:val="28"/>
          <w:szCs w:val="28"/>
        </w:rPr>
        <w:t>: 1999</w:t>
      </w:r>
    </w:p>
    <w:p w14:paraId="11FE360A" w14:textId="611DF2B9"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Constantin Mugur</w:t>
      </w:r>
      <w:r w:rsidR="000001AC" w:rsidRPr="002D18B6">
        <w:rPr>
          <w:color w:val="000000"/>
          <w:sz w:val="28"/>
          <w:szCs w:val="28"/>
        </w:rPr>
        <w:t xml:space="preserve"> </w:t>
      </w:r>
      <w:r w:rsidRPr="002D18B6">
        <w:rPr>
          <w:color w:val="000000"/>
          <w:sz w:val="28"/>
          <w:szCs w:val="28"/>
        </w:rPr>
        <w:t>Isarescu</w:t>
      </w:r>
    </w:p>
    <w:p w14:paraId="2721A43A" w14:textId="24C16274" w:rsidR="0087423A" w:rsidRPr="002D18B6" w:rsidRDefault="0087423A" w:rsidP="00A70B5D">
      <w:pPr>
        <w:jc w:val="both"/>
        <w:rPr>
          <w:sz w:val="28"/>
          <w:szCs w:val="28"/>
        </w:rPr>
      </w:pPr>
      <w:r w:rsidRPr="002D18B6">
        <w:rPr>
          <w:sz w:val="28"/>
          <w:szCs w:val="28"/>
        </w:rPr>
        <w:t>Ideology:</w:t>
      </w:r>
      <w:r w:rsidR="005B4139" w:rsidRPr="002D18B6">
        <w:rPr>
          <w:sz w:val="28"/>
          <w:szCs w:val="28"/>
        </w:rPr>
        <w:t xml:space="preserve"> right</w:t>
      </w:r>
    </w:p>
    <w:p w14:paraId="50A61C23" w14:textId="4483DC7A" w:rsidR="0087423A" w:rsidRPr="002D18B6" w:rsidRDefault="0087423A" w:rsidP="00A70B5D">
      <w:pPr>
        <w:jc w:val="both"/>
        <w:rPr>
          <w:sz w:val="28"/>
          <w:szCs w:val="28"/>
        </w:rPr>
      </w:pPr>
      <w:r w:rsidRPr="002D18B6">
        <w:rPr>
          <w:sz w:val="28"/>
          <w:szCs w:val="28"/>
        </w:rPr>
        <w:t xml:space="preserve">Description: </w:t>
      </w:r>
      <w:r w:rsidR="00C86237" w:rsidRPr="002D18B6">
        <w:rPr>
          <w:sz w:val="28"/>
          <w:szCs w:val="28"/>
        </w:rPr>
        <w:t xml:space="preserve">HoG does not identify ideology. CHISOLS does not identify </w:t>
      </w:r>
      <w:r w:rsidR="00E4613B" w:rsidRPr="002D18B6">
        <w:rPr>
          <w:sz w:val="28"/>
          <w:szCs w:val="28"/>
        </w:rPr>
        <w:t>party.</w:t>
      </w:r>
      <w:r w:rsidR="000001AC" w:rsidRPr="002D18B6">
        <w:rPr>
          <w:sz w:val="28"/>
          <w:szCs w:val="28"/>
        </w:rPr>
        <w:t xml:space="preserve"> Political Handbook of the World (2015: 1200) identifies Isarescu as nonparty.</w:t>
      </w:r>
      <w:r w:rsidR="005B4139" w:rsidRPr="002D18B6">
        <w:rPr>
          <w:sz w:val="28"/>
          <w:szCs w:val="28"/>
        </w:rPr>
        <w:t xml:space="preserve"> Maxfield </w:t>
      </w:r>
      <w:r w:rsidR="00AD6490" w:rsidRPr="002D18B6">
        <w:rPr>
          <w:sz w:val="28"/>
          <w:szCs w:val="28"/>
        </w:rPr>
        <w:t>(</w:t>
      </w:r>
      <w:r w:rsidR="005B4139" w:rsidRPr="002D18B6">
        <w:rPr>
          <w:sz w:val="28"/>
          <w:szCs w:val="28"/>
        </w:rPr>
        <w:t xml:space="preserve">2010: </w:t>
      </w:r>
      <w:r w:rsidR="00AD6490" w:rsidRPr="002D18B6">
        <w:rPr>
          <w:sz w:val="28"/>
          <w:szCs w:val="28"/>
        </w:rPr>
        <w:t>173-174</w:t>
      </w:r>
      <w:r w:rsidR="005B4139" w:rsidRPr="002D18B6">
        <w:rPr>
          <w:sz w:val="28"/>
          <w:szCs w:val="28"/>
        </w:rPr>
        <w:t>)</w:t>
      </w:r>
      <w:r w:rsidR="00AD6490" w:rsidRPr="002D18B6">
        <w:rPr>
          <w:sz w:val="28"/>
          <w:szCs w:val="28"/>
        </w:rPr>
        <w:t xml:space="preserve"> writes that “Isarescu was acceptable to the National Liberals because he accepted the party’s economic programme”</w:t>
      </w:r>
      <w:r w:rsidR="005B4139" w:rsidRPr="002D18B6">
        <w:rPr>
          <w:sz w:val="28"/>
          <w:szCs w:val="28"/>
        </w:rPr>
        <w:t>.</w:t>
      </w:r>
      <w:r w:rsidR="00AD6490" w:rsidRPr="002D18B6">
        <w:rPr>
          <w:sz w:val="28"/>
          <w:szCs w:val="28"/>
        </w:rPr>
        <w:t xml:space="preserve"> </w:t>
      </w:r>
      <w:r w:rsidR="005B4139" w:rsidRPr="002D18B6">
        <w:rPr>
          <w:sz w:val="28"/>
          <w:szCs w:val="28"/>
        </w:rPr>
        <w:t>Armingeon et al. (2018) identify the National Liberal Party’s ideology as rightist.</w:t>
      </w:r>
      <w:r w:rsidR="00340851" w:rsidRPr="002D18B6">
        <w:rPr>
          <w:sz w:val="28"/>
          <w:szCs w:val="28"/>
        </w:rPr>
        <w:t xml:space="preserve"> Rohrschneider and Whitefield (2009) identify PNL’s oppose-support market score as 6 and its support-oppose welfare score as approximately 6</w:t>
      </w:r>
      <w:r w:rsidR="00116314" w:rsidRPr="002D18B6">
        <w:rPr>
          <w:rFonts w:ascii="Times" w:hAnsi="Times"/>
          <w:sz w:val="28"/>
          <w:szCs w:val="28"/>
        </w:rPr>
        <w:t xml:space="preserve"> on scales from 1-7.</w:t>
      </w:r>
      <w:r w:rsidR="00653DD2" w:rsidRPr="002D18B6">
        <w:rPr>
          <w:rFonts w:ascii="Times" w:hAnsi="Times"/>
          <w:sz w:val="28"/>
          <w:szCs w:val="28"/>
        </w:rPr>
        <w:t xml:space="preserve"> </w:t>
      </w:r>
      <w:r w:rsidR="00653DD2" w:rsidRPr="002D18B6">
        <w:rPr>
          <w:sz w:val="28"/>
          <w:szCs w:val="28"/>
        </w:rPr>
        <w:t>Döring and Manow (2019) identify PNL’s party family as liberal.</w:t>
      </w:r>
    </w:p>
    <w:p w14:paraId="34B780B8" w14:textId="77777777" w:rsidR="0087423A" w:rsidRPr="002D18B6" w:rsidRDefault="0087423A" w:rsidP="00A70B5D">
      <w:pPr>
        <w:jc w:val="both"/>
        <w:rPr>
          <w:sz w:val="28"/>
          <w:szCs w:val="28"/>
        </w:rPr>
      </w:pPr>
    </w:p>
    <w:p w14:paraId="3FA053DB" w14:textId="25E22689" w:rsidR="0087423A" w:rsidRPr="002D18B6" w:rsidRDefault="0087423A" w:rsidP="00A70B5D">
      <w:pPr>
        <w:jc w:val="both"/>
        <w:rPr>
          <w:sz w:val="28"/>
          <w:szCs w:val="28"/>
        </w:rPr>
      </w:pPr>
      <w:r w:rsidRPr="002D18B6">
        <w:rPr>
          <w:sz w:val="28"/>
          <w:szCs w:val="28"/>
        </w:rPr>
        <w:t>Years:</w:t>
      </w:r>
      <w:r w:rsidR="00061225" w:rsidRPr="002D18B6">
        <w:rPr>
          <w:sz w:val="28"/>
          <w:szCs w:val="28"/>
        </w:rPr>
        <w:t xml:space="preserve"> 2000-2003</w:t>
      </w:r>
    </w:p>
    <w:p w14:paraId="04BDDE9D" w14:textId="5305939B"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Adrian Nastase</w:t>
      </w:r>
    </w:p>
    <w:p w14:paraId="62237923" w14:textId="472FDD0C"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left</w:t>
      </w:r>
    </w:p>
    <w:p w14:paraId="05EB18A6" w14:textId="017DDAAC" w:rsidR="0087423A" w:rsidRPr="002D18B6" w:rsidRDefault="0087423A" w:rsidP="00A70B5D">
      <w:pPr>
        <w:jc w:val="both"/>
        <w:rPr>
          <w:sz w:val="28"/>
          <w:szCs w:val="28"/>
        </w:rPr>
      </w:pPr>
      <w:r w:rsidRPr="002D18B6">
        <w:rPr>
          <w:sz w:val="28"/>
          <w:szCs w:val="28"/>
        </w:rPr>
        <w:t xml:space="preserve">Description: </w:t>
      </w:r>
      <w:r w:rsidR="00C86237" w:rsidRPr="002D18B6">
        <w:rPr>
          <w:sz w:val="28"/>
          <w:szCs w:val="28"/>
        </w:rPr>
        <w:t xml:space="preserve">HoG does not identify ideology. CHISOLS </w:t>
      </w:r>
      <w:r w:rsidR="00E4613B" w:rsidRPr="002D18B6">
        <w:rPr>
          <w:sz w:val="28"/>
          <w:szCs w:val="28"/>
        </w:rPr>
        <w:t xml:space="preserve">identifies party as </w:t>
      </w:r>
      <w:r w:rsidR="00D76800" w:rsidRPr="002D18B6">
        <w:rPr>
          <w:sz w:val="28"/>
          <w:szCs w:val="28"/>
        </w:rPr>
        <w:t>the Party of Social Democracy from Romania (</w:t>
      </w:r>
      <w:r w:rsidR="00D76800" w:rsidRPr="002D18B6">
        <w:rPr>
          <w:i/>
          <w:iCs/>
          <w:sz w:val="28"/>
          <w:szCs w:val="28"/>
          <w:lang w:val="ro-RO"/>
        </w:rPr>
        <w:t>Partidul Social Democrat Român</w:t>
      </w:r>
      <w:r w:rsidR="00D76800" w:rsidRPr="002D18B6">
        <w:rPr>
          <w:sz w:val="28"/>
          <w:szCs w:val="28"/>
        </w:rPr>
        <w:t xml:space="preserve"> – PSDR</w:t>
      </w:r>
      <w:r w:rsidR="00E4613B" w:rsidRPr="002D18B6">
        <w:rPr>
          <w:sz w:val="28"/>
          <w:szCs w:val="28"/>
        </w:rPr>
        <w:t>. DPI identifies P</w:t>
      </w:r>
      <w:r w:rsidR="0055460E" w:rsidRPr="002D18B6">
        <w:rPr>
          <w:sz w:val="28"/>
          <w:szCs w:val="28"/>
        </w:rPr>
        <w:t>SD</w:t>
      </w:r>
      <w:r w:rsidR="00E4613B" w:rsidRPr="002D18B6">
        <w:rPr>
          <w:sz w:val="28"/>
          <w:szCs w:val="28"/>
        </w:rPr>
        <w:t>R’s ideology as leftist.</w:t>
      </w:r>
      <w:r w:rsidR="00D76800" w:rsidRPr="002D18B6">
        <w:rPr>
          <w:sz w:val="28"/>
          <w:szCs w:val="28"/>
        </w:rPr>
        <w:t xml:space="preserve"> </w:t>
      </w:r>
      <w:r w:rsidR="00011666" w:rsidRPr="002D18B6">
        <w:rPr>
          <w:sz w:val="28"/>
          <w:szCs w:val="28"/>
        </w:rPr>
        <w:t xml:space="preserve">Political Handbook of the World (2015: 1197) elaborates, writing that “the left-of-center PSDR descended from the historic party </w:t>
      </w:r>
      <w:r w:rsidR="00705588" w:rsidRPr="002D18B6">
        <w:rPr>
          <w:sz w:val="28"/>
          <w:szCs w:val="28"/>
        </w:rPr>
        <w:t xml:space="preserve">founded in 1983 but was forced to merge with the Communist Party in 1948. </w:t>
      </w:r>
      <w:r w:rsidR="00D76800" w:rsidRPr="002D18B6">
        <w:rPr>
          <w:sz w:val="28"/>
          <w:szCs w:val="28"/>
        </w:rPr>
        <w:t>Armingeon et al. (2018) agree that PSDR is a leftist party.</w:t>
      </w:r>
      <w:r w:rsidR="006F2E48" w:rsidRPr="002D18B6">
        <w:rPr>
          <w:sz w:val="28"/>
          <w:szCs w:val="28"/>
        </w:rPr>
        <w:t xml:space="preserve"> In the Global Party Survey 2019, 24 experts identify the average left-right (0-10) score of the Party of Social Democracy of Romania – Social Democratic Party (PSD) as 3.9.</w:t>
      </w:r>
      <w:r w:rsidR="00340851" w:rsidRPr="002D18B6">
        <w:rPr>
          <w:sz w:val="28"/>
          <w:szCs w:val="28"/>
        </w:rPr>
        <w:t xml:space="preserve"> Rohrschneider and </w:t>
      </w:r>
      <w:r w:rsidR="00340851" w:rsidRPr="002D18B6">
        <w:rPr>
          <w:sz w:val="28"/>
          <w:szCs w:val="28"/>
        </w:rPr>
        <w:lastRenderedPageBreak/>
        <w:t>Whitefield (2009) identify PSD’s oppose-support market score as approximately 3.5 and its support-oppose welfare score as 3</w:t>
      </w:r>
      <w:r w:rsidR="00116314" w:rsidRPr="002D18B6">
        <w:rPr>
          <w:rFonts w:ascii="Times" w:hAnsi="Times"/>
          <w:sz w:val="28"/>
          <w:szCs w:val="28"/>
        </w:rPr>
        <w:t xml:space="preserve"> on scales from 1-7.</w:t>
      </w:r>
      <w:r w:rsidR="00653DD2" w:rsidRPr="002D18B6">
        <w:rPr>
          <w:rFonts w:ascii="Times" w:hAnsi="Times"/>
          <w:sz w:val="28"/>
          <w:szCs w:val="28"/>
        </w:rPr>
        <w:t xml:space="preserve"> </w:t>
      </w:r>
      <w:r w:rsidR="00653DD2" w:rsidRPr="002D18B6">
        <w:rPr>
          <w:sz w:val="28"/>
          <w:szCs w:val="28"/>
        </w:rPr>
        <w:t>Döring and Manow (2019) identify PSDR’s party family as social democracy.</w:t>
      </w:r>
      <w:r w:rsidR="00DF6A54" w:rsidRPr="002D18B6">
        <w:rPr>
          <w:sz w:val="28"/>
          <w:szCs w:val="28"/>
        </w:rPr>
        <w:t xml:space="preserve"> </w:t>
      </w:r>
      <w:r w:rsidR="00DF6A54" w:rsidRPr="002D18B6">
        <w:rPr>
          <w:rFonts w:ascii="Times" w:hAnsi="Times" w:cs="Times"/>
          <w:sz w:val="28"/>
          <w:szCs w:val="28"/>
        </w:rPr>
        <w:t>In V-Party (2020), 4 experts identify head of government party’s ideology as “Center-</w:t>
      </w:r>
      <w:proofErr w:type="gramStart"/>
      <w:r w:rsidR="00DF6A54" w:rsidRPr="002D18B6">
        <w:rPr>
          <w:rFonts w:ascii="Times" w:hAnsi="Times" w:cs="Times"/>
          <w:sz w:val="28"/>
          <w:szCs w:val="28"/>
        </w:rPr>
        <w:t>left”  (</w:t>
      </w:r>
      <w:proofErr w:type="gramEnd"/>
      <w:r w:rsidR="00DF6A54" w:rsidRPr="002D18B6">
        <w:rPr>
          <w:rFonts w:ascii="Times" w:hAnsi="Times" w:cs="Times"/>
          <w:sz w:val="28"/>
          <w:szCs w:val="28"/>
        </w:rPr>
        <w:t>-1.061) in 2000, and 5 experts identify ideology as “Center-left” (-1.569) in 1996.</w:t>
      </w:r>
    </w:p>
    <w:p w14:paraId="378D37BE" w14:textId="77777777" w:rsidR="0087423A" w:rsidRPr="002D18B6" w:rsidRDefault="0087423A" w:rsidP="00A70B5D">
      <w:pPr>
        <w:jc w:val="both"/>
        <w:rPr>
          <w:sz w:val="28"/>
          <w:szCs w:val="28"/>
        </w:rPr>
      </w:pPr>
    </w:p>
    <w:p w14:paraId="10F4C9D2" w14:textId="4CD70733" w:rsidR="0087423A" w:rsidRPr="002D18B6" w:rsidRDefault="0087423A" w:rsidP="00A70B5D">
      <w:pPr>
        <w:jc w:val="both"/>
        <w:rPr>
          <w:sz w:val="28"/>
          <w:szCs w:val="28"/>
        </w:rPr>
      </w:pPr>
      <w:r w:rsidRPr="002D18B6">
        <w:rPr>
          <w:sz w:val="28"/>
          <w:szCs w:val="28"/>
        </w:rPr>
        <w:t>Years:</w:t>
      </w:r>
      <w:r w:rsidR="00061225" w:rsidRPr="002D18B6">
        <w:rPr>
          <w:sz w:val="28"/>
          <w:szCs w:val="28"/>
        </w:rPr>
        <w:t xml:space="preserve"> 2004-2007</w:t>
      </w:r>
    </w:p>
    <w:p w14:paraId="19EF327E" w14:textId="437048AD"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Calin Popescu-Tariceanu</w:t>
      </w:r>
    </w:p>
    <w:p w14:paraId="68320E3F" w14:textId="15E1932E"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right</w:t>
      </w:r>
    </w:p>
    <w:p w14:paraId="77D2591C" w14:textId="6B2E7D99" w:rsidR="00850129" w:rsidRPr="002D18B6" w:rsidRDefault="0087423A" w:rsidP="00A70B5D">
      <w:pPr>
        <w:jc w:val="both"/>
        <w:rPr>
          <w:sz w:val="28"/>
          <w:szCs w:val="28"/>
        </w:rPr>
      </w:pPr>
      <w:r w:rsidRPr="002D18B6">
        <w:rPr>
          <w:sz w:val="28"/>
          <w:szCs w:val="28"/>
        </w:rPr>
        <w:t xml:space="preserve">Description: </w:t>
      </w:r>
      <w:r w:rsidR="00C86237" w:rsidRPr="002D18B6">
        <w:rPr>
          <w:sz w:val="28"/>
          <w:szCs w:val="28"/>
        </w:rPr>
        <w:t>HoG does not identify ideology. CHISOLS does not identify head of government.</w:t>
      </w:r>
      <w:r w:rsidR="00D669E3" w:rsidRPr="002D18B6">
        <w:rPr>
          <w:sz w:val="28"/>
          <w:szCs w:val="28"/>
        </w:rPr>
        <w:t xml:space="preserve"> Political Handbook of the World (2015: 1194) identifies Popescu-Tariceanu’s party as </w:t>
      </w:r>
      <w:r w:rsidR="00850129" w:rsidRPr="002D18B6">
        <w:rPr>
          <w:sz w:val="28"/>
          <w:szCs w:val="28"/>
        </w:rPr>
        <w:t>the National Liberal Party</w:t>
      </w:r>
      <w:r w:rsidR="00D76800" w:rsidRPr="002D18B6">
        <w:rPr>
          <w:sz w:val="28"/>
          <w:szCs w:val="28"/>
        </w:rPr>
        <w:t xml:space="preserve"> (</w:t>
      </w:r>
      <w:r w:rsidR="00D76800" w:rsidRPr="002D18B6">
        <w:rPr>
          <w:i/>
          <w:iCs/>
          <w:sz w:val="28"/>
          <w:szCs w:val="28"/>
          <w:lang w:val="ro-RO"/>
        </w:rPr>
        <w:t>Partidul Național Liberal</w:t>
      </w:r>
      <w:r w:rsidR="00D76800" w:rsidRPr="002D18B6">
        <w:rPr>
          <w:sz w:val="28"/>
          <w:szCs w:val="28"/>
        </w:rPr>
        <w:t xml:space="preserve"> – </w:t>
      </w:r>
      <w:r w:rsidR="00D76800" w:rsidRPr="002D18B6">
        <w:rPr>
          <w:i/>
          <w:sz w:val="28"/>
          <w:szCs w:val="28"/>
        </w:rPr>
        <w:t>PNL</w:t>
      </w:r>
      <w:r w:rsidR="00D76800" w:rsidRPr="002D18B6">
        <w:rPr>
          <w:sz w:val="28"/>
          <w:szCs w:val="28"/>
        </w:rPr>
        <w:t>)</w:t>
      </w:r>
      <w:r w:rsidR="00850129" w:rsidRPr="002D18B6">
        <w:rPr>
          <w:sz w:val="28"/>
          <w:szCs w:val="28"/>
        </w:rPr>
        <w:t>. Political Handbook of the Wor</w:t>
      </w:r>
      <w:r w:rsidR="00B81B0B" w:rsidRPr="002D18B6">
        <w:rPr>
          <w:sz w:val="28"/>
          <w:szCs w:val="28"/>
        </w:rPr>
        <w:t>l</w:t>
      </w:r>
      <w:r w:rsidR="00850129" w:rsidRPr="002D18B6">
        <w:rPr>
          <w:sz w:val="28"/>
          <w:szCs w:val="28"/>
        </w:rPr>
        <w:t>d (2015: 1201) identifies PNL as rightist:</w:t>
      </w:r>
      <w:r w:rsidR="00061225" w:rsidRPr="002D18B6">
        <w:rPr>
          <w:sz w:val="28"/>
          <w:szCs w:val="28"/>
        </w:rPr>
        <w:t xml:space="preserve"> </w:t>
      </w:r>
      <w:r w:rsidR="00850129" w:rsidRPr="002D18B6">
        <w:rPr>
          <w:sz w:val="28"/>
          <w:szCs w:val="28"/>
        </w:rPr>
        <w:t>“Founded in the mid-19th century but banned by the Communists in 1947, the PNL was reconstituted in 1990 as a right-of-center party that, in addition to supporting a free-market economy, endorsed resumption of the throne by the exiled King Mihai.”</w:t>
      </w:r>
      <w:r w:rsidR="00D76800" w:rsidRPr="002D18B6">
        <w:rPr>
          <w:sz w:val="28"/>
          <w:szCs w:val="28"/>
        </w:rPr>
        <w:t xml:space="preserve"> Armingeon et al. (2018) agree that PNL is a rightist party.</w:t>
      </w:r>
      <w:r w:rsidR="0032346F" w:rsidRPr="002D18B6">
        <w:rPr>
          <w:sz w:val="28"/>
          <w:szCs w:val="28"/>
        </w:rPr>
        <w:t xml:space="preserve"> Perspective Monde (2019) identifies Popescu-Tariceanu’s ideology as rightist.</w:t>
      </w:r>
      <w:r w:rsidR="006F2E48" w:rsidRPr="002D18B6">
        <w:rPr>
          <w:sz w:val="28"/>
          <w:szCs w:val="28"/>
        </w:rPr>
        <w:t xml:space="preserve"> In the Global Party Survey 2019, 24 experts identify the average left-right (0-10) score of the National Liberal Party (PNL) as 7.8.</w:t>
      </w:r>
      <w:r w:rsidR="007D3C23" w:rsidRPr="002D18B6">
        <w:rPr>
          <w:sz w:val="28"/>
          <w:szCs w:val="28"/>
        </w:rPr>
        <w:t xml:space="preserve"> Rohrschneider and Whitefield (2009) identify PNL’s oppose-support market score as 6 and its support-oppose welfare score as approximately 6</w:t>
      </w:r>
      <w:r w:rsidR="00116314" w:rsidRPr="002D18B6">
        <w:rPr>
          <w:rFonts w:ascii="Times" w:hAnsi="Times"/>
          <w:sz w:val="28"/>
          <w:szCs w:val="28"/>
        </w:rPr>
        <w:t xml:space="preserve"> on scales from 1-7.</w:t>
      </w:r>
      <w:r w:rsidR="00653DD2" w:rsidRPr="002D18B6">
        <w:rPr>
          <w:rFonts w:ascii="Times" w:hAnsi="Times"/>
          <w:sz w:val="28"/>
          <w:szCs w:val="28"/>
        </w:rPr>
        <w:t xml:space="preserve"> </w:t>
      </w:r>
      <w:r w:rsidR="00653DD2" w:rsidRPr="002D18B6">
        <w:rPr>
          <w:sz w:val="28"/>
          <w:szCs w:val="28"/>
        </w:rPr>
        <w:t>Döring and Manow (2019) identify PNL’s party family as liberal.</w:t>
      </w:r>
    </w:p>
    <w:p w14:paraId="2B7DB77C" w14:textId="77777777" w:rsidR="0087423A" w:rsidRPr="002D18B6" w:rsidRDefault="0087423A" w:rsidP="00A70B5D">
      <w:pPr>
        <w:jc w:val="both"/>
        <w:rPr>
          <w:sz w:val="28"/>
          <w:szCs w:val="28"/>
        </w:rPr>
      </w:pPr>
    </w:p>
    <w:p w14:paraId="207F4F04" w14:textId="27D63D56" w:rsidR="0087423A" w:rsidRPr="002D18B6" w:rsidRDefault="0087423A" w:rsidP="00A70B5D">
      <w:pPr>
        <w:jc w:val="both"/>
        <w:rPr>
          <w:sz w:val="28"/>
          <w:szCs w:val="28"/>
        </w:rPr>
      </w:pPr>
      <w:r w:rsidRPr="002D18B6">
        <w:rPr>
          <w:sz w:val="28"/>
          <w:szCs w:val="28"/>
        </w:rPr>
        <w:t xml:space="preserve">Years: </w:t>
      </w:r>
      <w:r w:rsidR="00061225" w:rsidRPr="002D18B6">
        <w:rPr>
          <w:sz w:val="28"/>
          <w:szCs w:val="28"/>
        </w:rPr>
        <w:t>2008-2011</w:t>
      </w:r>
    </w:p>
    <w:p w14:paraId="4F0712A9" w14:textId="7D5FA0A7"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Emil Boc</w:t>
      </w:r>
    </w:p>
    <w:p w14:paraId="569B9D68" w14:textId="7AEEA8E6"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right</w:t>
      </w:r>
    </w:p>
    <w:p w14:paraId="52952B8B" w14:textId="304B0218" w:rsidR="00351EAE" w:rsidRPr="002D18B6" w:rsidRDefault="0087423A" w:rsidP="00A70B5D">
      <w:pPr>
        <w:jc w:val="both"/>
      </w:pPr>
      <w:r w:rsidRPr="002D18B6">
        <w:rPr>
          <w:sz w:val="28"/>
          <w:szCs w:val="28"/>
        </w:rPr>
        <w:t xml:space="preserve">Description: </w:t>
      </w:r>
      <w:r w:rsidR="00C86237" w:rsidRPr="002D18B6">
        <w:rPr>
          <w:sz w:val="28"/>
          <w:szCs w:val="28"/>
        </w:rPr>
        <w:t>HoG does not identify ideology. CHISOLS does not identify head of government.</w:t>
      </w:r>
      <w:r w:rsidR="00351EAE" w:rsidRPr="002D18B6">
        <w:rPr>
          <w:sz w:val="28"/>
          <w:szCs w:val="28"/>
        </w:rPr>
        <w:t xml:space="preserve"> Political Handbook of the World (2015: 1194) </w:t>
      </w:r>
      <w:r w:rsidR="00924F54" w:rsidRPr="002D18B6">
        <w:rPr>
          <w:sz w:val="28"/>
          <w:szCs w:val="28"/>
        </w:rPr>
        <w:t xml:space="preserve">identifies Boc’s party as the </w:t>
      </w:r>
      <w:r w:rsidR="00351EAE" w:rsidRPr="002D18B6">
        <w:rPr>
          <w:sz w:val="28"/>
          <w:szCs w:val="28"/>
        </w:rPr>
        <w:t>Democratic Liberal P</w:t>
      </w:r>
      <w:r w:rsidR="00924F54" w:rsidRPr="002D18B6">
        <w:rPr>
          <w:sz w:val="28"/>
          <w:szCs w:val="28"/>
        </w:rPr>
        <w:t>arty (</w:t>
      </w:r>
      <w:r w:rsidR="00924F54" w:rsidRPr="002D18B6">
        <w:rPr>
          <w:i/>
          <w:sz w:val="28"/>
          <w:szCs w:val="28"/>
        </w:rPr>
        <w:t>Partidul Democrat-Liberal – PD-L</w:t>
      </w:r>
      <w:r w:rsidR="00924F54" w:rsidRPr="002D18B6">
        <w:rPr>
          <w:sz w:val="28"/>
          <w:szCs w:val="28"/>
        </w:rPr>
        <w:t>)</w:t>
      </w:r>
      <w:r w:rsidR="00351EAE" w:rsidRPr="002D18B6">
        <w:rPr>
          <w:sz w:val="28"/>
          <w:szCs w:val="28"/>
        </w:rPr>
        <w:t xml:space="preserve">. Freedom House </w:t>
      </w:r>
      <w:r w:rsidR="00AD1428" w:rsidRPr="002D18B6">
        <w:rPr>
          <w:sz w:val="28"/>
          <w:szCs w:val="28"/>
        </w:rPr>
        <w:t xml:space="preserve">(2015) </w:t>
      </w:r>
      <w:r w:rsidR="00351EAE" w:rsidRPr="002D18B6">
        <w:rPr>
          <w:sz w:val="28"/>
          <w:szCs w:val="28"/>
        </w:rPr>
        <w:t>identifies</w:t>
      </w:r>
      <w:r w:rsidR="00AD1428" w:rsidRPr="002D18B6">
        <w:rPr>
          <w:sz w:val="28"/>
          <w:szCs w:val="28"/>
        </w:rPr>
        <w:t xml:space="preserve"> the Democratic Liberal Party as rightist:</w:t>
      </w:r>
      <w:r w:rsidR="00061225" w:rsidRPr="002D18B6">
        <w:rPr>
          <w:sz w:val="28"/>
          <w:szCs w:val="28"/>
        </w:rPr>
        <w:t xml:space="preserve"> </w:t>
      </w:r>
      <w:r w:rsidR="00AD1428" w:rsidRPr="002D18B6">
        <w:rPr>
          <w:sz w:val="28"/>
          <w:szCs w:val="28"/>
        </w:rPr>
        <w:t>“</w:t>
      </w:r>
      <w:r w:rsidR="00351EAE" w:rsidRPr="002D18B6">
        <w:rPr>
          <w:sz w:val="28"/>
          <w:szCs w:val="28"/>
        </w:rPr>
        <w:t>The shifting political alliances were seen as part of preparations for the November presidential election, which pitted Ponta against Klaus Iohannis, leader of the PNL and joint candidate of that party and the center-right Democratic Liberal Party (PDL)</w:t>
      </w:r>
      <w:r w:rsidR="00061225" w:rsidRPr="002D18B6">
        <w:rPr>
          <w:sz w:val="28"/>
          <w:szCs w:val="28"/>
        </w:rPr>
        <w:t>.</w:t>
      </w:r>
      <w:r w:rsidR="00AD1428" w:rsidRPr="002D18B6">
        <w:rPr>
          <w:sz w:val="28"/>
          <w:szCs w:val="28"/>
        </w:rPr>
        <w:t>”</w:t>
      </w:r>
      <w:r w:rsidR="00061225" w:rsidRPr="002D18B6">
        <w:rPr>
          <w:sz w:val="28"/>
          <w:szCs w:val="28"/>
        </w:rPr>
        <w:t xml:space="preserve"> </w:t>
      </w:r>
      <w:r w:rsidR="00AD1428" w:rsidRPr="002D18B6">
        <w:rPr>
          <w:sz w:val="28"/>
          <w:szCs w:val="28"/>
        </w:rPr>
        <w:t xml:space="preserve">World </w:t>
      </w:r>
      <w:r w:rsidR="00AD1428" w:rsidRPr="002D18B6">
        <w:rPr>
          <w:color w:val="000000" w:themeColor="text1"/>
          <w:sz w:val="28"/>
          <w:szCs w:val="28"/>
        </w:rPr>
        <w:t>Statesmen (2018) confirms:</w:t>
      </w:r>
      <w:r w:rsidR="00061225" w:rsidRPr="002D18B6">
        <w:rPr>
          <w:color w:val="000000" w:themeColor="text1"/>
          <w:sz w:val="28"/>
          <w:szCs w:val="28"/>
        </w:rPr>
        <w:t xml:space="preserve"> </w:t>
      </w:r>
      <w:r w:rsidR="00AD1428" w:rsidRPr="002D18B6">
        <w:rPr>
          <w:color w:val="000000" w:themeColor="text1"/>
          <w:sz w:val="28"/>
          <w:szCs w:val="28"/>
        </w:rPr>
        <w:t>“</w:t>
      </w:r>
      <w:r w:rsidR="00351EAE" w:rsidRPr="002D18B6">
        <w:rPr>
          <w:color w:val="000000" w:themeColor="text1"/>
          <w:sz w:val="28"/>
          <w:szCs w:val="28"/>
        </w:rPr>
        <w:t>PDL = Partidul Democrat Liberal (Democratic Liberal Party, center-right, merger of PD and Partidul Liberal Democrat [Liberal Democratic Party], est.2007)</w:t>
      </w:r>
      <w:r w:rsidR="00061225" w:rsidRPr="002D18B6">
        <w:rPr>
          <w:color w:val="000000" w:themeColor="text1"/>
          <w:sz w:val="28"/>
          <w:szCs w:val="28"/>
        </w:rPr>
        <w:t>.</w:t>
      </w:r>
      <w:r w:rsidR="00AD1428" w:rsidRPr="002D18B6">
        <w:rPr>
          <w:color w:val="000000" w:themeColor="text1"/>
          <w:sz w:val="28"/>
          <w:szCs w:val="28"/>
        </w:rPr>
        <w:t>”</w:t>
      </w:r>
      <w:r w:rsidR="00924F54" w:rsidRPr="002D18B6">
        <w:rPr>
          <w:color w:val="000000" w:themeColor="text1"/>
          <w:sz w:val="28"/>
          <w:szCs w:val="28"/>
        </w:rPr>
        <w:t xml:space="preserve"> Arm</w:t>
      </w:r>
      <w:r w:rsidR="0017243D" w:rsidRPr="002D18B6">
        <w:rPr>
          <w:color w:val="000000" w:themeColor="text1"/>
          <w:sz w:val="28"/>
          <w:szCs w:val="28"/>
        </w:rPr>
        <w:t>ingeon et al. (2018) agree that</w:t>
      </w:r>
      <w:r w:rsidR="00924F54" w:rsidRPr="002D18B6">
        <w:rPr>
          <w:color w:val="000000" w:themeColor="text1"/>
          <w:sz w:val="28"/>
          <w:szCs w:val="28"/>
        </w:rPr>
        <w:t xml:space="preserve"> is a rightist party.</w:t>
      </w:r>
      <w:r w:rsidR="001562B0" w:rsidRPr="002D18B6">
        <w:rPr>
          <w:color w:val="000000" w:themeColor="text1"/>
          <w:sz w:val="28"/>
          <w:szCs w:val="28"/>
        </w:rPr>
        <w:t xml:space="preserve"> </w:t>
      </w:r>
      <w:r w:rsidR="00B20976" w:rsidRPr="002D18B6">
        <w:rPr>
          <w:color w:val="000000" w:themeColor="text1"/>
          <w:sz w:val="28"/>
          <w:szCs w:val="28"/>
        </w:rPr>
        <w:t>Political Handbook of the World (2015: 119) identifies PD-L as centrist, writing that “</w:t>
      </w:r>
      <w:r w:rsidR="00B20976" w:rsidRPr="002D18B6">
        <w:rPr>
          <w:rFonts w:eastAsia="Arial Unicode MS"/>
          <w:color w:val="000000" w:themeColor="text1"/>
          <w:sz w:val="28"/>
          <w:szCs w:val="28"/>
        </w:rPr>
        <w:t>although the PD and PLD had defined themselves as social-democratic parties, the PD-L has been described as a “populist” and centrist formation</w:t>
      </w:r>
      <w:r w:rsidR="00B20976" w:rsidRPr="002D18B6">
        <w:rPr>
          <w:color w:val="000000" w:themeColor="text1"/>
          <w:sz w:val="28"/>
          <w:szCs w:val="28"/>
        </w:rPr>
        <w:t xml:space="preserve">”. </w:t>
      </w:r>
      <w:r w:rsidR="001562B0" w:rsidRPr="002D18B6">
        <w:rPr>
          <w:color w:val="000000" w:themeColor="text1"/>
          <w:sz w:val="28"/>
          <w:szCs w:val="28"/>
        </w:rPr>
        <w:t>Political Handbook of the World (2015: 1200)</w:t>
      </w:r>
      <w:r w:rsidR="00382E9A" w:rsidRPr="002D18B6">
        <w:rPr>
          <w:color w:val="000000" w:themeColor="text1"/>
          <w:sz w:val="28"/>
          <w:szCs w:val="28"/>
        </w:rPr>
        <w:t>, however,</w:t>
      </w:r>
      <w:r w:rsidR="00D86F49" w:rsidRPr="002D18B6">
        <w:rPr>
          <w:color w:val="000000" w:themeColor="text1"/>
          <w:sz w:val="28"/>
          <w:szCs w:val="28"/>
        </w:rPr>
        <w:t xml:space="preserve"> </w:t>
      </w:r>
      <w:r w:rsidR="00B20976" w:rsidRPr="002D18B6">
        <w:rPr>
          <w:color w:val="000000" w:themeColor="text1"/>
          <w:sz w:val="28"/>
          <w:szCs w:val="28"/>
        </w:rPr>
        <w:t xml:space="preserve">further </w:t>
      </w:r>
      <w:r w:rsidR="00D86F49" w:rsidRPr="002D18B6">
        <w:rPr>
          <w:color w:val="000000" w:themeColor="text1"/>
          <w:sz w:val="28"/>
          <w:szCs w:val="28"/>
        </w:rPr>
        <w:t>writes</w:t>
      </w:r>
      <w:r w:rsidR="001562B0" w:rsidRPr="002D18B6">
        <w:rPr>
          <w:color w:val="000000" w:themeColor="text1"/>
          <w:sz w:val="28"/>
          <w:szCs w:val="28"/>
        </w:rPr>
        <w:t xml:space="preserve"> that “</w:t>
      </w:r>
      <w:r w:rsidR="001562B0" w:rsidRPr="002D18B6">
        <w:rPr>
          <w:rFonts w:eastAsia="Arial Unicode MS"/>
          <w:color w:val="000000" w:themeColor="text1"/>
          <w:sz w:val="28"/>
          <w:szCs w:val="28"/>
        </w:rPr>
        <w:t xml:space="preserve">Basescu was succeeded as </w:t>
      </w:r>
      <w:r w:rsidR="001562B0" w:rsidRPr="002D18B6">
        <w:rPr>
          <w:rFonts w:eastAsia="Arial Unicode MS"/>
          <w:color w:val="000000" w:themeColor="text1"/>
          <w:sz w:val="28"/>
          <w:szCs w:val="28"/>
        </w:rPr>
        <w:lastRenderedPageBreak/>
        <w:t>PD chair by Emil Boc, who in 2005 convinced the delegates at a PD national convention to adopt a platform favoring promarket economic policies, a shift to the center from its former left-leaning doctrine”.</w:t>
      </w:r>
      <w:r w:rsidR="0032346F" w:rsidRPr="002D18B6">
        <w:rPr>
          <w:rFonts w:eastAsia="Arial Unicode MS"/>
          <w:color w:val="000000" w:themeColor="text1"/>
          <w:sz w:val="28"/>
          <w:szCs w:val="28"/>
        </w:rPr>
        <w:t xml:space="preserve"> </w:t>
      </w:r>
      <w:r w:rsidR="0032346F" w:rsidRPr="002D18B6">
        <w:rPr>
          <w:sz w:val="28"/>
          <w:szCs w:val="28"/>
        </w:rPr>
        <w:t>Perspective Monde (2019) identifies Boc’s ideology as rightist.</w:t>
      </w:r>
      <w:r w:rsidR="00653DD2" w:rsidRPr="002D18B6">
        <w:rPr>
          <w:sz w:val="28"/>
          <w:szCs w:val="28"/>
        </w:rPr>
        <w:t xml:space="preserve"> Döring and Manow (2019) identify PD-L’s party family as liberal.</w:t>
      </w:r>
      <w:r w:rsidR="00DF6A54" w:rsidRPr="002D18B6">
        <w:rPr>
          <w:rFonts w:ascii="Times" w:hAnsi="Times" w:cs="Times"/>
          <w:sz w:val="28"/>
          <w:szCs w:val="28"/>
        </w:rPr>
        <w:t xml:space="preserve"> In V-Party (2020), 5 experts identify head of government party’s ideology as “Center-right” (1.223) in 2008.</w:t>
      </w:r>
    </w:p>
    <w:p w14:paraId="72040D4E" w14:textId="77777777" w:rsidR="0087423A" w:rsidRPr="002D18B6" w:rsidRDefault="0087423A" w:rsidP="00A70B5D">
      <w:pPr>
        <w:jc w:val="both"/>
        <w:rPr>
          <w:color w:val="000000" w:themeColor="text1"/>
          <w:sz w:val="28"/>
          <w:szCs w:val="28"/>
        </w:rPr>
      </w:pPr>
    </w:p>
    <w:p w14:paraId="645D0D1A" w14:textId="606F7AC0" w:rsidR="0087423A" w:rsidRPr="002D18B6" w:rsidRDefault="0087423A" w:rsidP="00A70B5D">
      <w:pPr>
        <w:jc w:val="both"/>
        <w:rPr>
          <w:sz w:val="28"/>
          <w:szCs w:val="28"/>
        </w:rPr>
      </w:pPr>
      <w:r w:rsidRPr="002D18B6">
        <w:rPr>
          <w:sz w:val="28"/>
          <w:szCs w:val="28"/>
        </w:rPr>
        <w:t>Years:</w:t>
      </w:r>
      <w:r w:rsidR="00061225" w:rsidRPr="002D18B6">
        <w:rPr>
          <w:sz w:val="28"/>
          <w:szCs w:val="28"/>
        </w:rPr>
        <w:t xml:space="preserve"> 2012-2014</w:t>
      </w:r>
    </w:p>
    <w:p w14:paraId="60CC7CB4" w14:textId="48ECB099"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Victor Ponta</w:t>
      </w:r>
    </w:p>
    <w:p w14:paraId="60DE4ABD" w14:textId="3928D254"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left</w:t>
      </w:r>
    </w:p>
    <w:p w14:paraId="41F03396" w14:textId="5262CB07" w:rsidR="00AB69F3" w:rsidRPr="002D18B6" w:rsidRDefault="0087423A" w:rsidP="00A70B5D">
      <w:pPr>
        <w:jc w:val="both"/>
        <w:rPr>
          <w:sz w:val="28"/>
          <w:szCs w:val="28"/>
        </w:rPr>
      </w:pPr>
      <w:r w:rsidRPr="002D18B6">
        <w:rPr>
          <w:sz w:val="28"/>
          <w:szCs w:val="28"/>
        </w:rPr>
        <w:t xml:space="preserve">Description: </w:t>
      </w:r>
      <w:r w:rsidR="00C86237" w:rsidRPr="002D18B6">
        <w:rPr>
          <w:sz w:val="28"/>
          <w:szCs w:val="28"/>
        </w:rPr>
        <w:t>HoG does not identify ideology. CHISOLS does not identify head of government.</w:t>
      </w:r>
      <w:r w:rsidR="00AB69F3" w:rsidRPr="002D18B6">
        <w:rPr>
          <w:sz w:val="28"/>
          <w:szCs w:val="28"/>
        </w:rPr>
        <w:t xml:space="preserve"> Political Handbook of the World (2015: 1195) identifies Ponta’s party as </w:t>
      </w:r>
      <w:r w:rsidR="00924F54" w:rsidRPr="002D18B6">
        <w:rPr>
          <w:sz w:val="28"/>
          <w:szCs w:val="28"/>
        </w:rPr>
        <w:t xml:space="preserve">the </w:t>
      </w:r>
      <w:r w:rsidR="00AB69F3" w:rsidRPr="002D18B6">
        <w:rPr>
          <w:sz w:val="28"/>
          <w:szCs w:val="28"/>
        </w:rPr>
        <w:t>Socia</w:t>
      </w:r>
      <w:r w:rsidR="00924F54" w:rsidRPr="002D18B6">
        <w:rPr>
          <w:sz w:val="28"/>
          <w:szCs w:val="28"/>
        </w:rPr>
        <w:t>l Democratic Party (</w:t>
      </w:r>
      <w:r w:rsidR="00924F54" w:rsidRPr="002D18B6">
        <w:rPr>
          <w:i/>
          <w:sz w:val="28"/>
          <w:szCs w:val="28"/>
        </w:rPr>
        <w:t>Partidul Social Democrat – PSD</w:t>
      </w:r>
      <w:r w:rsidR="00924F54" w:rsidRPr="002D18B6">
        <w:rPr>
          <w:sz w:val="28"/>
          <w:szCs w:val="28"/>
        </w:rPr>
        <w:t>)</w:t>
      </w:r>
      <w:r w:rsidR="00AB69F3" w:rsidRPr="002D18B6">
        <w:rPr>
          <w:sz w:val="28"/>
          <w:szCs w:val="28"/>
        </w:rPr>
        <w:t xml:space="preserve">. Political Handbook of the World (2015: 1197) identifies the PSD as leftist, writing: “The Socialist Democrats were a leftist formation that had once been closely allied with the FSN” and “left-wing Social Democrats.” </w:t>
      </w:r>
      <w:r w:rsidR="00924F54" w:rsidRPr="002D18B6">
        <w:rPr>
          <w:sz w:val="28"/>
          <w:szCs w:val="28"/>
        </w:rPr>
        <w:t>Armingeon et al. (2018) agree that PSD is a leftist party.</w:t>
      </w:r>
      <w:r w:rsidR="0032346F" w:rsidRPr="002D18B6">
        <w:rPr>
          <w:sz w:val="28"/>
          <w:szCs w:val="28"/>
        </w:rPr>
        <w:t xml:space="preserve"> Perspective Monde (2019) identifies Ponta’s ideology as leftist.</w:t>
      </w:r>
      <w:r w:rsidR="006F2E48" w:rsidRPr="002D18B6">
        <w:rPr>
          <w:sz w:val="28"/>
          <w:szCs w:val="28"/>
        </w:rPr>
        <w:t xml:space="preserve"> In the Global Party Survey 2019, 24 experts identify the average left-right (0-10) score of the Party of Social Democracy of Romania – Social Democratic Party (PSD) as 3.9.</w:t>
      </w:r>
      <w:r w:rsidR="007D3C23" w:rsidRPr="002D18B6">
        <w:rPr>
          <w:sz w:val="28"/>
          <w:szCs w:val="28"/>
        </w:rPr>
        <w:t xml:space="preserve"> Rohrschneider and Whitefield (2009) identify PSD’s oppose-support market score as approximately 3.5 and its support-oppose welfare score as 3</w:t>
      </w:r>
      <w:r w:rsidR="00116314" w:rsidRPr="002D18B6">
        <w:rPr>
          <w:rFonts w:ascii="Times" w:hAnsi="Times"/>
          <w:sz w:val="28"/>
          <w:szCs w:val="28"/>
        </w:rPr>
        <w:t xml:space="preserve"> on scales from 1-7.</w:t>
      </w:r>
      <w:r w:rsidR="00653DD2" w:rsidRPr="002D18B6">
        <w:rPr>
          <w:rFonts w:ascii="Times" w:hAnsi="Times"/>
          <w:sz w:val="28"/>
          <w:szCs w:val="28"/>
        </w:rPr>
        <w:t xml:space="preserve"> </w:t>
      </w:r>
      <w:r w:rsidR="00653DD2" w:rsidRPr="002D18B6">
        <w:rPr>
          <w:sz w:val="28"/>
          <w:szCs w:val="28"/>
        </w:rPr>
        <w:t>Döring and Manow (2019) identify PSD’s party family as social democracy.</w:t>
      </w:r>
      <w:r w:rsidR="00DF6A54" w:rsidRPr="002D18B6">
        <w:rPr>
          <w:rFonts w:ascii="Times" w:hAnsi="Times" w:cs="Times"/>
          <w:sz w:val="28"/>
          <w:szCs w:val="28"/>
        </w:rPr>
        <w:t xml:space="preserve"> In V-Party (2020), 5 experts identify head of government party’s ideology as “Center-left” (-1.083) in 2012.</w:t>
      </w:r>
    </w:p>
    <w:p w14:paraId="406B02F3" w14:textId="77777777" w:rsidR="0087423A" w:rsidRPr="002D18B6" w:rsidRDefault="0087423A" w:rsidP="00A70B5D">
      <w:pPr>
        <w:jc w:val="both"/>
        <w:rPr>
          <w:sz w:val="28"/>
          <w:szCs w:val="28"/>
        </w:rPr>
      </w:pPr>
    </w:p>
    <w:p w14:paraId="493B6090" w14:textId="1CEA424E" w:rsidR="0087423A" w:rsidRPr="002D18B6" w:rsidRDefault="0087423A" w:rsidP="00A70B5D">
      <w:pPr>
        <w:jc w:val="both"/>
        <w:rPr>
          <w:sz w:val="28"/>
          <w:szCs w:val="28"/>
        </w:rPr>
      </w:pPr>
      <w:r w:rsidRPr="002D18B6">
        <w:rPr>
          <w:sz w:val="28"/>
          <w:szCs w:val="28"/>
        </w:rPr>
        <w:t xml:space="preserve">Years: </w:t>
      </w:r>
      <w:r w:rsidR="00061225" w:rsidRPr="002D18B6">
        <w:rPr>
          <w:sz w:val="28"/>
          <w:szCs w:val="28"/>
        </w:rPr>
        <w:t>2015-2016</w:t>
      </w:r>
    </w:p>
    <w:p w14:paraId="05F44CBB" w14:textId="7CCDFAE1"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Dacian Julien Ciolos</w:t>
      </w:r>
    </w:p>
    <w:p w14:paraId="52E5116E" w14:textId="77777777" w:rsidR="003B66A9" w:rsidRPr="002D18B6" w:rsidRDefault="0087423A" w:rsidP="003B66A9">
      <w:pPr>
        <w:jc w:val="both"/>
        <w:rPr>
          <w:sz w:val="28"/>
          <w:szCs w:val="28"/>
        </w:rPr>
      </w:pPr>
      <w:r w:rsidRPr="002D18B6">
        <w:rPr>
          <w:sz w:val="28"/>
          <w:szCs w:val="28"/>
        </w:rPr>
        <w:t>Ideology:</w:t>
      </w:r>
      <w:r w:rsidR="004F5455" w:rsidRPr="002D18B6">
        <w:rPr>
          <w:sz w:val="28"/>
          <w:szCs w:val="28"/>
        </w:rPr>
        <w:t xml:space="preserve"> centrist</w:t>
      </w:r>
    </w:p>
    <w:p w14:paraId="1D2C5812" w14:textId="38DA8366" w:rsidR="0087423A" w:rsidRPr="002D18B6" w:rsidRDefault="0087423A" w:rsidP="00A70B5D">
      <w:pPr>
        <w:jc w:val="both"/>
        <w:rPr>
          <w:sz w:val="28"/>
          <w:szCs w:val="28"/>
        </w:rPr>
      </w:pPr>
      <w:r w:rsidRPr="002D18B6">
        <w:rPr>
          <w:sz w:val="28"/>
          <w:szCs w:val="28"/>
        </w:rPr>
        <w:t xml:space="preserve">Description: </w:t>
      </w:r>
      <w:r w:rsidR="00C86237" w:rsidRPr="002D18B6">
        <w:rPr>
          <w:sz w:val="28"/>
          <w:szCs w:val="28"/>
        </w:rPr>
        <w:t>HoG does not identify ideology. CHISOLS does not identify head of government.</w:t>
      </w:r>
      <w:r w:rsidR="00291A6E" w:rsidRPr="002D18B6">
        <w:rPr>
          <w:sz w:val="28"/>
          <w:szCs w:val="28"/>
        </w:rPr>
        <w:t xml:space="preserve"> Khan (2019) writes that “formerly a conservative politician, Mr. Ciolos has rebranded himself as a liberal, anti-corruption force in Romania, railing against Bucharest’s centre-left government. He founded his own political movement in December in 2018 promising to transcend left/right politics, earning him the nickname ‘Romania’s Macron’”. </w:t>
      </w:r>
      <w:r w:rsidR="007772E1" w:rsidRPr="002D18B6">
        <w:rPr>
          <w:sz w:val="28"/>
          <w:szCs w:val="28"/>
        </w:rPr>
        <w:t>The European Parliament (2019) identifies Ciolos as the new leader of “the liberal-centrist Renew Europe”.</w:t>
      </w:r>
      <w:r w:rsidR="00D71E44" w:rsidRPr="002D18B6">
        <w:rPr>
          <w:sz w:val="28"/>
          <w:szCs w:val="28"/>
        </w:rPr>
        <w:t xml:space="preserve"> </w:t>
      </w:r>
      <w:r w:rsidR="003B66A9" w:rsidRPr="002D18B6">
        <w:rPr>
          <w:sz w:val="28"/>
          <w:szCs w:val="28"/>
        </w:rPr>
        <w:t>In an interview for PressOne, a Romanian news outlet, Ciolos identifies his new party (PLUS+) as centrist, saying that “</w:t>
      </w:r>
      <w:r w:rsidR="003B66A9" w:rsidRPr="002D18B6">
        <w:rPr>
          <w:sz w:val="28"/>
          <w:szCs w:val="28"/>
          <w:lang w:val="en"/>
        </w:rPr>
        <w:t xml:space="preserve">We address man in his capacity as a citizen, in his capacity as an entrepreneur, with the aim of creating opportunities for him to fulfill himself: to have a job, to get out of the poverty zone, to develop his family here in the country. We also want to create opportunities for people in rural areas, who are now isolated </w:t>
      </w:r>
      <w:r w:rsidR="003B66A9" w:rsidRPr="002D18B6">
        <w:rPr>
          <w:sz w:val="28"/>
          <w:szCs w:val="28"/>
          <w:lang w:val="en"/>
        </w:rPr>
        <w:lastRenderedPageBreak/>
        <w:t xml:space="preserve">from the benefits that the state must offer to its citizens. So, we are in the center, center-right area: we rely heavily on the dynamism of entrepreneurs, not only to create jobs, not only to boost the economy and bring money to the budget, but also to help the state solve certain problems in society.” </w:t>
      </w:r>
      <w:r w:rsidR="003B66A9" w:rsidRPr="002D18B6">
        <w:rPr>
          <w:sz w:val="28"/>
          <w:szCs w:val="28"/>
        </w:rPr>
        <w:t>Balkan Insight (2019) writes that “Former Romanian Prime Minister Dacian Ciolos was elected on Wednesday as leader of Renew Europe, the new central-liberal political grouping in the European Parliament launched by French President Emmanuel Macron. Ciolos’ election puts him at the helm of the parliament’s third-largest grouping after the centre-right European People’s Party and the centre-left Progressive Alliance of Socialists and Democrats.”</w:t>
      </w:r>
    </w:p>
    <w:p w14:paraId="11C6564F" w14:textId="77777777" w:rsidR="00DF6A54" w:rsidRPr="002D18B6" w:rsidRDefault="00DF6A54" w:rsidP="00A70B5D">
      <w:pPr>
        <w:jc w:val="both"/>
        <w:rPr>
          <w:sz w:val="28"/>
          <w:szCs w:val="28"/>
        </w:rPr>
      </w:pPr>
    </w:p>
    <w:p w14:paraId="4BE7171E" w14:textId="530C1675" w:rsidR="0087423A" w:rsidRPr="002D18B6" w:rsidRDefault="0087423A" w:rsidP="00A70B5D">
      <w:pPr>
        <w:jc w:val="both"/>
        <w:rPr>
          <w:sz w:val="28"/>
          <w:szCs w:val="28"/>
        </w:rPr>
      </w:pPr>
      <w:r w:rsidRPr="002D18B6">
        <w:rPr>
          <w:sz w:val="28"/>
          <w:szCs w:val="28"/>
        </w:rPr>
        <w:t>Year</w:t>
      </w:r>
      <w:r w:rsidR="00061225" w:rsidRPr="002D18B6">
        <w:rPr>
          <w:sz w:val="28"/>
          <w:szCs w:val="28"/>
        </w:rPr>
        <w:t>: 2017</w:t>
      </w:r>
    </w:p>
    <w:p w14:paraId="7B6ECA36" w14:textId="60CAB438" w:rsidR="0087423A" w:rsidRPr="002D18B6" w:rsidRDefault="0087423A" w:rsidP="00A70B5D">
      <w:pPr>
        <w:jc w:val="both"/>
        <w:rPr>
          <w:color w:val="000000"/>
          <w:sz w:val="28"/>
          <w:szCs w:val="28"/>
        </w:rPr>
      </w:pPr>
      <w:r w:rsidRPr="002D18B6">
        <w:rPr>
          <w:sz w:val="28"/>
          <w:szCs w:val="28"/>
        </w:rPr>
        <w:t xml:space="preserve">Head of government: </w:t>
      </w:r>
      <w:r w:rsidRPr="002D18B6">
        <w:rPr>
          <w:color w:val="000000"/>
          <w:sz w:val="28"/>
          <w:szCs w:val="28"/>
        </w:rPr>
        <w:t>Mihai Tudose</w:t>
      </w:r>
    </w:p>
    <w:p w14:paraId="7FF94C9D" w14:textId="45B17452" w:rsidR="0087423A" w:rsidRPr="002D18B6" w:rsidRDefault="0087423A" w:rsidP="00A70B5D">
      <w:pPr>
        <w:jc w:val="both"/>
        <w:rPr>
          <w:sz w:val="28"/>
          <w:szCs w:val="28"/>
        </w:rPr>
      </w:pPr>
      <w:r w:rsidRPr="002D18B6">
        <w:rPr>
          <w:sz w:val="28"/>
          <w:szCs w:val="28"/>
        </w:rPr>
        <w:t xml:space="preserve">Ideology: </w:t>
      </w:r>
      <w:r w:rsidR="00061225" w:rsidRPr="002D18B6">
        <w:rPr>
          <w:sz w:val="28"/>
          <w:szCs w:val="28"/>
        </w:rPr>
        <w:t>left</w:t>
      </w:r>
    </w:p>
    <w:p w14:paraId="64AE9930" w14:textId="31E10535" w:rsidR="00F423D7" w:rsidRPr="002D18B6" w:rsidRDefault="0087423A" w:rsidP="00F423D7">
      <w:pPr>
        <w:jc w:val="both"/>
        <w:rPr>
          <w:sz w:val="28"/>
          <w:szCs w:val="28"/>
        </w:rPr>
      </w:pPr>
      <w:r w:rsidRPr="002D18B6">
        <w:rPr>
          <w:sz w:val="28"/>
          <w:szCs w:val="28"/>
        </w:rPr>
        <w:t xml:space="preserve">Description: </w:t>
      </w:r>
      <w:r w:rsidR="00C86237" w:rsidRPr="002D18B6">
        <w:rPr>
          <w:sz w:val="28"/>
          <w:szCs w:val="28"/>
        </w:rPr>
        <w:t>HoG does not identify ideology. CHISOLS does not identify head of government.</w:t>
      </w:r>
      <w:r w:rsidR="00B91AD3" w:rsidRPr="002D18B6">
        <w:rPr>
          <w:sz w:val="28"/>
          <w:szCs w:val="28"/>
        </w:rPr>
        <w:t xml:space="preserve"> Politico</w:t>
      </w:r>
      <w:r w:rsidR="00EC198E" w:rsidRPr="002D18B6">
        <w:rPr>
          <w:sz w:val="28"/>
          <w:szCs w:val="28"/>
        </w:rPr>
        <w:t xml:space="preserve"> (2018) identifies Tudose’s party as </w:t>
      </w:r>
      <w:r w:rsidR="00924F54" w:rsidRPr="002D18B6">
        <w:rPr>
          <w:sz w:val="28"/>
          <w:szCs w:val="28"/>
        </w:rPr>
        <w:t>the Social Democratic Party (</w:t>
      </w:r>
      <w:r w:rsidR="00924F54" w:rsidRPr="002D18B6">
        <w:rPr>
          <w:i/>
          <w:sz w:val="28"/>
          <w:szCs w:val="28"/>
        </w:rPr>
        <w:t>Partidul Social Democrat – PSD</w:t>
      </w:r>
      <w:r w:rsidR="00924F54" w:rsidRPr="002D18B6">
        <w:rPr>
          <w:sz w:val="28"/>
          <w:szCs w:val="28"/>
        </w:rPr>
        <w:t>)</w:t>
      </w:r>
      <w:r w:rsidR="00EC198E" w:rsidRPr="002D18B6">
        <w:rPr>
          <w:sz w:val="28"/>
          <w:szCs w:val="28"/>
        </w:rPr>
        <w:t xml:space="preserve"> while in office. Political Handbook of the World (2015: 1197) identifies the PSD as leftist, writing: “The Socialist Democrats were a leftist formation that had once been closely allied with the FSN” and “left-wing Social Democrats.”</w:t>
      </w:r>
      <w:r w:rsidR="00924F54" w:rsidRPr="002D18B6">
        <w:rPr>
          <w:sz w:val="28"/>
          <w:szCs w:val="28"/>
        </w:rPr>
        <w:t xml:space="preserve"> Armingeon et al. (2018) agree that PSD is a leftist party.</w:t>
      </w:r>
      <w:r w:rsidR="0032346F" w:rsidRPr="002D18B6">
        <w:rPr>
          <w:sz w:val="28"/>
          <w:szCs w:val="28"/>
        </w:rPr>
        <w:t xml:space="preserve"> Perspective Monde (2019) identifies Tudose’s ideology as leftist.</w:t>
      </w:r>
      <w:r w:rsidR="006F2E48" w:rsidRPr="002D18B6">
        <w:rPr>
          <w:sz w:val="28"/>
          <w:szCs w:val="28"/>
        </w:rPr>
        <w:t xml:space="preserve"> In the Global Party Survey 2019, 24 experts identify the average left-right (0-10) score of the Party of Social Democracy of Romania – Social Democratic Party (PSD) as 3.9.</w:t>
      </w:r>
      <w:r w:rsidR="00B931F0" w:rsidRPr="002D18B6">
        <w:rPr>
          <w:sz w:val="28"/>
          <w:szCs w:val="28"/>
        </w:rPr>
        <w:t xml:space="preserve"> Rohrschneider and Whitefield (2009) identify PSD’s oppose-support market score as approximately 3.5 and its support-oppose welfare score as 3</w:t>
      </w:r>
      <w:r w:rsidR="00116314" w:rsidRPr="002D18B6">
        <w:rPr>
          <w:rFonts w:ascii="Times" w:hAnsi="Times"/>
          <w:sz w:val="28"/>
          <w:szCs w:val="28"/>
        </w:rPr>
        <w:t xml:space="preserve"> on scales from 1-7.</w:t>
      </w:r>
      <w:r w:rsidR="00653DD2" w:rsidRPr="002D18B6">
        <w:rPr>
          <w:rFonts w:ascii="Times" w:hAnsi="Times"/>
          <w:sz w:val="28"/>
          <w:szCs w:val="28"/>
        </w:rPr>
        <w:t xml:space="preserve"> </w:t>
      </w:r>
      <w:r w:rsidR="00653DD2" w:rsidRPr="002D18B6">
        <w:rPr>
          <w:sz w:val="28"/>
          <w:szCs w:val="28"/>
        </w:rPr>
        <w:t>Döring and Manow (2019) identify PSD’s party family as social democracy.</w:t>
      </w:r>
      <w:r w:rsidR="00DF6A54" w:rsidRPr="002D18B6">
        <w:rPr>
          <w:rFonts w:ascii="Times" w:hAnsi="Times" w:cs="Times"/>
          <w:sz w:val="28"/>
          <w:szCs w:val="28"/>
        </w:rPr>
        <w:t xml:space="preserve"> In V-Party (2020), 5 experts identify head of government party’s ideology as “Center-left” (-1.083) in 2016.</w:t>
      </w:r>
      <w:r w:rsidR="00F423D7" w:rsidRPr="002D18B6">
        <w:rPr>
          <w:noProof/>
          <w:sz w:val="28"/>
          <w:szCs w:val="28"/>
        </w:rPr>
        <w:t xml:space="preserve"> DPI identifies PSD as leftist.</w:t>
      </w:r>
    </w:p>
    <w:p w14:paraId="748DA760" w14:textId="554BE7F5" w:rsidR="00061225" w:rsidRPr="002D18B6" w:rsidRDefault="00061225" w:rsidP="00A70B5D">
      <w:pPr>
        <w:jc w:val="both"/>
        <w:rPr>
          <w:sz w:val="28"/>
          <w:szCs w:val="28"/>
        </w:rPr>
      </w:pPr>
    </w:p>
    <w:p w14:paraId="25D5B5F0" w14:textId="30172D71" w:rsidR="00EC6FC9" w:rsidRPr="002D18B6" w:rsidRDefault="00EC6FC9" w:rsidP="00EC6FC9">
      <w:pPr>
        <w:jc w:val="both"/>
        <w:rPr>
          <w:sz w:val="28"/>
          <w:szCs w:val="28"/>
        </w:rPr>
      </w:pPr>
      <w:r w:rsidRPr="002D18B6">
        <w:rPr>
          <w:sz w:val="28"/>
          <w:szCs w:val="28"/>
        </w:rPr>
        <w:t>Year: 2018</w:t>
      </w:r>
    </w:p>
    <w:p w14:paraId="12B1873D" w14:textId="7E1DCACA" w:rsidR="00EC6FC9" w:rsidRPr="002D18B6" w:rsidRDefault="00EC6FC9" w:rsidP="00EC6FC9">
      <w:pPr>
        <w:rPr>
          <w:sz w:val="28"/>
          <w:szCs w:val="28"/>
        </w:rPr>
      </w:pPr>
      <w:r w:rsidRPr="002D18B6">
        <w:rPr>
          <w:sz w:val="28"/>
          <w:szCs w:val="28"/>
        </w:rPr>
        <w:t>Head of government: Viorica Dancila</w:t>
      </w:r>
    </w:p>
    <w:p w14:paraId="5C0E9877" w14:textId="0B5475DD" w:rsidR="00382E9A" w:rsidRPr="002D18B6" w:rsidRDefault="00EC6FC9" w:rsidP="00EC6FC9">
      <w:pPr>
        <w:jc w:val="both"/>
        <w:rPr>
          <w:sz w:val="28"/>
          <w:szCs w:val="28"/>
        </w:rPr>
      </w:pPr>
      <w:r w:rsidRPr="002D18B6">
        <w:rPr>
          <w:sz w:val="28"/>
          <w:szCs w:val="28"/>
        </w:rPr>
        <w:t>Ideology:</w:t>
      </w:r>
      <w:r w:rsidR="00D42206" w:rsidRPr="002D18B6">
        <w:rPr>
          <w:sz w:val="28"/>
          <w:szCs w:val="28"/>
        </w:rPr>
        <w:t xml:space="preserve"> left</w:t>
      </w:r>
    </w:p>
    <w:p w14:paraId="43259056" w14:textId="24EED985" w:rsidR="00EC6FC9" w:rsidRPr="002D18B6" w:rsidRDefault="00EC6FC9" w:rsidP="00EC6FC9">
      <w:pPr>
        <w:jc w:val="both"/>
        <w:rPr>
          <w:sz w:val="28"/>
          <w:szCs w:val="28"/>
        </w:rPr>
      </w:pPr>
      <w:r w:rsidRPr="002D18B6">
        <w:rPr>
          <w:sz w:val="28"/>
          <w:szCs w:val="28"/>
        </w:rPr>
        <w:t>Description:</w:t>
      </w:r>
      <w:r w:rsidR="00D42206" w:rsidRPr="002D18B6">
        <w:rPr>
          <w:sz w:val="28"/>
          <w:szCs w:val="28"/>
        </w:rPr>
        <w:t xml:space="preserve"> HoG does not identify ideology. CHISOLS does not identify head of government. Political Handbook of the World (2019: 1303) identifies Dancila’s party affiliation as the Social Democratic Party (</w:t>
      </w:r>
      <w:r w:rsidR="00D42206" w:rsidRPr="002D18B6">
        <w:rPr>
          <w:i/>
          <w:sz w:val="28"/>
          <w:szCs w:val="28"/>
        </w:rPr>
        <w:t>Partidul Social Democrat – PSD</w:t>
      </w:r>
      <w:r w:rsidR="00D42206" w:rsidRPr="002D18B6">
        <w:rPr>
          <w:sz w:val="28"/>
          <w:szCs w:val="28"/>
        </w:rPr>
        <w:t xml:space="preserve">), writing “Prime Minister: Vasilica-Viorica Dancila (Social Democratic Party).” Political Handbook of the World (2015: 1197) identifies the PSD as leftist, writing: “The Socialist Democrats were a leftist formation that had once been closely allied with the FSN” and “left-wing Social Democrats.” Armingeon et al. (2018) agree that PSD is a leftist party. Perspective Monde (2019) identifies Dancila’s ideology as </w:t>
      </w:r>
      <w:r w:rsidR="00D42206" w:rsidRPr="002D18B6">
        <w:rPr>
          <w:sz w:val="28"/>
          <w:szCs w:val="28"/>
        </w:rPr>
        <w:lastRenderedPageBreak/>
        <w:t>leftist. In the Global Party Survey 2019, 24 experts identify the average left-right (0-10) score of the Party of Social Democracy of Romania – Social Democratic Party (PSD) as 3.9. Rohrschneider and Whitefield (2009) identify PSD’s oppose-support market score as approximately 3.5 and its support-oppose welfare score as 3</w:t>
      </w:r>
      <w:r w:rsidR="00D42206" w:rsidRPr="002D18B6">
        <w:rPr>
          <w:rFonts w:ascii="Times" w:hAnsi="Times"/>
          <w:sz w:val="28"/>
          <w:szCs w:val="28"/>
        </w:rPr>
        <w:t xml:space="preserve"> on scales from 1-7. </w:t>
      </w:r>
      <w:r w:rsidR="00D42206" w:rsidRPr="002D18B6">
        <w:rPr>
          <w:sz w:val="28"/>
          <w:szCs w:val="28"/>
        </w:rPr>
        <w:t>Döring and Manow (2019) identify PSD’s party family as social democracy.</w:t>
      </w:r>
      <w:r w:rsidR="00DF6A54" w:rsidRPr="002D18B6">
        <w:rPr>
          <w:rFonts w:ascii="Times" w:hAnsi="Times" w:cs="Times"/>
          <w:sz w:val="28"/>
          <w:szCs w:val="28"/>
        </w:rPr>
        <w:t xml:space="preserve"> In V-Party (2020), 5 experts identify head of government party’s ideology as “Center-left” (-1.083) in 2016.</w:t>
      </w:r>
      <w:r w:rsidR="00F423D7" w:rsidRPr="002D18B6">
        <w:rPr>
          <w:noProof/>
          <w:sz w:val="28"/>
          <w:szCs w:val="28"/>
        </w:rPr>
        <w:t xml:space="preserve"> DPI identifies PSD as leftist.</w:t>
      </w:r>
    </w:p>
    <w:p w14:paraId="4292708A" w14:textId="06F43248" w:rsidR="00EC6FC9" w:rsidRPr="002D18B6" w:rsidRDefault="00EC6FC9" w:rsidP="00EC6FC9">
      <w:pPr>
        <w:jc w:val="both"/>
        <w:rPr>
          <w:sz w:val="28"/>
          <w:szCs w:val="28"/>
        </w:rPr>
      </w:pPr>
    </w:p>
    <w:p w14:paraId="7BC6E4AF" w14:textId="4F309B20" w:rsidR="00EC6FC9" w:rsidRPr="002D18B6" w:rsidRDefault="00EC6FC9" w:rsidP="00EC6FC9">
      <w:pPr>
        <w:jc w:val="both"/>
        <w:rPr>
          <w:sz w:val="28"/>
          <w:szCs w:val="28"/>
        </w:rPr>
      </w:pPr>
      <w:r w:rsidRPr="002D18B6">
        <w:rPr>
          <w:sz w:val="28"/>
          <w:szCs w:val="28"/>
        </w:rPr>
        <w:t>Year: 2019</w:t>
      </w:r>
    </w:p>
    <w:p w14:paraId="18400C0E" w14:textId="1DD94E42" w:rsidR="00EC6FC9" w:rsidRPr="002D18B6" w:rsidRDefault="00EC6FC9" w:rsidP="00EC6FC9">
      <w:pPr>
        <w:rPr>
          <w:sz w:val="28"/>
          <w:szCs w:val="28"/>
        </w:rPr>
      </w:pPr>
      <w:r w:rsidRPr="002D18B6">
        <w:rPr>
          <w:sz w:val="28"/>
          <w:szCs w:val="28"/>
        </w:rPr>
        <w:t>Head of government: Ludovic Orban</w:t>
      </w:r>
    </w:p>
    <w:p w14:paraId="6139A6F5" w14:textId="6E7052A6" w:rsidR="00EC6FC9" w:rsidRPr="002D18B6" w:rsidRDefault="00EC6FC9" w:rsidP="00EC6FC9">
      <w:pPr>
        <w:jc w:val="both"/>
        <w:rPr>
          <w:sz w:val="28"/>
          <w:szCs w:val="28"/>
        </w:rPr>
      </w:pPr>
      <w:r w:rsidRPr="002D18B6">
        <w:rPr>
          <w:sz w:val="28"/>
          <w:szCs w:val="28"/>
        </w:rPr>
        <w:t>Ideology:</w:t>
      </w:r>
      <w:r w:rsidR="00D42206" w:rsidRPr="002D18B6">
        <w:rPr>
          <w:sz w:val="28"/>
          <w:szCs w:val="28"/>
        </w:rPr>
        <w:t xml:space="preserve"> right</w:t>
      </w:r>
    </w:p>
    <w:p w14:paraId="5E36328D" w14:textId="24619DC6" w:rsidR="00D42206" w:rsidRPr="002D18B6" w:rsidRDefault="00EC6FC9" w:rsidP="00D42206">
      <w:pPr>
        <w:jc w:val="both"/>
        <w:rPr>
          <w:rFonts w:ascii="Times" w:hAnsi="Times" w:cs="Times"/>
          <w:sz w:val="28"/>
          <w:szCs w:val="28"/>
        </w:rPr>
      </w:pPr>
      <w:r w:rsidRPr="002D18B6">
        <w:rPr>
          <w:sz w:val="28"/>
          <w:szCs w:val="28"/>
        </w:rPr>
        <w:t>Description:</w:t>
      </w:r>
      <w:r w:rsidR="00D42206" w:rsidRPr="002D18B6">
        <w:rPr>
          <w:sz w:val="28"/>
          <w:szCs w:val="28"/>
        </w:rPr>
        <w:t xml:space="preserve"> HoG does not identify ideology. CHISOLS does not identify head of government. World Statesmen (2020) and Perspective Monde (2020) identify Orban’s party affiliation as the National Liberal Party (</w:t>
      </w:r>
      <w:r w:rsidR="00D42206" w:rsidRPr="002D18B6">
        <w:rPr>
          <w:i/>
          <w:iCs/>
          <w:sz w:val="28"/>
          <w:szCs w:val="28"/>
          <w:lang w:val="ro-RO"/>
        </w:rPr>
        <w:t>Partidul Național Liberal</w:t>
      </w:r>
      <w:r w:rsidR="00D42206" w:rsidRPr="002D18B6">
        <w:rPr>
          <w:sz w:val="28"/>
          <w:szCs w:val="28"/>
        </w:rPr>
        <w:t xml:space="preserve"> – </w:t>
      </w:r>
      <w:r w:rsidR="00D42206" w:rsidRPr="002D18B6">
        <w:rPr>
          <w:i/>
          <w:sz w:val="28"/>
          <w:szCs w:val="28"/>
        </w:rPr>
        <w:t>PNL</w:t>
      </w:r>
      <w:r w:rsidR="00D42206" w:rsidRPr="002D18B6">
        <w:rPr>
          <w:sz w:val="28"/>
          <w:szCs w:val="28"/>
        </w:rPr>
        <w:t>). Political Handbook of the Wor</w:t>
      </w:r>
      <w:r w:rsidR="00B81B0B" w:rsidRPr="002D18B6">
        <w:rPr>
          <w:sz w:val="28"/>
          <w:szCs w:val="28"/>
        </w:rPr>
        <w:t>l</w:t>
      </w:r>
      <w:r w:rsidR="00D42206" w:rsidRPr="002D18B6">
        <w:rPr>
          <w:sz w:val="28"/>
          <w:szCs w:val="28"/>
        </w:rPr>
        <w:t>d (2015: 1201) identifies PNL as rightist: “Founded in the mid-19th century but banned by the Communists in 1947, the PNL was reconstituted in 1990 as a right-of-center party that, in addition to supporting a free-market economy, endorsed resumption of the throne by the exiled King Mihai.” Armingeon et al. (2018) agree that PNL is a rightist party. Perspective Monde (2019) identifies Orban’s ideology as rightist. In the Global Party Survey 2019, 24 experts identify the average left-right (0-10) score of the National Liberal Party (PNL) as 7.8. Rohrschneider and Whitefield (2009) identify PNL’s oppose-support market score as 6 and its support-oppose welfare score as approximately 6</w:t>
      </w:r>
      <w:r w:rsidR="00D42206" w:rsidRPr="002D18B6">
        <w:rPr>
          <w:rFonts w:ascii="Times" w:hAnsi="Times"/>
          <w:sz w:val="28"/>
          <w:szCs w:val="28"/>
        </w:rPr>
        <w:t xml:space="preserve"> on scales from 1-7. </w:t>
      </w:r>
      <w:r w:rsidR="00D42206" w:rsidRPr="002D18B6">
        <w:rPr>
          <w:sz w:val="28"/>
          <w:szCs w:val="28"/>
        </w:rPr>
        <w:t>Döring and Manow (2019) identify PNL’s party family as liberal.</w:t>
      </w:r>
      <w:r w:rsidR="00DF6A54" w:rsidRPr="002D18B6">
        <w:rPr>
          <w:sz w:val="28"/>
          <w:szCs w:val="28"/>
        </w:rPr>
        <w:t xml:space="preserve"> </w:t>
      </w:r>
      <w:r w:rsidR="00DF6A54" w:rsidRPr="002D18B6">
        <w:rPr>
          <w:rFonts w:ascii="Times" w:hAnsi="Times" w:cs="Times"/>
          <w:sz w:val="28"/>
          <w:szCs w:val="28"/>
        </w:rPr>
        <w:t>In V-Party (2020), 5 experts identify head of government party’s ideology as “Center-</w:t>
      </w:r>
      <w:proofErr w:type="gramStart"/>
      <w:r w:rsidR="00DF6A54" w:rsidRPr="002D18B6">
        <w:rPr>
          <w:rFonts w:ascii="Times" w:hAnsi="Times" w:cs="Times"/>
          <w:sz w:val="28"/>
          <w:szCs w:val="28"/>
        </w:rPr>
        <w:t>right”  (</w:t>
      </w:r>
      <w:proofErr w:type="gramEnd"/>
      <w:r w:rsidR="00DF6A54" w:rsidRPr="002D18B6">
        <w:rPr>
          <w:rFonts w:ascii="Times" w:hAnsi="Times" w:cs="Times"/>
          <w:sz w:val="28"/>
          <w:szCs w:val="28"/>
        </w:rPr>
        <w:t>1.259) in 2016.</w:t>
      </w:r>
      <w:r w:rsidR="00F423D7" w:rsidRPr="002D18B6">
        <w:rPr>
          <w:noProof/>
          <w:sz w:val="28"/>
          <w:szCs w:val="28"/>
        </w:rPr>
        <w:t xml:space="preserve"> DPI identifies PNL as rightist.</w:t>
      </w:r>
    </w:p>
    <w:p w14:paraId="4181FFC4" w14:textId="333DE2A3" w:rsidR="00046670" w:rsidRPr="002D18B6" w:rsidRDefault="00046670" w:rsidP="00D42206">
      <w:pPr>
        <w:jc w:val="both"/>
        <w:rPr>
          <w:rFonts w:ascii="Times" w:hAnsi="Times" w:cs="Times"/>
          <w:sz w:val="28"/>
          <w:szCs w:val="28"/>
        </w:rPr>
      </w:pPr>
    </w:p>
    <w:p w14:paraId="0843D6E5" w14:textId="195BE518" w:rsidR="00046670" w:rsidRPr="002D18B6" w:rsidRDefault="00046670" w:rsidP="00046670">
      <w:pPr>
        <w:jc w:val="both"/>
        <w:rPr>
          <w:color w:val="000000"/>
          <w:sz w:val="28"/>
          <w:szCs w:val="28"/>
        </w:rPr>
      </w:pPr>
      <w:r w:rsidRPr="002D18B6">
        <w:rPr>
          <w:color w:val="000000"/>
          <w:sz w:val="28"/>
          <w:szCs w:val="28"/>
        </w:rPr>
        <w:t>Years: 2020</w:t>
      </w:r>
    </w:p>
    <w:p w14:paraId="2D97B1A9" w14:textId="7C8FC123" w:rsidR="00046670" w:rsidRPr="002D18B6" w:rsidRDefault="00046670" w:rsidP="00046670">
      <w:pPr>
        <w:jc w:val="both"/>
        <w:rPr>
          <w:sz w:val="28"/>
          <w:szCs w:val="28"/>
        </w:rPr>
      </w:pPr>
      <w:r w:rsidRPr="002D18B6">
        <w:rPr>
          <w:sz w:val="28"/>
          <w:szCs w:val="28"/>
        </w:rPr>
        <w:t>Leader: Florin Citu</w:t>
      </w:r>
    </w:p>
    <w:p w14:paraId="2F876927" w14:textId="44E885CB" w:rsidR="00046670" w:rsidRPr="002D18B6" w:rsidRDefault="00046670" w:rsidP="00046670">
      <w:pPr>
        <w:jc w:val="both"/>
        <w:rPr>
          <w:sz w:val="28"/>
          <w:szCs w:val="28"/>
        </w:rPr>
      </w:pPr>
      <w:r w:rsidRPr="002D18B6">
        <w:rPr>
          <w:sz w:val="28"/>
          <w:szCs w:val="28"/>
        </w:rPr>
        <w:t>Ideology:</w:t>
      </w:r>
      <w:r w:rsidR="007B77C5" w:rsidRPr="002D18B6">
        <w:rPr>
          <w:sz w:val="28"/>
          <w:szCs w:val="28"/>
        </w:rPr>
        <w:t xml:space="preserve"> Right</w:t>
      </w:r>
    </w:p>
    <w:p w14:paraId="682C5849" w14:textId="5CC042FB" w:rsidR="00046670" w:rsidRPr="002D18B6" w:rsidRDefault="00046670" w:rsidP="00046670">
      <w:pPr>
        <w:jc w:val="both"/>
        <w:rPr>
          <w:rFonts w:ascii="Times" w:hAnsi="Times" w:cs="Times"/>
          <w:sz w:val="28"/>
          <w:szCs w:val="28"/>
        </w:rPr>
      </w:pPr>
      <w:r w:rsidRPr="002D18B6">
        <w:rPr>
          <w:color w:val="000000"/>
          <w:sz w:val="28"/>
          <w:szCs w:val="28"/>
        </w:rPr>
        <w:t>Description:</w:t>
      </w:r>
      <w:r w:rsidR="006C6172" w:rsidRPr="002D18B6">
        <w:rPr>
          <w:color w:val="000000"/>
          <w:sz w:val="28"/>
          <w:szCs w:val="28"/>
        </w:rPr>
        <w:t xml:space="preserve"> Varieties of Democracy identify party ideology as the National Liberal Party (</w:t>
      </w:r>
      <w:r w:rsidR="006C6172" w:rsidRPr="002D18B6">
        <w:rPr>
          <w:i/>
          <w:iCs/>
          <w:color w:val="000000"/>
          <w:sz w:val="28"/>
          <w:szCs w:val="28"/>
        </w:rPr>
        <w:t>Partidul National Liberal—PNL).</w:t>
      </w:r>
      <w:r w:rsidR="007B77C5" w:rsidRPr="002D18B6">
        <w:rPr>
          <w:sz w:val="28"/>
          <w:szCs w:val="28"/>
        </w:rPr>
        <w:t xml:space="preserve"> Political Handbook of the Wo</w:t>
      </w:r>
      <w:r w:rsidR="00B81B0B" w:rsidRPr="002D18B6">
        <w:rPr>
          <w:sz w:val="28"/>
          <w:szCs w:val="28"/>
        </w:rPr>
        <w:t>rl</w:t>
      </w:r>
      <w:r w:rsidR="007B77C5" w:rsidRPr="002D18B6">
        <w:rPr>
          <w:sz w:val="28"/>
          <w:szCs w:val="28"/>
        </w:rPr>
        <w:t>d (2015: 1201) identifies PNL as rightist: “Founded in the mid-19th century but banned by the Communists in 1947, the PNL was reconstituted in 1990 as a right-of-center party that, in addition to supporting a free-market economy, endorsed resumption of the throne by the exiled King Mihai.” Armingeon et al. (2018) agree that PNL is a rightist party. In the Global Party Survey 2019, 24 experts identify the average left-right (0-10) score of the National Liberal Party (PNL) as 7.8. Rohrschneider and Whitefield (2009) identify PNL’s oppose-support market score as 6 and its support-oppose welfare score as approximately 6</w:t>
      </w:r>
      <w:r w:rsidR="007B77C5" w:rsidRPr="002D18B6">
        <w:rPr>
          <w:rFonts w:ascii="Times" w:hAnsi="Times"/>
          <w:sz w:val="28"/>
          <w:szCs w:val="28"/>
        </w:rPr>
        <w:t xml:space="preserve"> on scales from 1-7. </w:t>
      </w:r>
      <w:r w:rsidR="007B77C5" w:rsidRPr="002D18B6">
        <w:rPr>
          <w:sz w:val="28"/>
          <w:szCs w:val="28"/>
        </w:rPr>
        <w:t xml:space="preserve">Döring and Manow </w:t>
      </w:r>
      <w:r w:rsidR="007B77C5" w:rsidRPr="002D18B6">
        <w:rPr>
          <w:sz w:val="28"/>
          <w:szCs w:val="28"/>
        </w:rPr>
        <w:lastRenderedPageBreak/>
        <w:t xml:space="preserve">(2019) identify PNL’s party family as liberal. </w:t>
      </w:r>
      <w:r w:rsidR="007B77C5" w:rsidRPr="002D18B6">
        <w:rPr>
          <w:rFonts w:ascii="Times" w:hAnsi="Times" w:cs="Times"/>
          <w:sz w:val="28"/>
          <w:szCs w:val="28"/>
        </w:rPr>
        <w:t>In V-Party (2020), 5 experts identify head of government party’s ideology as “Center-</w:t>
      </w:r>
      <w:proofErr w:type="gramStart"/>
      <w:r w:rsidR="007B77C5" w:rsidRPr="002D18B6">
        <w:rPr>
          <w:rFonts w:ascii="Times" w:hAnsi="Times" w:cs="Times"/>
          <w:sz w:val="28"/>
          <w:szCs w:val="28"/>
        </w:rPr>
        <w:t>right”  (</w:t>
      </w:r>
      <w:proofErr w:type="gramEnd"/>
      <w:r w:rsidR="007B77C5" w:rsidRPr="002D18B6">
        <w:rPr>
          <w:rFonts w:ascii="Times" w:hAnsi="Times" w:cs="Times"/>
          <w:sz w:val="28"/>
          <w:szCs w:val="28"/>
        </w:rPr>
        <w:t>1.259) in 2016.</w:t>
      </w:r>
      <w:r w:rsidR="00606800" w:rsidRPr="002D18B6">
        <w:rPr>
          <w:noProof/>
          <w:sz w:val="28"/>
          <w:szCs w:val="28"/>
        </w:rPr>
        <w:t xml:space="preserve"> DPI identifies PNL as rightist.</w:t>
      </w:r>
    </w:p>
    <w:p w14:paraId="3D5AC3F9" w14:textId="5E1D057E" w:rsidR="00EC6FC9" w:rsidRPr="002D18B6" w:rsidRDefault="00EC6FC9" w:rsidP="00EC6FC9">
      <w:pPr>
        <w:jc w:val="both"/>
        <w:rPr>
          <w:sz w:val="28"/>
          <w:szCs w:val="28"/>
        </w:rPr>
      </w:pPr>
    </w:p>
    <w:p w14:paraId="1A688B0B" w14:textId="77777777" w:rsidR="00EC6FC9" w:rsidRPr="002D18B6" w:rsidRDefault="00EC6FC9" w:rsidP="00EC6FC9">
      <w:pPr>
        <w:jc w:val="both"/>
        <w:rPr>
          <w:sz w:val="28"/>
          <w:szCs w:val="28"/>
        </w:rPr>
      </w:pPr>
    </w:p>
    <w:p w14:paraId="38A87D6B" w14:textId="043A1AD4" w:rsidR="000E1C21" w:rsidRPr="002D18B6" w:rsidRDefault="000E1C21" w:rsidP="00A70B5D">
      <w:pPr>
        <w:jc w:val="both"/>
        <w:rPr>
          <w:sz w:val="28"/>
          <w:szCs w:val="28"/>
        </w:rPr>
      </w:pPr>
      <w:r w:rsidRPr="002D18B6">
        <w:rPr>
          <w:sz w:val="28"/>
          <w:szCs w:val="28"/>
        </w:rPr>
        <w:t>References:</w:t>
      </w:r>
    </w:p>
    <w:p w14:paraId="1A2EAA3F" w14:textId="77777777" w:rsidR="00EF2868" w:rsidRPr="002D18B6" w:rsidRDefault="00BB6EAE" w:rsidP="00A70B5D">
      <w:pPr>
        <w:jc w:val="both"/>
        <w:rPr>
          <w:i/>
          <w:iCs/>
          <w:sz w:val="28"/>
          <w:szCs w:val="28"/>
        </w:rPr>
      </w:pPr>
      <w:r w:rsidRPr="002D18B6">
        <w:rPr>
          <w:sz w:val="28"/>
          <w:szCs w:val="28"/>
        </w:rPr>
        <w:t xml:space="preserve">Alexe, Alexandru. “Romanian President Says He Won’t Resign.” </w:t>
      </w:r>
      <w:r w:rsidRPr="002D18B6">
        <w:rPr>
          <w:i/>
          <w:iCs/>
          <w:sz w:val="28"/>
          <w:szCs w:val="28"/>
        </w:rPr>
        <w:t xml:space="preserve">Washington </w:t>
      </w:r>
    </w:p>
    <w:p w14:paraId="2CA552A5" w14:textId="0B45E578" w:rsidR="00BB6EAE" w:rsidRPr="002D18B6" w:rsidRDefault="00BB6EAE" w:rsidP="00A70B5D">
      <w:pPr>
        <w:ind w:left="720"/>
        <w:jc w:val="both"/>
        <w:rPr>
          <w:sz w:val="28"/>
          <w:szCs w:val="28"/>
        </w:rPr>
      </w:pPr>
      <w:r w:rsidRPr="002D18B6">
        <w:rPr>
          <w:i/>
          <w:iCs/>
          <w:sz w:val="28"/>
          <w:szCs w:val="28"/>
        </w:rPr>
        <w:t>Post</w:t>
      </w:r>
      <w:r w:rsidRPr="002D18B6">
        <w:rPr>
          <w:sz w:val="28"/>
          <w:szCs w:val="28"/>
        </w:rPr>
        <w:t>, April 20, 2007. http://www.washingtonpost.com/wp-dyn/content/article/2007/04/20/AR2007042001288_pf.html.</w:t>
      </w:r>
    </w:p>
    <w:p w14:paraId="2D4BBA06" w14:textId="77777777" w:rsidR="00175349" w:rsidRPr="002D18B6" w:rsidRDefault="00175349" w:rsidP="00A70B5D">
      <w:pPr>
        <w:jc w:val="both"/>
        <w:rPr>
          <w:sz w:val="28"/>
          <w:szCs w:val="28"/>
          <w:lang w:val="de-DE"/>
        </w:rPr>
      </w:pPr>
      <w:r w:rsidRPr="002D18B6">
        <w:rPr>
          <w:sz w:val="28"/>
          <w:szCs w:val="28"/>
          <w:lang w:val="de-DE"/>
        </w:rPr>
        <w:t xml:space="preserve">Armingeon, Klaus, Virginia Wenger, Fiona Wiedemeier, Christian Isler, Laura </w:t>
      </w:r>
    </w:p>
    <w:p w14:paraId="4FDF1E34" w14:textId="77777777" w:rsidR="00EF2868" w:rsidRPr="002D18B6" w:rsidRDefault="00175349" w:rsidP="00A70B5D">
      <w:pPr>
        <w:autoSpaceDE w:val="0"/>
        <w:autoSpaceDN w:val="0"/>
        <w:adjustRightInd w:val="0"/>
        <w:ind w:firstLine="720"/>
        <w:jc w:val="both"/>
        <w:rPr>
          <w:i/>
          <w:iCs/>
          <w:sz w:val="28"/>
          <w:szCs w:val="28"/>
        </w:rPr>
      </w:pPr>
      <w:r w:rsidRPr="002D18B6">
        <w:rPr>
          <w:sz w:val="28"/>
          <w:szCs w:val="28"/>
        </w:rPr>
        <w:t xml:space="preserve">Knöpfel, and David Weisstanner. 2018. </w:t>
      </w:r>
      <w:r w:rsidRPr="002D18B6">
        <w:rPr>
          <w:i/>
          <w:iCs/>
          <w:sz w:val="28"/>
          <w:szCs w:val="28"/>
        </w:rPr>
        <w:t xml:space="preserve">Supplement to the Comparative </w:t>
      </w:r>
    </w:p>
    <w:p w14:paraId="6C55A945" w14:textId="3D96A0FC" w:rsidR="00175349" w:rsidRPr="002D18B6" w:rsidRDefault="00175349" w:rsidP="00A70B5D">
      <w:pPr>
        <w:autoSpaceDE w:val="0"/>
        <w:autoSpaceDN w:val="0"/>
        <w:adjustRightInd w:val="0"/>
        <w:ind w:firstLine="720"/>
        <w:jc w:val="both"/>
        <w:rPr>
          <w:i/>
          <w:iCs/>
          <w:sz w:val="28"/>
          <w:szCs w:val="28"/>
        </w:rPr>
      </w:pPr>
      <w:r w:rsidRPr="002D18B6">
        <w:rPr>
          <w:i/>
          <w:iCs/>
          <w:sz w:val="28"/>
          <w:szCs w:val="28"/>
        </w:rPr>
        <w:t>Political Data Set – Government Composition 1960-2016</w:t>
      </w:r>
      <w:r w:rsidRPr="002D18B6">
        <w:rPr>
          <w:sz w:val="28"/>
          <w:szCs w:val="28"/>
        </w:rPr>
        <w:t>. Bern.</w:t>
      </w:r>
    </w:p>
    <w:p w14:paraId="3685094F" w14:textId="77777777" w:rsidR="00635F7D" w:rsidRPr="002D18B6" w:rsidRDefault="00635F7D" w:rsidP="00A70B5D">
      <w:pPr>
        <w:autoSpaceDE w:val="0"/>
        <w:autoSpaceDN w:val="0"/>
        <w:adjustRightInd w:val="0"/>
        <w:jc w:val="both"/>
        <w:rPr>
          <w:sz w:val="28"/>
          <w:szCs w:val="28"/>
        </w:rPr>
      </w:pPr>
      <w:r w:rsidRPr="002D18B6">
        <w:rPr>
          <w:sz w:val="28"/>
          <w:szCs w:val="28"/>
        </w:rPr>
        <w:t xml:space="preserve">Barbera, Marcel Gascon. 2019. “Romania ex-PM to lead EU’s third-largest political </w:t>
      </w:r>
    </w:p>
    <w:p w14:paraId="0F78FA76" w14:textId="3F8C5BA2" w:rsidR="00635F7D" w:rsidRPr="002D18B6" w:rsidRDefault="00635F7D" w:rsidP="00635F7D">
      <w:pPr>
        <w:autoSpaceDE w:val="0"/>
        <w:autoSpaceDN w:val="0"/>
        <w:adjustRightInd w:val="0"/>
        <w:ind w:left="720"/>
        <w:jc w:val="both"/>
        <w:rPr>
          <w:sz w:val="28"/>
          <w:szCs w:val="28"/>
        </w:rPr>
      </w:pPr>
      <w:r w:rsidRPr="002D18B6">
        <w:rPr>
          <w:sz w:val="28"/>
          <w:szCs w:val="28"/>
        </w:rPr>
        <w:t xml:space="preserve">group.” Balkan Insight. </w:t>
      </w:r>
      <w:hyperlink r:id="rId5" w:history="1">
        <w:r w:rsidRPr="002D18B6">
          <w:rPr>
            <w:rStyle w:val="Hyperlink"/>
            <w:sz w:val="28"/>
            <w:szCs w:val="28"/>
          </w:rPr>
          <w:t>https://balkaninsight.com/2019/06/19/romanian-ex-pm-to-lead-eus-third-largest-political-group/</w:t>
        </w:r>
      </w:hyperlink>
      <w:r w:rsidRPr="002D18B6">
        <w:rPr>
          <w:sz w:val="28"/>
          <w:szCs w:val="28"/>
        </w:rPr>
        <w:t xml:space="preserve"> </w:t>
      </w:r>
    </w:p>
    <w:p w14:paraId="6DA96239" w14:textId="176B6E73" w:rsidR="00EF2868" w:rsidRPr="002D18B6" w:rsidRDefault="00AB69F3" w:rsidP="00A70B5D">
      <w:pPr>
        <w:autoSpaceDE w:val="0"/>
        <w:autoSpaceDN w:val="0"/>
        <w:adjustRightInd w:val="0"/>
        <w:jc w:val="both"/>
        <w:rPr>
          <w:sz w:val="28"/>
          <w:szCs w:val="28"/>
        </w:rPr>
      </w:pPr>
      <w:r w:rsidRPr="002D18B6">
        <w:rPr>
          <w:sz w:val="28"/>
          <w:szCs w:val="28"/>
        </w:rPr>
        <w:t xml:space="preserve">Brambor, Thomas, Johannes Lindvall, and Annika Stjernquist. 2017. The Ideology </w:t>
      </w:r>
    </w:p>
    <w:p w14:paraId="49E100F3" w14:textId="162A157A" w:rsidR="00AB69F3" w:rsidRPr="002D18B6" w:rsidRDefault="00AB69F3" w:rsidP="00A70B5D">
      <w:pPr>
        <w:autoSpaceDE w:val="0"/>
        <w:autoSpaceDN w:val="0"/>
        <w:adjustRightInd w:val="0"/>
        <w:ind w:left="720"/>
        <w:jc w:val="both"/>
        <w:rPr>
          <w:sz w:val="28"/>
          <w:szCs w:val="28"/>
        </w:rPr>
      </w:pPr>
      <w:r w:rsidRPr="002D18B6">
        <w:rPr>
          <w:sz w:val="28"/>
          <w:szCs w:val="28"/>
        </w:rPr>
        <w:t>of Heads of Government, 1870-2012. Version 1.5. Department of Political Science, Lund University.</w:t>
      </w:r>
    </w:p>
    <w:p w14:paraId="5D46DF15" w14:textId="77777777" w:rsidR="00BB6EAE" w:rsidRPr="002D18B6" w:rsidRDefault="00BB6EAE" w:rsidP="00A70B5D">
      <w:pPr>
        <w:jc w:val="both"/>
        <w:rPr>
          <w:sz w:val="28"/>
          <w:szCs w:val="28"/>
        </w:rPr>
      </w:pPr>
      <w:r w:rsidRPr="002D18B6">
        <w:rPr>
          <w:sz w:val="28"/>
          <w:szCs w:val="28"/>
        </w:rPr>
        <w:t xml:space="preserve">Cahoon, Ben. “Romania.” World Statesmen. Accessed January 6, 2019. </w:t>
      </w:r>
    </w:p>
    <w:p w14:paraId="02E8FFC6" w14:textId="77777777" w:rsidR="00BB6EAE" w:rsidRPr="002D18B6" w:rsidRDefault="00BB6EAE" w:rsidP="00A70B5D">
      <w:pPr>
        <w:ind w:firstLine="720"/>
        <w:jc w:val="both"/>
        <w:rPr>
          <w:sz w:val="28"/>
          <w:szCs w:val="28"/>
        </w:rPr>
      </w:pPr>
      <w:r w:rsidRPr="002D18B6">
        <w:rPr>
          <w:sz w:val="28"/>
          <w:szCs w:val="28"/>
        </w:rPr>
        <w:t>http://www.worldstatesmen.org/Romania.html.</w:t>
      </w:r>
    </w:p>
    <w:p w14:paraId="345C3736" w14:textId="77777777" w:rsidR="00EF2868" w:rsidRPr="002D18B6" w:rsidRDefault="00BB6EAE" w:rsidP="00A70B5D">
      <w:pPr>
        <w:autoSpaceDE w:val="0"/>
        <w:autoSpaceDN w:val="0"/>
        <w:adjustRightInd w:val="0"/>
        <w:jc w:val="both"/>
        <w:rPr>
          <w:sz w:val="28"/>
          <w:szCs w:val="28"/>
        </w:rPr>
      </w:pPr>
      <w:r w:rsidRPr="002D18B6">
        <w:rPr>
          <w:sz w:val="28"/>
          <w:szCs w:val="28"/>
          <w:lang w:val="es-ES"/>
        </w:rPr>
        <w:t xml:space="preserve">Cruz, Cesi, Philip Keefer, and Carlos Scartascini. </w:t>
      </w:r>
      <w:r w:rsidRPr="002D18B6">
        <w:rPr>
          <w:sz w:val="28"/>
          <w:szCs w:val="28"/>
        </w:rPr>
        <w:t xml:space="preserve">2018. Database of Political </w:t>
      </w:r>
    </w:p>
    <w:p w14:paraId="34813E7C" w14:textId="50BEDC45" w:rsidR="00BB6EAE" w:rsidRPr="002D18B6" w:rsidRDefault="00BB6EAE" w:rsidP="00A70B5D">
      <w:pPr>
        <w:autoSpaceDE w:val="0"/>
        <w:autoSpaceDN w:val="0"/>
        <w:adjustRightInd w:val="0"/>
        <w:ind w:left="720"/>
        <w:jc w:val="both"/>
        <w:rPr>
          <w:sz w:val="28"/>
          <w:szCs w:val="28"/>
        </w:rPr>
      </w:pPr>
      <w:r w:rsidRPr="002D18B6">
        <w:rPr>
          <w:sz w:val="28"/>
          <w:szCs w:val="28"/>
        </w:rPr>
        <w:t>Institutions (DPI2017). Inter-American Development Bank. Numbers for Development.</w:t>
      </w:r>
    </w:p>
    <w:p w14:paraId="6771F866" w14:textId="77777777" w:rsidR="00653DD2" w:rsidRPr="002D18B6" w:rsidRDefault="00653DD2" w:rsidP="00653DD2">
      <w:pPr>
        <w:rPr>
          <w:sz w:val="28"/>
          <w:szCs w:val="28"/>
        </w:rPr>
      </w:pPr>
      <w:r w:rsidRPr="002D18B6">
        <w:rPr>
          <w:sz w:val="28"/>
          <w:szCs w:val="28"/>
        </w:rPr>
        <w:t xml:space="preserve">Döring, Holger, and Philip Manow. 2019. Parliaments and governments database </w:t>
      </w:r>
    </w:p>
    <w:p w14:paraId="1A5347B6" w14:textId="77777777" w:rsidR="00653DD2" w:rsidRPr="002D18B6" w:rsidRDefault="00653DD2" w:rsidP="00653DD2">
      <w:pPr>
        <w:ind w:firstLine="720"/>
        <w:rPr>
          <w:sz w:val="28"/>
          <w:szCs w:val="28"/>
        </w:rPr>
      </w:pPr>
      <w:r w:rsidRPr="002D18B6">
        <w:rPr>
          <w:sz w:val="28"/>
          <w:szCs w:val="28"/>
        </w:rPr>
        <w:t xml:space="preserve">(ParlGov): Information on parties, elections and cabinets in modern </w:t>
      </w:r>
    </w:p>
    <w:p w14:paraId="16B6373E" w14:textId="068C96FB" w:rsidR="00653DD2" w:rsidRPr="002D18B6" w:rsidRDefault="00653DD2" w:rsidP="00653DD2">
      <w:pPr>
        <w:ind w:firstLine="720"/>
        <w:rPr>
          <w:sz w:val="28"/>
          <w:szCs w:val="28"/>
        </w:rPr>
      </w:pPr>
      <w:r w:rsidRPr="002D18B6">
        <w:rPr>
          <w:sz w:val="28"/>
          <w:szCs w:val="28"/>
        </w:rPr>
        <w:t>democracies. Development version.</w:t>
      </w:r>
    </w:p>
    <w:p w14:paraId="7A228A02" w14:textId="77777777" w:rsidR="006F2E48" w:rsidRPr="002D18B6" w:rsidRDefault="006F2E48" w:rsidP="006F2E48">
      <w:pPr>
        <w:jc w:val="both"/>
        <w:rPr>
          <w:sz w:val="28"/>
          <w:szCs w:val="28"/>
        </w:rPr>
      </w:pPr>
      <w:r w:rsidRPr="002D18B6">
        <w:rPr>
          <w:sz w:val="28"/>
          <w:szCs w:val="28"/>
        </w:rPr>
        <w:t xml:space="preserve">The European Parliament. 2019. “Parliament group priorities: Renew Europe </w:t>
      </w:r>
    </w:p>
    <w:p w14:paraId="1A1575E6" w14:textId="77777777" w:rsidR="006F2E48" w:rsidRPr="002D18B6" w:rsidRDefault="006F2E48" w:rsidP="006F2E48">
      <w:pPr>
        <w:ind w:firstLine="720"/>
        <w:jc w:val="both"/>
        <w:rPr>
          <w:sz w:val="28"/>
          <w:szCs w:val="28"/>
        </w:rPr>
      </w:pPr>
      <w:r w:rsidRPr="002D18B6">
        <w:rPr>
          <w:sz w:val="28"/>
          <w:szCs w:val="28"/>
        </w:rPr>
        <w:t>Group”. https://www.europarl.europa.eu/news/en/headlines/eu-</w:t>
      </w:r>
    </w:p>
    <w:p w14:paraId="129BB2AE" w14:textId="1CB4D393" w:rsidR="006F2E48" w:rsidRPr="002D18B6" w:rsidRDefault="006F2E48" w:rsidP="006F2E48">
      <w:pPr>
        <w:ind w:left="720"/>
        <w:jc w:val="both"/>
        <w:rPr>
          <w:sz w:val="28"/>
          <w:szCs w:val="28"/>
        </w:rPr>
      </w:pPr>
      <w:r w:rsidRPr="002D18B6">
        <w:rPr>
          <w:sz w:val="28"/>
          <w:szCs w:val="28"/>
        </w:rPr>
        <w:t>affairs/20190712STO56959/parliament-group-priorities-renew-europe-group.</w:t>
      </w:r>
    </w:p>
    <w:p w14:paraId="57ADDD6B" w14:textId="77777777" w:rsidR="00EA09CE" w:rsidRPr="002D18B6" w:rsidRDefault="00EA09CE" w:rsidP="00EA09CE">
      <w:pPr>
        <w:rPr>
          <w:sz w:val="28"/>
          <w:szCs w:val="28"/>
        </w:rPr>
      </w:pPr>
      <w:r w:rsidRPr="002D18B6">
        <w:rPr>
          <w:sz w:val="28"/>
          <w:szCs w:val="28"/>
        </w:rPr>
        <w:t xml:space="preserve">Hass, Jeffrey K. 2006. Romania. In: Neil Schlager and Jayne Weisblatt. World </w:t>
      </w:r>
    </w:p>
    <w:p w14:paraId="093F2CFF" w14:textId="58FCA753" w:rsidR="00EA09CE" w:rsidRPr="002D18B6" w:rsidRDefault="00EA09CE" w:rsidP="00EA09CE">
      <w:pPr>
        <w:ind w:firstLine="720"/>
        <w:rPr>
          <w:sz w:val="28"/>
          <w:szCs w:val="28"/>
        </w:rPr>
      </w:pPr>
      <w:r w:rsidRPr="002D18B6">
        <w:rPr>
          <w:sz w:val="28"/>
          <w:szCs w:val="28"/>
        </w:rPr>
        <w:t>Encyclopedia of Political Systems and Parties. Facts on File: 1118-1127.</w:t>
      </w:r>
    </w:p>
    <w:p w14:paraId="59303D5A" w14:textId="77777777" w:rsidR="00EF2868" w:rsidRPr="002D18B6" w:rsidRDefault="00BB6EAE" w:rsidP="00A70B5D">
      <w:pPr>
        <w:jc w:val="both"/>
        <w:rPr>
          <w:sz w:val="28"/>
          <w:szCs w:val="28"/>
        </w:rPr>
      </w:pPr>
      <w:r w:rsidRPr="002D18B6">
        <w:rPr>
          <w:sz w:val="28"/>
          <w:szCs w:val="28"/>
        </w:rPr>
        <w:t xml:space="preserve">Khan, Mehreen. 2019. “’Romania’s Macron’ picked to head European centrist </w:t>
      </w:r>
    </w:p>
    <w:p w14:paraId="55DEBB35" w14:textId="2AAE9617" w:rsidR="00BB6EAE" w:rsidRPr="002D18B6" w:rsidRDefault="00BB6EAE" w:rsidP="00A70B5D">
      <w:pPr>
        <w:ind w:firstLine="720"/>
        <w:jc w:val="both"/>
        <w:rPr>
          <w:sz w:val="28"/>
          <w:szCs w:val="28"/>
        </w:rPr>
      </w:pPr>
      <w:r w:rsidRPr="002D18B6">
        <w:rPr>
          <w:sz w:val="28"/>
          <w:szCs w:val="28"/>
        </w:rPr>
        <w:t xml:space="preserve">political group.” </w:t>
      </w:r>
      <w:r w:rsidRPr="002D18B6">
        <w:rPr>
          <w:i/>
          <w:sz w:val="28"/>
          <w:szCs w:val="28"/>
        </w:rPr>
        <w:t>Financial Times</w:t>
      </w:r>
      <w:r w:rsidRPr="002D18B6">
        <w:rPr>
          <w:sz w:val="28"/>
          <w:szCs w:val="28"/>
        </w:rPr>
        <w:t xml:space="preserve">. </w:t>
      </w:r>
    </w:p>
    <w:p w14:paraId="5285BB69" w14:textId="74582F47" w:rsidR="007C40CC" w:rsidRPr="002D18B6" w:rsidRDefault="007C40CC" w:rsidP="007C40CC">
      <w:pPr>
        <w:jc w:val="both"/>
        <w:rPr>
          <w:sz w:val="28"/>
          <w:szCs w:val="28"/>
        </w:rPr>
      </w:pPr>
      <w:r w:rsidRPr="002D18B6">
        <w:rPr>
          <w:sz w:val="28"/>
          <w:szCs w:val="28"/>
        </w:rPr>
        <w:t>Lansford, Thomas. 2019. Romania. In: Political Handbook of the World 2018-</w:t>
      </w:r>
    </w:p>
    <w:p w14:paraId="6592F9CB" w14:textId="294E42B8" w:rsidR="007C40CC" w:rsidRPr="002D18B6" w:rsidRDefault="007C40CC" w:rsidP="007C40CC">
      <w:pPr>
        <w:ind w:firstLine="720"/>
        <w:jc w:val="both"/>
        <w:rPr>
          <w:sz w:val="28"/>
          <w:szCs w:val="28"/>
        </w:rPr>
      </w:pPr>
      <w:r w:rsidRPr="002D18B6">
        <w:rPr>
          <w:sz w:val="28"/>
          <w:szCs w:val="28"/>
        </w:rPr>
        <w:t>2019. Washington: 1303-1316.</w:t>
      </w:r>
    </w:p>
    <w:p w14:paraId="476D6599" w14:textId="490F2889" w:rsidR="009A02FE" w:rsidRPr="002D18B6" w:rsidRDefault="009A02FE" w:rsidP="009A02FE">
      <w:pPr>
        <w:rPr>
          <w:sz w:val="28"/>
          <w:szCs w:val="28"/>
        </w:rPr>
      </w:pPr>
      <w:r w:rsidRPr="002D18B6">
        <w:rPr>
          <w:sz w:val="28"/>
          <w:szCs w:val="28"/>
        </w:rPr>
        <w:t>Lentz, Harris. 1994. Heads of States and Governments Since 1945.</w:t>
      </w:r>
    </w:p>
    <w:p w14:paraId="07777A07" w14:textId="77777777" w:rsidR="00782172" w:rsidRPr="002D18B6" w:rsidRDefault="00782172" w:rsidP="00A70B5D">
      <w:pPr>
        <w:jc w:val="both"/>
        <w:rPr>
          <w:sz w:val="28"/>
          <w:szCs w:val="28"/>
        </w:rPr>
      </w:pPr>
      <w:r w:rsidRPr="002D18B6">
        <w:rPr>
          <w:sz w:val="28"/>
          <w:szCs w:val="28"/>
        </w:rPr>
        <w:t xml:space="preserve">Manzano, Dulce. 2017. Bringing Down the Educational Wall: Political Regimes, </w:t>
      </w:r>
    </w:p>
    <w:p w14:paraId="53B3DA3E" w14:textId="0F145685" w:rsidR="00782172" w:rsidRPr="002D18B6" w:rsidRDefault="00782172" w:rsidP="00A70B5D">
      <w:pPr>
        <w:ind w:firstLine="720"/>
        <w:jc w:val="both"/>
        <w:rPr>
          <w:sz w:val="28"/>
          <w:szCs w:val="28"/>
        </w:rPr>
      </w:pPr>
      <w:r w:rsidRPr="002D18B6">
        <w:rPr>
          <w:sz w:val="28"/>
          <w:szCs w:val="28"/>
        </w:rPr>
        <w:t>Ideology, and the Expansion of Education. Cambridge.</w:t>
      </w:r>
    </w:p>
    <w:p w14:paraId="7A120780" w14:textId="77777777" w:rsidR="00D71E44" w:rsidRPr="002D18B6" w:rsidRDefault="00D71E44" w:rsidP="00D71E44">
      <w:pPr>
        <w:rPr>
          <w:lang w:val="en"/>
        </w:rPr>
      </w:pPr>
      <w:r w:rsidRPr="002D18B6">
        <w:rPr>
          <w:sz w:val="28"/>
          <w:szCs w:val="28"/>
        </w:rPr>
        <w:t>Maruta, Mihnea. 2018. “</w:t>
      </w:r>
      <w:r w:rsidRPr="002D18B6">
        <w:rPr>
          <w:lang w:val="en"/>
        </w:rPr>
        <w:t xml:space="preserve">Dacian Cioloș, the first interview after the launch of PLUS: ‘Mr. </w:t>
      </w:r>
    </w:p>
    <w:p w14:paraId="12FC65A4" w14:textId="13F543B6" w:rsidR="00D71E44" w:rsidRPr="002D18B6" w:rsidRDefault="00D71E44" w:rsidP="00D71E44">
      <w:pPr>
        <w:ind w:left="720"/>
      </w:pPr>
      <w:r w:rsidRPr="002D18B6">
        <w:rPr>
          <w:lang w:val="en"/>
        </w:rPr>
        <w:lastRenderedPageBreak/>
        <w:t xml:space="preserve">Dragnea has no right to blow up Romanian society.’” PressOne. </w:t>
      </w:r>
      <w:hyperlink r:id="rId6" w:history="1">
        <w:r w:rsidRPr="002D18B6">
          <w:rPr>
            <w:rStyle w:val="Hyperlink"/>
            <w:lang w:val="en"/>
          </w:rPr>
          <w:t>https://pressone.ro/dacian-ciolos-primul-interviu-dupa-lansarea-plus-domnul-dragnea-n-are-dreptul-sa-arunce-in-aer-societatea-romaneasca</w:t>
        </w:r>
      </w:hyperlink>
      <w:r w:rsidRPr="002D18B6">
        <w:rPr>
          <w:lang w:val="en"/>
        </w:rPr>
        <w:t xml:space="preserve"> </w:t>
      </w:r>
    </w:p>
    <w:p w14:paraId="2A005588" w14:textId="0C617CC6" w:rsidR="00EF2868" w:rsidRPr="002D18B6" w:rsidRDefault="00AB69F3" w:rsidP="00A70B5D">
      <w:pPr>
        <w:autoSpaceDE w:val="0"/>
        <w:autoSpaceDN w:val="0"/>
        <w:adjustRightInd w:val="0"/>
        <w:jc w:val="both"/>
        <w:rPr>
          <w:sz w:val="28"/>
          <w:szCs w:val="28"/>
        </w:rPr>
      </w:pPr>
      <w:r w:rsidRPr="002D18B6">
        <w:rPr>
          <w:sz w:val="28"/>
          <w:szCs w:val="28"/>
        </w:rPr>
        <w:t xml:space="preserve">Mattes, Michaela, Leeds, Brett, and Naoko Matsumura. 2016. Measuring change in </w:t>
      </w:r>
    </w:p>
    <w:p w14:paraId="57EE373A" w14:textId="69DE0E4E" w:rsidR="00AB69F3" w:rsidRPr="002D18B6" w:rsidRDefault="00AB69F3" w:rsidP="00A70B5D">
      <w:pPr>
        <w:autoSpaceDE w:val="0"/>
        <w:autoSpaceDN w:val="0"/>
        <w:adjustRightInd w:val="0"/>
        <w:ind w:left="720"/>
        <w:jc w:val="both"/>
        <w:rPr>
          <w:sz w:val="28"/>
          <w:szCs w:val="28"/>
        </w:rPr>
      </w:pPr>
      <w:r w:rsidRPr="002D18B6">
        <w:rPr>
          <w:sz w:val="28"/>
          <w:szCs w:val="28"/>
        </w:rPr>
        <w:t xml:space="preserve">source of leader support: The CHISOLS dataset. Journal of Peace Research 53(2): 259-267. </w:t>
      </w:r>
    </w:p>
    <w:p w14:paraId="1EEB4DAD" w14:textId="77777777" w:rsidR="00EF2868" w:rsidRPr="002D18B6" w:rsidRDefault="00BB6EAE" w:rsidP="00A70B5D">
      <w:pPr>
        <w:jc w:val="both"/>
        <w:rPr>
          <w:sz w:val="28"/>
          <w:szCs w:val="28"/>
        </w:rPr>
      </w:pPr>
      <w:r w:rsidRPr="002D18B6">
        <w:rPr>
          <w:sz w:val="28"/>
          <w:szCs w:val="28"/>
        </w:rPr>
        <w:t xml:space="preserve">Maxfield, Edward Robert. 2010. “Centre Right Failure in New Democracies: The </w:t>
      </w:r>
    </w:p>
    <w:p w14:paraId="2C0497B4" w14:textId="06D7C69E" w:rsidR="00BB6EAE" w:rsidRPr="002D18B6" w:rsidRDefault="00BB6EAE" w:rsidP="00A70B5D">
      <w:pPr>
        <w:ind w:firstLine="720"/>
        <w:jc w:val="both"/>
        <w:rPr>
          <w:sz w:val="28"/>
          <w:szCs w:val="28"/>
        </w:rPr>
      </w:pPr>
      <w:r w:rsidRPr="002D18B6">
        <w:rPr>
          <w:sz w:val="28"/>
          <w:szCs w:val="28"/>
        </w:rPr>
        <w:t xml:space="preserve">Case of the </w:t>
      </w:r>
    </w:p>
    <w:p w14:paraId="0D2DAAF8" w14:textId="7C5131FC" w:rsidR="00BB6EAE" w:rsidRPr="002D18B6" w:rsidRDefault="00BB6EAE" w:rsidP="00A70B5D">
      <w:pPr>
        <w:ind w:firstLine="720"/>
        <w:jc w:val="both"/>
        <w:rPr>
          <w:sz w:val="28"/>
          <w:szCs w:val="28"/>
        </w:rPr>
      </w:pPr>
      <w:r w:rsidRPr="002D18B6">
        <w:rPr>
          <w:sz w:val="28"/>
          <w:szCs w:val="28"/>
        </w:rPr>
        <w:t xml:space="preserve">Romanian Democratic Convention”. University of Sussex. </w:t>
      </w:r>
    </w:p>
    <w:p w14:paraId="2E53934F" w14:textId="77777777" w:rsidR="006F2E48" w:rsidRPr="002D18B6" w:rsidRDefault="006F2E48" w:rsidP="006F2E48">
      <w:pPr>
        <w:jc w:val="both"/>
        <w:rPr>
          <w:sz w:val="28"/>
          <w:szCs w:val="28"/>
        </w:rPr>
      </w:pPr>
      <w:r w:rsidRPr="002D18B6">
        <w:rPr>
          <w:sz w:val="28"/>
          <w:szCs w:val="28"/>
        </w:rPr>
        <w:t xml:space="preserve">Norris, Pippa. 2020. Global Party Survey dataset. </w:t>
      </w:r>
    </w:p>
    <w:p w14:paraId="57BDFB03" w14:textId="5A429EA0" w:rsidR="006F2E48" w:rsidRPr="002D18B6" w:rsidRDefault="006F2E48" w:rsidP="006F2E48">
      <w:pPr>
        <w:ind w:firstLine="720"/>
        <w:jc w:val="both"/>
        <w:rPr>
          <w:sz w:val="28"/>
          <w:szCs w:val="28"/>
        </w:rPr>
      </w:pPr>
      <w:r w:rsidRPr="002D18B6">
        <w:rPr>
          <w:color w:val="0B4CB4"/>
          <w:sz w:val="28"/>
          <w:szCs w:val="28"/>
        </w:rPr>
        <w:t>https://dataverse.harvard.edu/dataverse/GlobalPartySurvey</w:t>
      </w:r>
    </w:p>
    <w:p w14:paraId="582055DD" w14:textId="486DB5A9" w:rsidR="00BB6EAE" w:rsidRPr="002D18B6" w:rsidRDefault="00BB6EAE" w:rsidP="00A70B5D">
      <w:pPr>
        <w:jc w:val="both"/>
        <w:rPr>
          <w:sz w:val="28"/>
          <w:szCs w:val="28"/>
        </w:rPr>
      </w:pPr>
      <w:r w:rsidRPr="002D18B6">
        <w:rPr>
          <w:sz w:val="28"/>
          <w:szCs w:val="28"/>
        </w:rPr>
        <w:t xml:space="preserve">Paun, Carmen. “Romanian PM Resigns.” POLITICO, January 15, 2018. </w:t>
      </w:r>
    </w:p>
    <w:p w14:paraId="56FBFC2E" w14:textId="7F6858E7" w:rsidR="0032346F" w:rsidRPr="002D18B6" w:rsidRDefault="0032346F" w:rsidP="00A70B5D">
      <w:pPr>
        <w:jc w:val="both"/>
        <w:rPr>
          <w:sz w:val="28"/>
          <w:szCs w:val="28"/>
        </w:rPr>
      </w:pPr>
      <w:r w:rsidRPr="002D18B6">
        <w:rPr>
          <w:sz w:val="28"/>
          <w:szCs w:val="28"/>
        </w:rPr>
        <w:t>Perspective Monde. 2019. “Romania”.</w:t>
      </w:r>
    </w:p>
    <w:p w14:paraId="2369293A" w14:textId="77777777" w:rsidR="00EF2868" w:rsidRPr="002D18B6" w:rsidRDefault="00BB6EAE" w:rsidP="00A70B5D">
      <w:pPr>
        <w:jc w:val="both"/>
        <w:rPr>
          <w:sz w:val="28"/>
          <w:szCs w:val="28"/>
        </w:rPr>
      </w:pPr>
      <w:r w:rsidRPr="002D18B6">
        <w:rPr>
          <w:sz w:val="28"/>
          <w:szCs w:val="28"/>
        </w:rPr>
        <w:t xml:space="preserve">Pop-Eleches, Grigore. 2008. “A Party for All Seasons: Electoral Adaptation of </w:t>
      </w:r>
    </w:p>
    <w:p w14:paraId="51B5923A" w14:textId="145F62E0" w:rsidR="00BB6EAE" w:rsidRPr="002D18B6" w:rsidRDefault="00BB6EAE" w:rsidP="00A70B5D">
      <w:pPr>
        <w:ind w:left="720"/>
        <w:jc w:val="both"/>
        <w:rPr>
          <w:sz w:val="28"/>
          <w:szCs w:val="28"/>
        </w:rPr>
      </w:pPr>
      <w:r w:rsidRPr="002D18B6">
        <w:rPr>
          <w:sz w:val="28"/>
          <w:szCs w:val="28"/>
        </w:rPr>
        <w:t xml:space="preserve">Romanian Communist Successor Parties”. </w:t>
      </w:r>
      <w:r w:rsidRPr="002D18B6">
        <w:rPr>
          <w:i/>
          <w:sz w:val="28"/>
          <w:szCs w:val="28"/>
        </w:rPr>
        <w:t>Communist and Post-Communist Studies</w:t>
      </w:r>
      <w:r w:rsidRPr="002D18B6">
        <w:rPr>
          <w:sz w:val="28"/>
          <w:szCs w:val="28"/>
        </w:rPr>
        <w:t xml:space="preserve"> (41): 465-479.</w:t>
      </w:r>
    </w:p>
    <w:p w14:paraId="72871B6E" w14:textId="77777777" w:rsidR="00B931F0" w:rsidRPr="002D18B6" w:rsidRDefault="00B931F0" w:rsidP="00B931F0">
      <w:pPr>
        <w:rPr>
          <w:color w:val="000000" w:themeColor="text1"/>
          <w:sz w:val="28"/>
          <w:szCs w:val="28"/>
        </w:rPr>
      </w:pPr>
      <w:r w:rsidRPr="002D18B6">
        <w:rPr>
          <w:color w:val="000000" w:themeColor="text1"/>
          <w:sz w:val="28"/>
          <w:szCs w:val="28"/>
        </w:rPr>
        <w:t xml:space="preserve">Rohrschneider, Robert, and Stephen Whitefield. 2009. Understanding Cleavages </w:t>
      </w:r>
    </w:p>
    <w:p w14:paraId="44343F06" w14:textId="77777777" w:rsidR="00B931F0" w:rsidRPr="002D18B6" w:rsidRDefault="00B931F0" w:rsidP="00B931F0">
      <w:pPr>
        <w:ind w:firstLine="720"/>
        <w:rPr>
          <w:color w:val="000000" w:themeColor="text1"/>
          <w:sz w:val="28"/>
          <w:szCs w:val="28"/>
        </w:rPr>
      </w:pPr>
      <w:r w:rsidRPr="002D18B6">
        <w:rPr>
          <w:color w:val="000000" w:themeColor="text1"/>
          <w:sz w:val="28"/>
          <w:szCs w:val="28"/>
        </w:rPr>
        <w:t xml:space="preserve">in Party Systems. Issue Position and Issue Salience in 13 Post-Communist </w:t>
      </w:r>
    </w:p>
    <w:p w14:paraId="698A1CFE" w14:textId="1C2B7070" w:rsidR="00B931F0" w:rsidRPr="002D18B6" w:rsidRDefault="00B931F0" w:rsidP="00B931F0">
      <w:pPr>
        <w:ind w:firstLine="720"/>
        <w:rPr>
          <w:rFonts w:eastAsia="Calibri"/>
          <w:color w:val="000000" w:themeColor="text1"/>
          <w:sz w:val="28"/>
          <w:szCs w:val="28"/>
        </w:rPr>
      </w:pPr>
      <w:r w:rsidRPr="002D18B6">
        <w:rPr>
          <w:color w:val="000000" w:themeColor="text1"/>
          <w:sz w:val="28"/>
          <w:szCs w:val="28"/>
        </w:rPr>
        <w:t xml:space="preserve">Democracies. </w:t>
      </w:r>
      <w:r w:rsidRPr="002D18B6">
        <w:rPr>
          <w:i/>
          <w:iCs/>
          <w:color w:val="000000" w:themeColor="text1"/>
          <w:sz w:val="28"/>
          <w:szCs w:val="28"/>
        </w:rPr>
        <w:t>Comparative Political Studies</w:t>
      </w:r>
      <w:r w:rsidRPr="002D18B6">
        <w:rPr>
          <w:color w:val="000000" w:themeColor="text1"/>
          <w:sz w:val="28"/>
          <w:szCs w:val="28"/>
        </w:rPr>
        <w:t xml:space="preserve"> 42(2): 280-313.</w:t>
      </w:r>
    </w:p>
    <w:p w14:paraId="625D76D7" w14:textId="77777777" w:rsidR="00EF2868" w:rsidRPr="002D18B6" w:rsidRDefault="00AD1428" w:rsidP="00A70B5D">
      <w:pPr>
        <w:jc w:val="both"/>
        <w:rPr>
          <w:sz w:val="28"/>
          <w:szCs w:val="28"/>
        </w:rPr>
      </w:pPr>
      <w:r w:rsidRPr="002D18B6">
        <w:rPr>
          <w:sz w:val="28"/>
          <w:szCs w:val="28"/>
        </w:rPr>
        <w:t xml:space="preserve">“Romania.” Freedom House, January 21, 2015. </w:t>
      </w:r>
    </w:p>
    <w:p w14:paraId="4A6C516B" w14:textId="53C231FD" w:rsidR="00AB69F3" w:rsidRPr="002D18B6" w:rsidRDefault="00AD1428" w:rsidP="00A70B5D">
      <w:pPr>
        <w:ind w:firstLine="720"/>
        <w:jc w:val="both"/>
        <w:rPr>
          <w:sz w:val="28"/>
          <w:szCs w:val="28"/>
        </w:rPr>
      </w:pPr>
      <w:r w:rsidRPr="002D18B6">
        <w:rPr>
          <w:sz w:val="28"/>
          <w:szCs w:val="28"/>
        </w:rPr>
        <w:t>https://freedomhouse.org/report/freedom-world/2015/romania.</w:t>
      </w:r>
    </w:p>
    <w:p w14:paraId="1E015F47" w14:textId="14111C65" w:rsidR="00D669E3" w:rsidRPr="002D18B6" w:rsidRDefault="002161B9" w:rsidP="00A70B5D">
      <w:pPr>
        <w:ind w:firstLine="720"/>
        <w:jc w:val="both"/>
        <w:rPr>
          <w:sz w:val="28"/>
          <w:szCs w:val="28"/>
        </w:rPr>
      </w:pPr>
      <w:hyperlink r:id="rId7" w:history="1">
        <w:r w:rsidR="00D87A05" w:rsidRPr="002D18B6">
          <w:rPr>
            <w:rStyle w:val="Hyperlink"/>
            <w:sz w:val="28"/>
            <w:szCs w:val="28"/>
          </w:rPr>
          <w:t>https://www.politico.eu/article/romanian-pm-mihai-tudose-resigns/</w:t>
        </w:r>
      </w:hyperlink>
      <w:r w:rsidR="00EC198E" w:rsidRPr="002D18B6">
        <w:rPr>
          <w:sz w:val="28"/>
          <w:szCs w:val="28"/>
        </w:rPr>
        <w:t>.</w:t>
      </w:r>
    </w:p>
    <w:p w14:paraId="44F3E36D" w14:textId="77777777" w:rsidR="00876B6A" w:rsidRPr="002D18B6" w:rsidRDefault="00876B6A" w:rsidP="00A70B5D">
      <w:pPr>
        <w:autoSpaceDE w:val="0"/>
        <w:autoSpaceDN w:val="0"/>
        <w:adjustRightInd w:val="0"/>
        <w:jc w:val="both"/>
        <w:rPr>
          <w:sz w:val="28"/>
          <w:szCs w:val="28"/>
        </w:rPr>
      </w:pPr>
      <w:r w:rsidRPr="002D18B6">
        <w:rPr>
          <w:sz w:val="28"/>
          <w:szCs w:val="28"/>
        </w:rPr>
        <w:t>"Romania." In </w:t>
      </w:r>
      <w:r w:rsidRPr="002D18B6">
        <w:rPr>
          <w:i/>
          <w:iCs/>
          <w:sz w:val="28"/>
          <w:szCs w:val="28"/>
        </w:rPr>
        <w:t>Political Handbook of the World 2005-2006</w:t>
      </w:r>
      <w:r w:rsidRPr="002D18B6">
        <w:rPr>
          <w:sz w:val="28"/>
          <w:szCs w:val="28"/>
        </w:rPr>
        <w:t xml:space="preserve">, edited by Thomas </w:t>
      </w:r>
    </w:p>
    <w:p w14:paraId="77CB150F" w14:textId="55F188F3" w:rsidR="00876B6A" w:rsidRPr="002D18B6" w:rsidRDefault="00876B6A" w:rsidP="00A70B5D">
      <w:pPr>
        <w:ind w:firstLine="720"/>
        <w:jc w:val="both"/>
        <w:rPr>
          <w:sz w:val="28"/>
          <w:szCs w:val="28"/>
        </w:rPr>
      </w:pPr>
      <w:r w:rsidRPr="002D18B6">
        <w:rPr>
          <w:sz w:val="28"/>
          <w:szCs w:val="28"/>
        </w:rPr>
        <w:t>Lansford, 949-959. Washington, DC: CQ Press, 2006.</w:t>
      </w:r>
    </w:p>
    <w:p w14:paraId="6FE4287E" w14:textId="77777777" w:rsidR="006222EC" w:rsidRPr="002D18B6" w:rsidRDefault="006222EC" w:rsidP="00A70B5D">
      <w:pPr>
        <w:autoSpaceDE w:val="0"/>
        <w:autoSpaceDN w:val="0"/>
        <w:adjustRightInd w:val="0"/>
        <w:jc w:val="both"/>
        <w:rPr>
          <w:sz w:val="28"/>
          <w:szCs w:val="28"/>
        </w:rPr>
      </w:pPr>
      <w:r w:rsidRPr="002D18B6">
        <w:rPr>
          <w:sz w:val="28"/>
          <w:szCs w:val="28"/>
        </w:rPr>
        <w:t>"Romania." In </w:t>
      </w:r>
      <w:r w:rsidRPr="002D18B6">
        <w:rPr>
          <w:i/>
          <w:iCs/>
          <w:sz w:val="28"/>
          <w:szCs w:val="28"/>
        </w:rPr>
        <w:t>Political Handbook of the World 2015</w:t>
      </w:r>
      <w:r w:rsidRPr="002D18B6">
        <w:rPr>
          <w:sz w:val="28"/>
          <w:szCs w:val="28"/>
        </w:rPr>
        <w:t xml:space="preserve">, edited by Thomas </w:t>
      </w:r>
    </w:p>
    <w:p w14:paraId="565E049F" w14:textId="5942C601" w:rsidR="006222EC" w:rsidRPr="002D18B6" w:rsidRDefault="006222EC" w:rsidP="00A70B5D">
      <w:pPr>
        <w:ind w:firstLine="720"/>
        <w:jc w:val="both"/>
        <w:rPr>
          <w:sz w:val="28"/>
          <w:szCs w:val="28"/>
        </w:rPr>
      </w:pPr>
      <w:r w:rsidRPr="002D18B6">
        <w:rPr>
          <w:sz w:val="28"/>
          <w:szCs w:val="28"/>
        </w:rPr>
        <w:t>Lansford, 1192-1205. Washington, DC: CQ Press, 2015.</w:t>
      </w:r>
    </w:p>
    <w:p w14:paraId="3A25B9E6" w14:textId="77777777" w:rsidR="00EF2868" w:rsidRPr="002D18B6" w:rsidRDefault="00D87A05" w:rsidP="00A70B5D">
      <w:pPr>
        <w:jc w:val="both"/>
        <w:rPr>
          <w:sz w:val="28"/>
          <w:szCs w:val="28"/>
        </w:rPr>
      </w:pPr>
      <w:r w:rsidRPr="002D18B6">
        <w:rPr>
          <w:sz w:val="28"/>
          <w:szCs w:val="28"/>
        </w:rPr>
        <w:t xml:space="preserve">Turner, Barry. 2015. </w:t>
      </w:r>
      <w:r w:rsidRPr="002D18B6">
        <w:rPr>
          <w:i/>
          <w:sz w:val="28"/>
          <w:szCs w:val="28"/>
        </w:rPr>
        <w:t>Romania. In: The Statesman’s Yearbook 2014</w:t>
      </w:r>
      <w:r w:rsidRPr="002D18B6">
        <w:rPr>
          <w:sz w:val="28"/>
          <w:szCs w:val="28"/>
        </w:rPr>
        <w:t xml:space="preserve">. London: </w:t>
      </w:r>
    </w:p>
    <w:p w14:paraId="5E930BD5" w14:textId="5C26206D" w:rsidR="00D87A05" w:rsidRPr="002C0B63" w:rsidRDefault="00D87A05" w:rsidP="00A70B5D">
      <w:pPr>
        <w:ind w:firstLine="720"/>
        <w:jc w:val="both"/>
        <w:rPr>
          <w:sz w:val="28"/>
          <w:szCs w:val="28"/>
        </w:rPr>
      </w:pPr>
      <w:r w:rsidRPr="002D18B6">
        <w:rPr>
          <w:sz w:val="28"/>
          <w:szCs w:val="28"/>
        </w:rPr>
        <w:t>Palgrave Macmillan.</w:t>
      </w:r>
    </w:p>
    <w:p w14:paraId="5DA0B4EE" w14:textId="77777777" w:rsidR="00BB6EAE" w:rsidRPr="002C0B63" w:rsidRDefault="00BB6EAE" w:rsidP="00A70B5D">
      <w:pPr>
        <w:jc w:val="both"/>
        <w:rPr>
          <w:sz w:val="28"/>
          <w:szCs w:val="28"/>
        </w:rPr>
      </w:pPr>
    </w:p>
    <w:sectPr w:rsidR="00BB6EAE" w:rsidRPr="002C0B63"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C6667"/>
    <w:multiLevelType w:val="hybridMultilevel"/>
    <w:tmpl w:val="62FC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8004A"/>
    <w:multiLevelType w:val="hybridMultilevel"/>
    <w:tmpl w:val="0E38D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01AC"/>
    <w:rsid w:val="00002210"/>
    <w:rsid w:val="0000628A"/>
    <w:rsid w:val="00011666"/>
    <w:rsid w:val="00021299"/>
    <w:rsid w:val="00024416"/>
    <w:rsid w:val="00037B05"/>
    <w:rsid w:val="00046670"/>
    <w:rsid w:val="00061225"/>
    <w:rsid w:val="00063FA5"/>
    <w:rsid w:val="000732C6"/>
    <w:rsid w:val="000771A2"/>
    <w:rsid w:val="00087D93"/>
    <w:rsid w:val="000C6334"/>
    <w:rsid w:val="000E1C21"/>
    <w:rsid w:val="00105861"/>
    <w:rsid w:val="00116314"/>
    <w:rsid w:val="00135B58"/>
    <w:rsid w:val="00140F39"/>
    <w:rsid w:val="00152301"/>
    <w:rsid w:val="001562B0"/>
    <w:rsid w:val="0017243D"/>
    <w:rsid w:val="00172ED6"/>
    <w:rsid w:val="00175349"/>
    <w:rsid w:val="002161B9"/>
    <w:rsid w:val="00252785"/>
    <w:rsid w:val="00291A6E"/>
    <w:rsid w:val="00294731"/>
    <w:rsid w:val="002C0B63"/>
    <w:rsid w:val="002D18B6"/>
    <w:rsid w:val="002F62C9"/>
    <w:rsid w:val="00314B41"/>
    <w:rsid w:val="0032346F"/>
    <w:rsid w:val="00340851"/>
    <w:rsid w:val="00351EAE"/>
    <w:rsid w:val="003732DC"/>
    <w:rsid w:val="00382E9A"/>
    <w:rsid w:val="003A40E8"/>
    <w:rsid w:val="003A7463"/>
    <w:rsid w:val="003B0B6C"/>
    <w:rsid w:val="003B66A9"/>
    <w:rsid w:val="003C298C"/>
    <w:rsid w:val="003F40FB"/>
    <w:rsid w:val="003F6164"/>
    <w:rsid w:val="0048384A"/>
    <w:rsid w:val="004C260D"/>
    <w:rsid w:val="004C45AC"/>
    <w:rsid w:val="004F5455"/>
    <w:rsid w:val="00510489"/>
    <w:rsid w:val="00543FE7"/>
    <w:rsid w:val="0055460E"/>
    <w:rsid w:val="00590F37"/>
    <w:rsid w:val="005B1113"/>
    <w:rsid w:val="005B4139"/>
    <w:rsid w:val="005D0E9A"/>
    <w:rsid w:val="00600AEC"/>
    <w:rsid w:val="00606800"/>
    <w:rsid w:val="0062064F"/>
    <w:rsid w:val="006222EC"/>
    <w:rsid w:val="00635151"/>
    <w:rsid w:val="00635F7D"/>
    <w:rsid w:val="00653DD2"/>
    <w:rsid w:val="006C2EE9"/>
    <w:rsid w:val="006C6172"/>
    <w:rsid w:val="006F2E48"/>
    <w:rsid w:val="00705588"/>
    <w:rsid w:val="00754C66"/>
    <w:rsid w:val="007772E1"/>
    <w:rsid w:val="00782172"/>
    <w:rsid w:val="007B77C5"/>
    <w:rsid w:val="007C40CC"/>
    <w:rsid w:val="007C5853"/>
    <w:rsid w:val="007D3C23"/>
    <w:rsid w:val="00850129"/>
    <w:rsid w:val="0087423A"/>
    <w:rsid w:val="00876B6A"/>
    <w:rsid w:val="008D3EE1"/>
    <w:rsid w:val="00924F54"/>
    <w:rsid w:val="009A02FE"/>
    <w:rsid w:val="009C7CE8"/>
    <w:rsid w:val="009E0512"/>
    <w:rsid w:val="009F1820"/>
    <w:rsid w:val="00A13AC0"/>
    <w:rsid w:val="00A20386"/>
    <w:rsid w:val="00A25820"/>
    <w:rsid w:val="00A32600"/>
    <w:rsid w:val="00A70B5D"/>
    <w:rsid w:val="00A94B89"/>
    <w:rsid w:val="00AB69F3"/>
    <w:rsid w:val="00AD1428"/>
    <w:rsid w:val="00AD6490"/>
    <w:rsid w:val="00AD6A0D"/>
    <w:rsid w:val="00B20976"/>
    <w:rsid w:val="00B23CC1"/>
    <w:rsid w:val="00B606AD"/>
    <w:rsid w:val="00B81B0B"/>
    <w:rsid w:val="00B91AD3"/>
    <w:rsid w:val="00B930D2"/>
    <w:rsid w:val="00B931F0"/>
    <w:rsid w:val="00BA3594"/>
    <w:rsid w:val="00BB6EAE"/>
    <w:rsid w:val="00BE09AB"/>
    <w:rsid w:val="00BE5999"/>
    <w:rsid w:val="00C104E6"/>
    <w:rsid w:val="00C21A9C"/>
    <w:rsid w:val="00C7490B"/>
    <w:rsid w:val="00C86237"/>
    <w:rsid w:val="00CA2682"/>
    <w:rsid w:val="00CD3A49"/>
    <w:rsid w:val="00CD5E54"/>
    <w:rsid w:val="00D27BE5"/>
    <w:rsid w:val="00D34012"/>
    <w:rsid w:val="00D42206"/>
    <w:rsid w:val="00D66561"/>
    <w:rsid w:val="00D669E3"/>
    <w:rsid w:val="00D71E44"/>
    <w:rsid w:val="00D76800"/>
    <w:rsid w:val="00D86F49"/>
    <w:rsid w:val="00D87A05"/>
    <w:rsid w:val="00DC205B"/>
    <w:rsid w:val="00DC6716"/>
    <w:rsid w:val="00DF6A54"/>
    <w:rsid w:val="00DF764C"/>
    <w:rsid w:val="00E4613B"/>
    <w:rsid w:val="00E51292"/>
    <w:rsid w:val="00E54CCB"/>
    <w:rsid w:val="00E864F8"/>
    <w:rsid w:val="00EA09CE"/>
    <w:rsid w:val="00EA0C32"/>
    <w:rsid w:val="00EB3CCF"/>
    <w:rsid w:val="00EC198E"/>
    <w:rsid w:val="00EC6FC9"/>
    <w:rsid w:val="00EF1810"/>
    <w:rsid w:val="00EF2868"/>
    <w:rsid w:val="00F22048"/>
    <w:rsid w:val="00F423D7"/>
    <w:rsid w:val="00F643A8"/>
    <w:rsid w:val="00F87BBA"/>
    <w:rsid w:val="00F97AA4"/>
    <w:rsid w:val="00FC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6F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2600"/>
    <w:rPr>
      <w:sz w:val="16"/>
      <w:szCs w:val="16"/>
    </w:rPr>
  </w:style>
  <w:style w:type="paragraph" w:styleId="CommentText">
    <w:name w:val="annotation text"/>
    <w:basedOn w:val="Normal"/>
    <w:link w:val="CommentTextChar"/>
    <w:uiPriority w:val="99"/>
    <w:semiHidden/>
    <w:unhideWhenUsed/>
    <w:rsid w:val="00A32600"/>
    <w:rPr>
      <w:sz w:val="20"/>
      <w:szCs w:val="20"/>
    </w:rPr>
  </w:style>
  <w:style w:type="character" w:customStyle="1" w:styleId="CommentTextChar">
    <w:name w:val="Comment Text Char"/>
    <w:basedOn w:val="DefaultParagraphFont"/>
    <w:link w:val="CommentText"/>
    <w:uiPriority w:val="99"/>
    <w:semiHidden/>
    <w:rsid w:val="00A326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2600"/>
    <w:rPr>
      <w:b/>
      <w:bCs/>
    </w:rPr>
  </w:style>
  <w:style w:type="character" w:customStyle="1" w:styleId="CommentSubjectChar">
    <w:name w:val="Comment Subject Char"/>
    <w:basedOn w:val="CommentTextChar"/>
    <w:link w:val="CommentSubject"/>
    <w:uiPriority w:val="99"/>
    <w:semiHidden/>
    <w:rsid w:val="00A3260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32600"/>
    <w:rPr>
      <w:sz w:val="18"/>
      <w:szCs w:val="18"/>
    </w:rPr>
  </w:style>
  <w:style w:type="character" w:customStyle="1" w:styleId="BalloonTextChar">
    <w:name w:val="Balloon Text Char"/>
    <w:basedOn w:val="DefaultParagraphFont"/>
    <w:link w:val="BalloonText"/>
    <w:uiPriority w:val="99"/>
    <w:semiHidden/>
    <w:rsid w:val="00A32600"/>
    <w:rPr>
      <w:rFonts w:ascii="Times New Roman" w:eastAsia="Times New Roman" w:hAnsi="Times New Roman" w:cs="Times New Roman"/>
      <w:sz w:val="18"/>
      <w:szCs w:val="18"/>
    </w:rPr>
  </w:style>
  <w:style w:type="paragraph" w:styleId="ListParagraph">
    <w:name w:val="List Paragraph"/>
    <w:basedOn w:val="Normal"/>
    <w:uiPriority w:val="34"/>
    <w:qFormat/>
    <w:rsid w:val="00AB69F3"/>
    <w:pPr>
      <w:ind w:left="720"/>
      <w:contextualSpacing/>
    </w:pPr>
  </w:style>
  <w:style w:type="character" w:styleId="HTMLTypewriter">
    <w:name w:val="HTML Typewriter"/>
    <w:basedOn w:val="DefaultParagraphFont"/>
    <w:uiPriority w:val="99"/>
    <w:semiHidden/>
    <w:unhideWhenUsed/>
    <w:rsid w:val="00351EAE"/>
    <w:rPr>
      <w:rFonts w:ascii="Courier New" w:eastAsia="Times New Roman" w:hAnsi="Courier New" w:cs="Courier New"/>
      <w:sz w:val="20"/>
      <w:szCs w:val="20"/>
    </w:rPr>
  </w:style>
  <w:style w:type="paragraph" w:styleId="NormalWeb">
    <w:name w:val="Normal (Web)"/>
    <w:basedOn w:val="Normal"/>
    <w:uiPriority w:val="99"/>
    <w:unhideWhenUsed/>
    <w:rsid w:val="00EB3CCF"/>
    <w:pPr>
      <w:spacing w:before="100" w:beforeAutospacing="1" w:after="100" w:afterAutospacing="1"/>
    </w:pPr>
    <w:rPr>
      <w:rFonts w:eastAsiaTheme="minorHAnsi"/>
    </w:rPr>
  </w:style>
  <w:style w:type="character" w:styleId="Hyperlink">
    <w:name w:val="Hyperlink"/>
    <w:basedOn w:val="DefaultParagraphFont"/>
    <w:uiPriority w:val="99"/>
    <w:unhideWhenUsed/>
    <w:rsid w:val="00D669E3"/>
    <w:rPr>
      <w:color w:val="0563C1" w:themeColor="hyperlink"/>
      <w:u w:val="single"/>
    </w:rPr>
  </w:style>
  <w:style w:type="character" w:customStyle="1" w:styleId="UnresolvedMention1">
    <w:name w:val="Unresolved Mention1"/>
    <w:basedOn w:val="DefaultParagraphFont"/>
    <w:uiPriority w:val="99"/>
    <w:semiHidden/>
    <w:unhideWhenUsed/>
    <w:rsid w:val="00D669E3"/>
    <w:rPr>
      <w:color w:val="605E5C"/>
      <w:shd w:val="clear" w:color="auto" w:fill="E1DFDD"/>
    </w:rPr>
  </w:style>
  <w:style w:type="character" w:customStyle="1" w:styleId="searchhit">
    <w:name w:val="searchhit"/>
    <w:basedOn w:val="DefaultParagraphFont"/>
    <w:rsid w:val="00BE5999"/>
  </w:style>
  <w:style w:type="character" w:styleId="Emphasis">
    <w:name w:val="Emphasis"/>
    <w:basedOn w:val="DefaultParagraphFont"/>
    <w:uiPriority w:val="20"/>
    <w:qFormat/>
    <w:rsid w:val="00600AEC"/>
    <w:rPr>
      <w:i/>
      <w:iCs/>
    </w:rPr>
  </w:style>
  <w:style w:type="character" w:customStyle="1" w:styleId="tlid-translation">
    <w:name w:val="tlid-translation"/>
    <w:basedOn w:val="DefaultParagraphFont"/>
    <w:rsid w:val="00D71E44"/>
  </w:style>
  <w:style w:type="character" w:styleId="UnresolvedMention">
    <w:name w:val="Unresolved Mention"/>
    <w:basedOn w:val="DefaultParagraphFont"/>
    <w:uiPriority w:val="99"/>
    <w:rsid w:val="00D71E44"/>
    <w:rPr>
      <w:color w:val="605E5C"/>
      <w:shd w:val="clear" w:color="auto" w:fill="E1DFDD"/>
    </w:rPr>
  </w:style>
  <w:style w:type="character" w:styleId="FollowedHyperlink">
    <w:name w:val="FollowedHyperlink"/>
    <w:basedOn w:val="DefaultParagraphFont"/>
    <w:uiPriority w:val="99"/>
    <w:semiHidden/>
    <w:unhideWhenUsed/>
    <w:rsid w:val="00635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625">
      <w:bodyDiv w:val="1"/>
      <w:marLeft w:val="0"/>
      <w:marRight w:val="0"/>
      <w:marTop w:val="0"/>
      <w:marBottom w:val="0"/>
      <w:divBdr>
        <w:top w:val="none" w:sz="0" w:space="0" w:color="auto"/>
        <w:left w:val="none" w:sz="0" w:space="0" w:color="auto"/>
        <w:bottom w:val="none" w:sz="0" w:space="0" w:color="auto"/>
        <w:right w:val="none" w:sz="0" w:space="0" w:color="auto"/>
      </w:divBdr>
      <w:divsChild>
        <w:div w:id="170145569">
          <w:marLeft w:val="0"/>
          <w:marRight w:val="0"/>
          <w:marTop w:val="0"/>
          <w:marBottom w:val="0"/>
          <w:divBdr>
            <w:top w:val="none" w:sz="0" w:space="0" w:color="auto"/>
            <w:left w:val="none" w:sz="0" w:space="0" w:color="auto"/>
            <w:bottom w:val="none" w:sz="0" w:space="0" w:color="auto"/>
            <w:right w:val="none" w:sz="0" w:space="0" w:color="auto"/>
          </w:divBdr>
          <w:divsChild>
            <w:div w:id="11994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747">
      <w:bodyDiv w:val="1"/>
      <w:marLeft w:val="0"/>
      <w:marRight w:val="0"/>
      <w:marTop w:val="0"/>
      <w:marBottom w:val="0"/>
      <w:divBdr>
        <w:top w:val="none" w:sz="0" w:space="0" w:color="auto"/>
        <w:left w:val="none" w:sz="0" w:space="0" w:color="auto"/>
        <w:bottom w:val="none" w:sz="0" w:space="0" w:color="auto"/>
        <w:right w:val="none" w:sz="0" w:space="0" w:color="auto"/>
      </w:divBdr>
    </w:div>
    <w:div w:id="74321313">
      <w:bodyDiv w:val="1"/>
      <w:marLeft w:val="0"/>
      <w:marRight w:val="0"/>
      <w:marTop w:val="0"/>
      <w:marBottom w:val="0"/>
      <w:divBdr>
        <w:top w:val="none" w:sz="0" w:space="0" w:color="auto"/>
        <w:left w:val="none" w:sz="0" w:space="0" w:color="auto"/>
        <w:bottom w:val="none" w:sz="0" w:space="0" w:color="auto"/>
        <w:right w:val="none" w:sz="0" w:space="0" w:color="auto"/>
      </w:divBdr>
    </w:div>
    <w:div w:id="123275904">
      <w:bodyDiv w:val="1"/>
      <w:marLeft w:val="0"/>
      <w:marRight w:val="0"/>
      <w:marTop w:val="0"/>
      <w:marBottom w:val="0"/>
      <w:divBdr>
        <w:top w:val="none" w:sz="0" w:space="0" w:color="auto"/>
        <w:left w:val="none" w:sz="0" w:space="0" w:color="auto"/>
        <w:bottom w:val="none" w:sz="0" w:space="0" w:color="auto"/>
        <w:right w:val="none" w:sz="0" w:space="0" w:color="auto"/>
      </w:divBdr>
      <w:divsChild>
        <w:div w:id="888615069">
          <w:marLeft w:val="0"/>
          <w:marRight w:val="0"/>
          <w:marTop w:val="0"/>
          <w:marBottom w:val="0"/>
          <w:divBdr>
            <w:top w:val="none" w:sz="0" w:space="0" w:color="auto"/>
            <w:left w:val="none" w:sz="0" w:space="0" w:color="auto"/>
            <w:bottom w:val="none" w:sz="0" w:space="0" w:color="auto"/>
            <w:right w:val="none" w:sz="0" w:space="0" w:color="auto"/>
          </w:divBdr>
          <w:divsChild>
            <w:div w:id="12417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981">
      <w:bodyDiv w:val="1"/>
      <w:marLeft w:val="0"/>
      <w:marRight w:val="0"/>
      <w:marTop w:val="0"/>
      <w:marBottom w:val="0"/>
      <w:divBdr>
        <w:top w:val="none" w:sz="0" w:space="0" w:color="auto"/>
        <w:left w:val="none" w:sz="0" w:space="0" w:color="auto"/>
        <w:bottom w:val="none" w:sz="0" w:space="0" w:color="auto"/>
        <w:right w:val="none" w:sz="0" w:space="0" w:color="auto"/>
      </w:divBdr>
    </w:div>
    <w:div w:id="146940551">
      <w:bodyDiv w:val="1"/>
      <w:marLeft w:val="0"/>
      <w:marRight w:val="0"/>
      <w:marTop w:val="0"/>
      <w:marBottom w:val="0"/>
      <w:divBdr>
        <w:top w:val="none" w:sz="0" w:space="0" w:color="auto"/>
        <w:left w:val="none" w:sz="0" w:space="0" w:color="auto"/>
        <w:bottom w:val="none" w:sz="0" w:space="0" w:color="auto"/>
        <w:right w:val="none" w:sz="0" w:space="0" w:color="auto"/>
      </w:divBdr>
    </w:div>
    <w:div w:id="154996782">
      <w:bodyDiv w:val="1"/>
      <w:marLeft w:val="0"/>
      <w:marRight w:val="0"/>
      <w:marTop w:val="0"/>
      <w:marBottom w:val="0"/>
      <w:divBdr>
        <w:top w:val="none" w:sz="0" w:space="0" w:color="auto"/>
        <w:left w:val="none" w:sz="0" w:space="0" w:color="auto"/>
        <w:bottom w:val="none" w:sz="0" w:space="0" w:color="auto"/>
        <w:right w:val="none" w:sz="0" w:space="0" w:color="auto"/>
      </w:divBdr>
    </w:div>
    <w:div w:id="155414814">
      <w:bodyDiv w:val="1"/>
      <w:marLeft w:val="0"/>
      <w:marRight w:val="0"/>
      <w:marTop w:val="0"/>
      <w:marBottom w:val="0"/>
      <w:divBdr>
        <w:top w:val="none" w:sz="0" w:space="0" w:color="auto"/>
        <w:left w:val="none" w:sz="0" w:space="0" w:color="auto"/>
        <w:bottom w:val="none" w:sz="0" w:space="0" w:color="auto"/>
        <w:right w:val="none" w:sz="0" w:space="0" w:color="auto"/>
      </w:divBdr>
    </w:div>
    <w:div w:id="180626204">
      <w:bodyDiv w:val="1"/>
      <w:marLeft w:val="0"/>
      <w:marRight w:val="0"/>
      <w:marTop w:val="0"/>
      <w:marBottom w:val="0"/>
      <w:divBdr>
        <w:top w:val="none" w:sz="0" w:space="0" w:color="auto"/>
        <w:left w:val="none" w:sz="0" w:space="0" w:color="auto"/>
        <w:bottom w:val="none" w:sz="0" w:space="0" w:color="auto"/>
        <w:right w:val="none" w:sz="0" w:space="0" w:color="auto"/>
      </w:divBdr>
    </w:div>
    <w:div w:id="242766454">
      <w:bodyDiv w:val="1"/>
      <w:marLeft w:val="0"/>
      <w:marRight w:val="0"/>
      <w:marTop w:val="0"/>
      <w:marBottom w:val="0"/>
      <w:divBdr>
        <w:top w:val="none" w:sz="0" w:space="0" w:color="auto"/>
        <w:left w:val="none" w:sz="0" w:space="0" w:color="auto"/>
        <w:bottom w:val="none" w:sz="0" w:space="0" w:color="auto"/>
        <w:right w:val="none" w:sz="0" w:space="0" w:color="auto"/>
      </w:divBdr>
    </w:div>
    <w:div w:id="272783184">
      <w:bodyDiv w:val="1"/>
      <w:marLeft w:val="0"/>
      <w:marRight w:val="0"/>
      <w:marTop w:val="0"/>
      <w:marBottom w:val="0"/>
      <w:divBdr>
        <w:top w:val="none" w:sz="0" w:space="0" w:color="auto"/>
        <w:left w:val="none" w:sz="0" w:space="0" w:color="auto"/>
        <w:bottom w:val="none" w:sz="0" w:space="0" w:color="auto"/>
        <w:right w:val="none" w:sz="0" w:space="0" w:color="auto"/>
      </w:divBdr>
    </w:div>
    <w:div w:id="273752121">
      <w:bodyDiv w:val="1"/>
      <w:marLeft w:val="0"/>
      <w:marRight w:val="0"/>
      <w:marTop w:val="0"/>
      <w:marBottom w:val="0"/>
      <w:divBdr>
        <w:top w:val="none" w:sz="0" w:space="0" w:color="auto"/>
        <w:left w:val="none" w:sz="0" w:space="0" w:color="auto"/>
        <w:bottom w:val="none" w:sz="0" w:space="0" w:color="auto"/>
        <w:right w:val="none" w:sz="0" w:space="0" w:color="auto"/>
      </w:divBdr>
    </w:div>
    <w:div w:id="296571639">
      <w:bodyDiv w:val="1"/>
      <w:marLeft w:val="0"/>
      <w:marRight w:val="0"/>
      <w:marTop w:val="0"/>
      <w:marBottom w:val="0"/>
      <w:divBdr>
        <w:top w:val="none" w:sz="0" w:space="0" w:color="auto"/>
        <w:left w:val="none" w:sz="0" w:space="0" w:color="auto"/>
        <w:bottom w:val="none" w:sz="0" w:space="0" w:color="auto"/>
        <w:right w:val="none" w:sz="0" w:space="0" w:color="auto"/>
      </w:divBdr>
    </w:div>
    <w:div w:id="454837262">
      <w:bodyDiv w:val="1"/>
      <w:marLeft w:val="0"/>
      <w:marRight w:val="0"/>
      <w:marTop w:val="0"/>
      <w:marBottom w:val="0"/>
      <w:divBdr>
        <w:top w:val="none" w:sz="0" w:space="0" w:color="auto"/>
        <w:left w:val="none" w:sz="0" w:space="0" w:color="auto"/>
        <w:bottom w:val="none" w:sz="0" w:space="0" w:color="auto"/>
        <w:right w:val="none" w:sz="0" w:space="0" w:color="auto"/>
      </w:divBdr>
    </w:div>
    <w:div w:id="456025951">
      <w:bodyDiv w:val="1"/>
      <w:marLeft w:val="0"/>
      <w:marRight w:val="0"/>
      <w:marTop w:val="0"/>
      <w:marBottom w:val="0"/>
      <w:divBdr>
        <w:top w:val="none" w:sz="0" w:space="0" w:color="auto"/>
        <w:left w:val="none" w:sz="0" w:space="0" w:color="auto"/>
        <w:bottom w:val="none" w:sz="0" w:space="0" w:color="auto"/>
        <w:right w:val="none" w:sz="0" w:space="0" w:color="auto"/>
      </w:divBdr>
      <w:divsChild>
        <w:div w:id="1650595849">
          <w:marLeft w:val="0"/>
          <w:marRight w:val="0"/>
          <w:marTop w:val="0"/>
          <w:marBottom w:val="0"/>
          <w:divBdr>
            <w:top w:val="none" w:sz="0" w:space="0" w:color="auto"/>
            <w:left w:val="none" w:sz="0" w:space="0" w:color="auto"/>
            <w:bottom w:val="none" w:sz="0" w:space="0" w:color="auto"/>
            <w:right w:val="none" w:sz="0" w:space="0" w:color="auto"/>
          </w:divBdr>
          <w:divsChild>
            <w:div w:id="3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3021">
      <w:bodyDiv w:val="1"/>
      <w:marLeft w:val="0"/>
      <w:marRight w:val="0"/>
      <w:marTop w:val="0"/>
      <w:marBottom w:val="0"/>
      <w:divBdr>
        <w:top w:val="none" w:sz="0" w:space="0" w:color="auto"/>
        <w:left w:val="none" w:sz="0" w:space="0" w:color="auto"/>
        <w:bottom w:val="none" w:sz="0" w:space="0" w:color="auto"/>
        <w:right w:val="none" w:sz="0" w:space="0" w:color="auto"/>
      </w:divBdr>
    </w:div>
    <w:div w:id="559754820">
      <w:bodyDiv w:val="1"/>
      <w:marLeft w:val="0"/>
      <w:marRight w:val="0"/>
      <w:marTop w:val="0"/>
      <w:marBottom w:val="0"/>
      <w:divBdr>
        <w:top w:val="none" w:sz="0" w:space="0" w:color="auto"/>
        <w:left w:val="none" w:sz="0" w:space="0" w:color="auto"/>
        <w:bottom w:val="none" w:sz="0" w:space="0" w:color="auto"/>
        <w:right w:val="none" w:sz="0" w:space="0" w:color="auto"/>
      </w:divBdr>
    </w:div>
    <w:div w:id="587270045">
      <w:bodyDiv w:val="1"/>
      <w:marLeft w:val="0"/>
      <w:marRight w:val="0"/>
      <w:marTop w:val="0"/>
      <w:marBottom w:val="0"/>
      <w:divBdr>
        <w:top w:val="none" w:sz="0" w:space="0" w:color="auto"/>
        <w:left w:val="none" w:sz="0" w:space="0" w:color="auto"/>
        <w:bottom w:val="none" w:sz="0" w:space="0" w:color="auto"/>
        <w:right w:val="none" w:sz="0" w:space="0" w:color="auto"/>
      </w:divBdr>
    </w:div>
    <w:div w:id="613488722">
      <w:bodyDiv w:val="1"/>
      <w:marLeft w:val="0"/>
      <w:marRight w:val="0"/>
      <w:marTop w:val="0"/>
      <w:marBottom w:val="0"/>
      <w:divBdr>
        <w:top w:val="none" w:sz="0" w:space="0" w:color="auto"/>
        <w:left w:val="none" w:sz="0" w:space="0" w:color="auto"/>
        <w:bottom w:val="none" w:sz="0" w:space="0" w:color="auto"/>
        <w:right w:val="none" w:sz="0" w:space="0" w:color="auto"/>
      </w:divBdr>
    </w:div>
    <w:div w:id="631598377">
      <w:bodyDiv w:val="1"/>
      <w:marLeft w:val="0"/>
      <w:marRight w:val="0"/>
      <w:marTop w:val="0"/>
      <w:marBottom w:val="0"/>
      <w:divBdr>
        <w:top w:val="none" w:sz="0" w:space="0" w:color="auto"/>
        <w:left w:val="none" w:sz="0" w:space="0" w:color="auto"/>
        <w:bottom w:val="none" w:sz="0" w:space="0" w:color="auto"/>
        <w:right w:val="none" w:sz="0" w:space="0" w:color="auto"/>
      </w:divBdr>
    </w:div>
    <w:div w:id="698169149">
      <w:bodyDiv w:val="1"/>
      <w:marLeft w:val="0"/>
      <w:marRight w:val="0"/>
      <w:marTop w:val="0"/>
      <w:marBottom w:val="0"/>
      <w:divBdr>
        <w:top w:val="none" w:sz="0" w:space="0" w:color="auto"/>
        <w:left w:val="none" w:sz="0" w:space="0" w:color="auto"/>
        <w:bottom w:val="none" w:sz="0" w:space="0" w:color="auto"/>
        <w:right w:val="none" w:sz="0" w:space="0" w:color="auto"/>
      </w:divBdr>
    </w:div>
    <w:div w:id="732628081">
      <w:bodyDiv w:val="1"/>
      <w:marLeft w:val="0"/>
      <w:marRight w:val="0"/>
      <w:marTop w:val="0"/>
      <w:marBottom w:val="0"/>
      <w:divBdr>
        <w:top w:val="none" w:sz="0" w:space="0" w:color="auto"/>
        <w:left w:val="none" w:sz="0" w:space="0" w:color="auto"/>
        <w:bottom w:val="none" w:sz="0" w:space="0" w:color="auto"/>
        <w:right w:val="none" w:sz="0" w:space="0" w:color="auto"/>
      </w:divBdr>
    </w:div>
    <w:div w:id="785660189">
      <w:bodyDiv w:val="1"/>
      <w:marLeft w:val="0"/>
      <w:marRight w:val="0"/>
      <w:marTop w:val="0"/>
      <w:marBottom w:val="0"/>
      <w:divBdr>
        <w:top w:val="none" w:sz="0" w:space="0" w:color="auto"/>
        <w:left w:val="none" w:sz="0" w:space="0" w:color="auto"/>
        <w:bottom w:val="none" w:sz="0" w:space="0" w:color="auto"/>
        <w:right w:val="none" w:sz="0" w:space="0" w:color="auto"/>
      </w:divBdr>
    </w:div>
    <w:div w:id="803617016">
      <w:bodyDiv w:val="1"/>
      <w:marLeft w:val="0"/>
      <w:marRight w:val="0"/>
      <w:marTop w:val="0"/>
      <w:marBottom w:val="0"/>
      <w:divBdr>
        <w:top w:val="none" w:sz="0" w:space="0" w:color="auto"/>
        <w:left w:val="none" w:sz="0" w:space="0" w:color="auto"/>
        <w:bottom w:val="none" w:sz="0" w:space="0" w:color="auto"/>
        <w:right w:val="none" w:sz="0" w:space="0" w:color="auto"/>
      </w:divBdr>
      <w:divsChild>
        <w:div w:id="1445224733">
          <w:marLeft w:val="0"/>
          <w:marRight w:val="0"/>
          <w:marTop w:val="0"/>
          <w:marBottom w:val="0"/>
          <w:divBdr>
            <w:top w:val="none" w:sz="0" w:space="0" w:color="auto"/>
            <w:left w:val="none" w:sz="0" w:space="0" w:color="auto"/>
            <w:bottom w:val="none" w:sz="0" w:space="0" w:color="auto"/>
            <w:right w:val="none" w:sz="0" w:space="0" w:color="auto"/>
          </w:divBdr>
          <w:divsChild>
            <w:div w:id="3339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120">
      <w:bodyDiv w:val="1"/>
      <w:marLeft w:val="0"/>
      <w:marRight w:val="0"/>
      <w:marTop w:val="0"/>
      <w:marBottom w:val="0"/>
      <w:divBdr>
        <w:top w:val="none" w:sz="0" w:space="0" w:color="auto"/>
        <w:left w:val="none" w:sz="0" w:space="0" w:color="auto"/>
        <w:bottom w:val="none" w:sz="0" w:space="0" w:color="auto"/>
        <w:right w:val="none" w:sz="0" w:space="0" w:color="auto"/>
      </w:divBdr>
    </w:div>
    <w:div w:id="818377427">
      <w:bodyDiv w:val="1"/>
      <w:marLeft w:val="0"/>
      <w:marRight w:val="0"/>
      <w:marTop w:val="0"/>
      <w:marBottom w:val="0"/>
      <w:divBdr>
        <w:top w:val="none" w:sz="0" w:space="0" w:color="auto"/>
        <w:left w:val="none" w:sz="0" w:space="0" w:color="auto"/>
        <w:bottom w:val="none" w:sz="0" w:space="0" w:color="auto"/>
        <w:right w:val="none" w:sz="0" w:space="0" w:color="auto"/>
      </w:divBdr>
    </w:div>
    <w:div w:id="883713362">
      <w:bodyDiv w:val="1"/>
      <w:marLeft w:val="0"/>
      <w:marRight w:val="0"/>
      <w:marTop w:val="0"/>
      <w:marBottom w:val="0"/>
      <w:divBdr>
        <w:top w:val="none" w:sz="0" w:space="0" w:color="auto"/>
        <w:left w:val="none" w:sz="0" w:space="0" w:color="auto"/>
        <w:bottom w:val="none" w:sz="0" w:space="0" w:color="auto"/>
        <w:right w:val="none" w:sz="0" w:space="0" w:color="auto"/>
      </w:divBdr>
    </w:div>
    <w:div w:id="987249306">
      <w:bodyDiv w:val="1"/>
      <w:marLeft w:val="0"/>
      <w:marRight w:val="0"/>
      <w:marTop w:val="0"/>
      <w:marBottom w:val="0"/>
      <w:divBdr>
        <w:top w:val="none" w:sz="0" w:space="0" w:color="auto"/>
        <w:left w:val="none" w:sz="0" w:space="0" w:color="auto"/>
        <w:bottom w:val="none" w:sz="0" w:space="0" w:color="auto"/>
        <w:right w:val="none" w:sz="0" w:space="0" w:color="auto"/>
      </w:divBdr>
    </w:div>
    <w:div w:id="1009020239">
      <w:bodyDiv w:val="1"/>
      <w:marLeft w:val="0"/>
      <w:marRight w:val="0"/>
      <w:marTop w:val="0"/>
      <w:marBottom w:val="0"/>
      <w:divBdr>
        <w:top w:val="none" w:sz="0" w:space="0" w:color="auto"/>
        <w:left w:val="none" w:sz="0" w:space="0" w:color="auto"/>
        <w:bottom w:val="none" w:sz="0" w:space="0" w:color="auto"/>
        <w:right w:val="none" w:sz="0" w:space="0" w:color="auto"/>
      </w:divBdr>
    </w:div>
    <w:div w:id="1040517173">
      <w:bodyDiv w:val="1"/>
      <w:marLeft w:val="0"/>
      <w:marRight w:val="0"/>
      <w:marTop w:val="0"/>
      <w:marBottom w:val="0"/>
      <w:divBdr>
        <w:top w:val="none" w:sz="0" w:space="0" w:color="auto"/>
        <w:left w:val="none" w:sz="0" w:space="0" w:color="auto"/>
        <w:bottom w:val="none" w:sz="0" w:space="0" w:color="auto"/>
        <w:right w:val="none" w:sz="0" w:space="0" w:color="auto"/>
      </w:divBdr>
      <w:divsChild>
        <w:div w:id="1619986788">
          <w:marLeft w:val="0"/>
          <w:marRight w:val="0"/>
          <w:marTop w:val="0"/>
          <w:marBottom w:val="0"/>
          <w:divBdr>
            <w:top w:val="none" w:sz="0" w:space="0" w:color="auto"/>
            <w:left w:val="none" w:sz="0" w:space="0" w:color="auto"/>
            <w:bottom w:val="none" w:sz="0" w:space="0" w:color="auto"/>
            <w:right w:val="none" w:sz="0" w:space="0" w:color="auto"/>
          </w:divBdr>
          <w:divsChild>
            <w:div w:id="16292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6909">
      <w:bodyDiv w:val="1"/>
      <w:marLeft w:val="0"/>
      <w:marRight w:val="0"/>
      <w:marTop w:val="0"/>
      <w:marBottom w:val="0"/>
      <w:divBdr>
        <w:top w:val="none" w:sz="0" w:space="0" w:color="auto"/>
        <w:left w:val="none" w:sz="0" w:space="0" w:color="auto"/>
        <w:bottom w:val="none" w:sz="0" w:space="0" w:color="auto"/>
        <w:right w:val="none" w:sz="0" w:space="0" w:color="auto"/>
      </w:divBdr>
    </w:div>
    <w:div w:id="1162506386">
      <w:bodyDiv w:val="1"/>
      <w:marLeft w:val="0"/>
      <w:marRight w:val="0"/>
      <w:marTop w:val="0"/>
      <w:marBottom w:val="0"/>
      <w:divBdr>
        <w:top w:val="none" w:sz="0" w:space="0" w:color="auto"/>
        <w:left w:val="none" w:sz="0" w:space="0" w:color="auto"/>
        <w:bottom w:val="none" w:sz="0" w:space="0" w:color="auto"/>
        <w:right w:val="none" w:sz="0" w:space="0" w:color="auto"/>
      </w:divBdr>
    </w:div>
    <w:div w:id="1364668416">
      <w:bodyDiv w:val="1"/>
      <w:marLeft w:val="0"/>
      <w:marRight w:val="0"/>
      <w:marTop w:val="0"/>
      <w:marBottom w:val="0"/>
      <w:divBdr>
        <w:top w:val="none" w:sz="0" w:space="0" w:color="auto"/>
        <w:left w:val="none" w:sz="0" w:space="0" w:color="auto"/>
        <w:bottom w:val="none" w:sz="0" w:space="0" w:color="auto"/>
        <w:right w:val="none" w:sz="0" w:space="0" w:color="auto"/>
      </w:divBdr>
    </w:div>
    <w:div w:id="1408305722">
      <w:bodyDiv w:val="1"/>
      <w:marLeft w:val="0"/>
      <w:marRight w:val="0"/>
      <w:marTop w:val="0"/>
      <w:marBottom w:val="0"/>
      <w:divBdr>
        <w:top w:val="none" w:sz="0" w:space="0" w:color="auto"/>
        <w:left w:val="none" w:sz="0" w:space="0" w:color="auto"/>
        <w:bottom w:val="none" w:sz="0" w:space="0" w:color="auto"/>
        <w:right w:val="none" w:sz="0" w:space="0" w:color="auto"/>
      </w:divBdr>
    </w:div>
    <w:div w:id="1442647915">
      <w:bodyDiv w:val="1"/>
      <w:marLeft w:val="0"/>
      <w:marRight w:val="0"/>
      <w:marTop w:val="0"/>
      <w:marBottom w:val="0"/>
      <w:divBdr>
        <w:top w:val="none" w:sz="0" w:space="0" w:color="auto"/>
        <w:left w:val="none" w:sz="0" w:space="0" w:color="auto"/>
        <w:bottom w:val="none" w:sz="0" w:space="0" w:color="auto"/>
        <w:right w:val="none" w:sz="0" w:space="0" w:color="auto"/>
      </w:divBdr>
    </w:div>
    <w:div w:id="1609385816">
      <w:bodyDiv w:val="1"/>
      <w:marLeft w:val="0"/>
      <w:marRight w:val="0"/>
      <w:marTop w:val="0"/>
      <w:marBottom w:val="0"/>
      <w:divBdr>
        <w:top w:val="none" w:sz="0" w:space="0" w:color="auto"/>
        <w:left w:val="none" w:sz="0" w:space="0" w:color="auto"/>
        <w:bottom w:val="none" w:sz="0" w:space="0" w:color="auto"/>
        <w:right w:val="none" w:sz="0" w:space="0" w:color="auto"/>
      </w:divBdr>
    </w:div>
    <w:div w:id="1638296563">
      <w:bodyDiv w:val="1"/>
      <w:marLeft w:val="0"/>
      <w:marRight w:val="0"/>
      <w:marTop w:val="0"/>
      <w:marBottom w:val="0"/>
      <w:divBdr>
        <w:top w:val="none" w:sz="0" w:space="0" w:color="auto"/>
        <w:left w:val="none" w:sz="0" w:space="0" w:color="auto"/>
        <w:bottom w:val="none" w:sz="0" w:space="0" w:color="auto"/>
        <w:right w:val="none" w:sz="0" w:space="0" w:color="auto"/>
      </w:divBdr>
    </w:div>
    <w:div w:id="1681351863">
      <w:bodyDiv w:val="1"/>
      <w:marLeft w:val="0"/>
      <w:marRight w:val="0"/>
      <w:marTop w:val="0"/>
      <w:marBottom w:val="0"/>
      <w:divBdr>
        <w:top w:val="none" w:sz="0" w:space="0" w:color="auto"/>
        <w:left w:val="none" w:sz="0" w:space="0" w:color="auto"/>
        <w:bottom w:val="none" w:sz="0" w:space="0" w:color="auto"/>
        <w:right w:val="none" w:sz="0" w:space="0" w:color="auto"/>
      </w:divBdr>
    </w:div>
    <w:div w:id="1690446703">
      <w:bodyDiv w:val="1"/>
      <w:marLeft w:val="0"/>
      <w:marRight w:val="0"/>
      <w:marTop w:val="0"/>
      <w:marBottom w:val="0"/>
      <w:divBdr>
        <w:top w:val="none" w:sz="0" w:space="0" w:color="auto"/>
        <w:left w:val="none" w:sz="0" w:space="0" w:color="auto"/>
        <w:bottom w:val="none" w:sz="0" w:space="0" w:color="auto"/>
        <w:right w:val="none" w:sz="0" w:space="0" w:color="auto"/>
      </w:divBdr>
    </w:div>
    <w:div w:id="1738547663">
      <w:bodyDiv w:val="1"/>
      <w:marLeft w:val="0"/>
      <w:marRight w:val="0"/>
      <w:marTop w:val="0"/>
      <w:marBottom w:val="0"/>
      <w:divBdr>
        <w:top w:val="none" w:sz="0" w:space="0" w:color="auto"/>
        <w:left w:val="none" w:sz="0" w:space="0" w:color="auto"/>
        <w:bottom w:val="none" w:sz="0" w:space="0" w:color="auto"/>
        <w:right w:val="none" w:sz="0" w:space="0" w:color="auto"/>
      </w:divBdr>
    </w:div>
    <w:div w:id="1757314764">
      <w:bodyDiv w:val="1"/>
      <w:marLeft w:val="0"/>
      <w:marRight w:val="0"/>
      <w:marTop w:val="0"/>
      <w:marBottom w:val="0"/>
      <w:divBdr>
        <w:top w:val="none" w:sz="0" w:space="0" w:color="auto"/>
        <w:left w:val="none" w:sz="0" w:space="0" w:color="auto"/>
        <w:bottom w:val="none" w:sz="0" w:space="0" w:color="auto"/>
        <w:right w:val="none" w:sz="0" w:space="0" w:color="auto"/>
      </w:divBdr>
    </w:div>
    <w:div w:id="1777602177">
      <w:bodyDiv w:val="1"/>
      <w:marLeft w:val="0"/>
      <w:marRight w:val="0"/>
      <w:marTop w:val="0"/>
      <w:marBottom w:val="0"/>
      <w:divBdr>
        <w:top w:val="none" w:sz="0" w:space="0" w:color="auto"/>
        <w:left w:val="none" w:sz="0" w:space="0" w:color="auto"/>
        <w:bottom w:val="none" w:sz="0" w:space="0" w:color="auto"/>
        <w:right w:val="none" w:sz="0" w:space="0" w:color="auto"/>
      </w:divBdr>
    </w:div>
    <w:div w:id="1822229439">
      <w:bodyDiv w:val="1"/>
      <w:marLeft w:val="0"/>
      <w:marRight w:val="0"/>
      <w:marTop w:val="0"/>
      <w:marBottom w:val="0"/>
      <w:divBdr>
        <w:top w:val="none" w:sz="0" w:space="0" w:color="auto"/>
        <w:left w:val="none" w:sz="0" w:space="0" w:color="auto"/>
        <w:bottom w:val="none" w:sz="0" w:space="0" w:color="auto"/>
        <w:right w:val="none" w:sz="0" w:space="0" w:color="auto"/>
      </w:divBdr>
    </w:div>
    <w:div w:id="1835683490">
      <w:bodyDiv w:val="1"/>
      <w:marLeft w:val="0"/>
      <w:marRight w:val="0"/>
      <w:marTop w:val="0"/>
      <w:marBottom w:val="0"/>
      <w:divBdr>
        <w:top w:val="none" w:sz="0" w:space="0" w:color="auto"/>
        <w:left w:val="none" w:sz="0" w:space="0" w:color="auto"/>
        <w:bottom w:val="none" w:sz="0" w:space="0" w:color="auto"/>
        <w:right w:val="none" w:sz="0" w:space="0" w:color="auto"/>
      </w:divBdr>
    </w:div>
    <w:div w:id="1851068725">
      <w:bodyDiv w:val="1"/>
      <w:marLeft w:val="0"/>
      <w:marRight w:val="0"/>
      <w:marTop w:val="0"/>
      <w:marBottom w:val="0"/>
      <w:divBdr>
        <w:top w:val="none" w:sz="0" w:space="0" w:color="auto"/>
        <w:left w:val="none" w:sz="0" w:space="0" w:color="auto"/>
        <w:bottom w:val="none" w:sz="0" w:space="0" w:color="auto"/>
        <w:right w:val="none" w:sz="0" w:space="0" w:color="auto"/>
      </w:divBdr>
    </w:div>
    <w:div w:id="1876305363">
      <w:bodyDiv w:val="1"/>
      <w:marLeft w:val="0"/>
      <w:marRight w:val="0"/>
      <w:marTop w:val="0"/>
      <w:marBottom w:val="0"/>
      <w:divBdr>
        <w:top w:val="none" w:sz="0" w:space="0" w:color="auto"/>
        <w:left w:val="none" w:sz="0" w:space="0" w:color="auto"/>
        <w:bottom w:val="none" w:sz="0" w:space="0" w:color="auto"/>
        <w:right w:val="none" w:sz="0" w:space="0" w:color="auto"/>
      </w:divBdr>
    </w:div>
    <w:div w:id="1913925617">
      <w:bodyDiv w:val="1"/>
      <w:marLeft w:val="0"/>
      <w:marRight w:val="0"/>
      <w:marTop w:val="0"/>
      <w:marBottom w:val="0"/>
      <w:divBdr>
        <w:top w:val="none" w:sz="0" w:space="0" w:color="auto"/>
        <w:left w:val="none" w:sz="0" w:space="0" w:color="auto"/>
        <w:bottom w:val="none" w:sz="0" w:space="0" w:color="auto"/>
        <w:right w:val="none" w:sz="0" w:space="0" w:color="auto"/>
      </w:divBdr>
    </w:div>
    <w:div w:id="1938097320">
      <w:bodyDiv w:val="1"/>
      <w:marLeft w:val="0"/>
      <w:marRight w:val="0"/>
      <w:marTop w:val="0"/>
      <w:marBottom w:val="0"/>
      <w:divBdr>
        <w:top w:val="none" w:sz="0" w:space="0" w:color="auto"/>
        <w:left w:val="none" w:sz="0" w:space="0" w:color="auto"/>
        <w:bottom w:val="none" w:sz="0" w:space="0" w:color="auto"/>
        <w:right w:val="none" w:sz="0" w:space="0" w:color="auto"/>
      </w:divBdr>
    </w:div>
    <w:div w:id="1968465591">
      <w:bodyDiv w:val="1"/>
      <w:marLeft w:val="0"/>
      <w:marRight w:val="0"/>
      <w:marTop w:val="0"/>
      <w:marBottom w:val="0"/>
      <w:divBdr>
        <w:top w:val="none" w:sz="0" w:space="0" w:color="auto"/>
        <w:left w:val="none" w:sz="0" w:space="0" w:color="auto"/>
        <w:bottom w:val="none" w:sz="0" w:space="0" w:color="auto"/>
        <w:right w:val="none" w:sz="0" w:space="0" w:color="auto"/>
      </w:divBdr>
    </w:div>
    <w:div w:id="2008629555">
      <w:bodyDiv w:val="1"/>
      <w:marLeft w:val="0"/>
      <w:marRight w:val="0"/>
      <w:marTop w:val="0"/>
      <w:marBottom w:val="0"/>
      <w:divBdr>
        <w:top w:val="none" w:sz="0" w:space="0" w:color="auto"/>
        <w:left w:val="none" w:sz="0" w:space="0" w:color="auto"/>
        <w:bottom w:val="none" w:sz="0" w:space="0" w:color="auto"/>
        <w:right w:val="none" w:sz="0" w:space="0" w:color="auto"/>
      </w:divBdr>
    </w:div>
    <w:div w:id="2009748465">
      <w:bodyDiv w:val="1"/>
      <w:marLeft w:val="0"/>
      <w:marRight w:val="0"/>
      <w:marTop w:val="0"/>
      <w:marBottom w:val="0"/>
      <w:divBdr>
        <w:top w:val="none" w:sz="0" w:space="0" w:color="auto"/>
        <w:left w:val="none" w:sz="0" w:space="0" w:color="auto"/>
        <w:bottom w:val="none" w:sz="0" w:space="0" w:color="auto"/>
        <w:right w:val="none" w:sz="0" w:space="0" w:color="auto"/>
      </w:divBdr>
    </w:div>
    <w:div w:id="2064671786">
      <w:bodyDiv w:val="1"/>
      <w:marLeft w:val="0"/>
      <w:marRight w:val="0"/>
      <w:marTop w:val="0"/>
      <w:marBottom w:val="0"/>
      <w:divBdr>
        <w:top w:val="none" w:sz="0" w:space="0" w:color="auto"/>
        <w:left w:val="none" w:sz="0" w:space="0" w:color="auto"/>
        <w:bottom w:val="none" w:sz="0" w:space="0" w:color="auto"/>
        <w:right w:val="none" w:sz="0" w:space="0" w:color="auto"/>
      </w:divBdr>
    </w:div>
    <w:div w:id="2129348780">
      <w:bodyDiv w:val="1"/>
      <w:marLeft w:val="0"/>
      <w:marRight w:val="0"/>
      <w:marTop w:val="0"/>
      <w:marBottom w:val="0"/>
      <w:divBdr>
        <w:top w:val="none" w:sz="0" w:space="0" w:color="auto"/>
        <w:left w:val="none" w:sz="0" w:space="0" w:color="auto"/>
        <w:bottom w:val="none" w:sz="0" w:space="0" w:color="auto"/>
        <w:right w:val="none" w:sz="0" w:space="0" w:color="auto"/>
      </w:divBdr>
    </w:div>
    <w:div w:id="214311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litico.eu/article/romanian-pm-mihai-tudose-resig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sone.ro/dacian-ciolos-primul-interviu-dupa-lansarea-plus-domnul-dragnea-n-are-dreptul-sa-arunce-in-aer-societatea-romaneasca" TargetMode="External"/><Relationship Id="rId5" Type="http://schemas.openxmlformats.org/officeDocument/2006/relationships/hyperlink" Target="https://balkaninsight.com/2019/06/19/romanian-ex-pm-to-lead-eus-third-largest-political-gr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106</cp:revision>
  <dcterms:created xsi:type="dcterms:W3CDTF">2018-10-08T03:12:00Z</dcterms:created>
  <dcterms:modified xsi:type="dcterms:W3CDTF">2021-11-18T16:13:00Z</dcterms:modified>
</cp:coreProperties>
</file>