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A5ACF" w14:textId="40DC05E6" w:rsidR="00B12A6B" w:rsidRPr="00BB6749" w:rsidRDefault="000E1C21" w:rsidP="00B85A90">
      <w:pPr>
        <w:jc w:val="both"/>
        <w:rPr>
          <w:b/>
          <w:sz w:val="32"/>
          <w:szCs w:val="32"/>
        </w:rPr>
      </w:pPr>
      <w:r w:rsidRPr="00BB6749">
        <w:rPr>
          <w:sz w:val="32"/>
          <w:szCs w:val="32"/>
        </w:rPr>
        <w:t xml:space="preserve">Country: </w:t>
      </w:r>
      <w:r w:rsidR="0036020E" w:rsidRPr="00BB6749">
        <w:rPr>
          <w:sz w:val="32"/>
          <w:szCs w:val="32"/>
        </w:rPr>
        <w:t>Russia</w:t>
      </w:r>
    </w:p>
    <w:p w14:paraId="0D3AA25A" w14:textId="77777777" w:rsidR="000E1C21" w:rsidRPr="00BB6749" w:rsidRDefault="000E1C21" w:rsidP="00B85A90">
      <w:pPr>
        <w:jc w:val="both"/>
        <w:rPr>
          <w:sz w:val="28"/>
          <w:szCs w:val="28"/>
        </w:rPr>
      </w:pPr>
    </w:p>
    <w:p w14:paraId="1D73006F" w14:textId="625A095F" w:rsidR="000E1C21" w:rsidRPr="00BB6749" w:rsidRDefault="000E1C21" w:rsidP="00B85A90">
      <w:pPr>
        <w:jc w:val="both"/>
        <w:rPr>
          <w:sz w:val="28"/>
          <w:szCs w:val="28"/>
        </w:rPr>
      </w:pPr>
      <w:r w:rsidRPr="00BB6749">
        <w:rPr>
          <w:sz w:val="28"/>
          <w:szCs w:val="28"/>
        </w:rPr>
        <w:t xml:space="preserve">Years: </w:t>
      </w:r>
      <w:r w:rsidR="00214595" w:rsidRPr="00BB6749">
        <w:rPr>
          <w:sz w:val="28"/>
          <w:szCs w:val="28"/>
        </w:rPr>
        <w:t>1945-1952</w:t>
      </w:r>
    </w:p>
    <w:p w14:paraId="5FE45C78" w14:textId="13CAB70F" w:rsidR="000E1C21" w:rsidRPr="00BB6749" w:rsidRDefault="000E1C21" w:rsidP="00B85A90">
      <w:pPr>
        <w:jc w:val="both"/>
        <w:rPr>
          <w:color w:val="000000"/>
          <w:sz w:val="28"/>
          <w:szCs w:val="28"/>
        </w:rPr>
      </w:pPr>
      <w:r w:rsidRPr="00BB6749">
        <w:rPr>
          <w:sz w:val="28"/>
          <w:szCs w:val="28"/>
        </w:rPr>
        <w:t xml:space="preserve">Head of government: </w:t>
      </w:r>
      <w:r w:rsidR="0036020E" w:rsidRPr="00BB6749">
        <w:rPr>
          <w:color w:val="000000"/>
          <w:sz w:val="28"/>
          <w:szCs w:val="28"/>
        </w:rPr>
        <w:t>Josef Vissarionovich Stalin</w:t>
      </w:r>
    </w:p>
    <w:p w14:paraId="0EE2141A" w14:textId="1DD4BD25" w:rsidR="000E1C21" w:rsidRPr="00BB6749" w:rsidRDefault="000E1C21" w:rsidP="00B85A90">
      <w:pPr>
        <w:jc w:val="both"/>
        <w:rPr>
          <w:sz w:val="28"/>
          <w:szCs w:val="28"/>
        </w:rPr>
      </w:pPr>
      <w:r w:rsidRPr="00BB6749">
        <w:rPr>
          <w:sz w:val="28"/>
          <w:szCs w:val="28"/>
        </w:rPr>
        <w:t xml:space="preserve">Ideology: </w:t>
      </w:r>
      <w:r w:rsidR="00214595" w:rsidRPr="00BB6749">
        <w:rPr>
          <w:sz w:val="28"/>
          <w:szCs w:val="28"/>
        </w:rPr>
        <w:t>left</w:t>
      </w:r>
    </w:p>
    <w:p w14:paraId="5FD280E6" w14:textId="5551CC18" w:rsidR="00B6364E" w:rsidRPr="00BB6749" w:rsidRDefault="000E1C21" w:rsidP="00B85A90">
      <w:pPr>
        <w:jc w:val="both"/>
        <w:rPr>
          <w:sz w:val="28"/>
          <w:szCs w:val="28"/>
        </w:rPr>
      </w:pPr>
      <w:r w:rsidRPr="00BB6749">
        <w:rPr>
          <w:sz w:val="28"/>
          <w:szCs w:val="28"/>
        </w:rPr>
        <w:t xml:space="preserve">Description: </w:t>
      </w:r>
      <w:r w:rsidR="00462BFC" w:rsidRPr="00BB6749">
        <w:rPr>
          <w:sz w:val="28"/>
          <w:szCs w:val="28"/>
        </w:rPr>
        <w:t>HoG does not identify ideology. CHISOLS identifies party as AUCP, or Communist Party.</w:t>
      </w:r>
      <w:r w:rsidR="002A24E9" w:rsidRPr="00BB6749">
        <w:rPr>
          <w:sz w:val="28"/>
          <w:szCs w:val="28"/>
        </w:rPr>
        <w:t xml:space="preserve"> </w:t>
      </w:r>
      <w:r w:rsidR="00373D0E" w:rsidRPr="00BB6749">
        <w:rPr>
          <w:sz w:val="28"/>
          <w:szCs w:val="28"/>
        </w:rPr>
        <w:t xml:space="preserve">Encyclopedia Britannica </w:t>
      </w:r>
      <w:r w:rsidR="00D21D4B" w:rsidRPr="00BB6749">
        <w:rPr>
          <w:sz w:val="28"/>
          <w:szCs w:val="28"/>
        </w:rPr>
        <w:t xml:space="preserve">(2018) </w:t>
      </w:r>
      <w:r w:rsidR="00373D0E" w:rsidRPr="00BB6749">
        <w:rPr>
          <w:sz w:val="28"/>
          <w:szCs w:val="28"/>
        </w:rPr>
        <w:t xml:space="preserve">identifies </w:t>
      </w:r>
      <w:r w:rsidR="00462BFC" w:rsidRPr="00BB6749">
        <w:rPr>
          <w:sz w:val="28"/>
          <w:szCs w:val="28"/>
        </w:rPr>
        <w:t>the Communist Party’s ideology</w:t>
      </w:r>
      <w:r w:rsidR="00373D0E" w:rsidRPr="00BB6749">
        <w:rPr>
          <w:sz w:val="28"/>
          <w:szCs w:val="28"/>
        </w:rPr>
        <w:t xml:space="preserve"> as leftist: </w:t>
      </w:r>
      <w:r w:rsidR="00B6364E" w:rsidRPr="00BB6749">
        <w:rPr>
          <w:sz w:val="28"/>
          <w:szCs w:val="28"/>
        </w:rPr>
        <w:t>“A few months after coming to power the new Russian regime initiated a series of unprecedented measures intended to destroy all vestiges of </w:t>
      </w:r>
      <w:hyperlink r:id="rId6" w:history="1">
        <w:r w:rsidR="00B6364E" w:rsidRPr="00BB6749">
          <w:rPr>
            <w:sz w:val="28"/>
            <w:szCs w:val="28"/>
          </w:rPr>
          <w:t>private property</w:t>
        </w:r>
      </w:hyperlink>
      <w:r w:rsidR="00B6364E" w:rsidRPr="00BB6749">
        <w:rPr>
          <w:sz w:val="28"/>
          <w:szCs w:val="28"/>
        </w:rPr>
        <w:t> and inaugurate a centralized communist economy.”</w:t>
      </w:r>
      <w:r w:rsidR="005B65C5" w:rsidRPr="00BB6749">
        <w:rPr>
          <w:sz w:val="28"/>
          <w:szCs w:val="28"/>
        </w:rPr>
        <w:t xml:space="preserve"> Manzano (2017) identifies ideology as leftist.</w:t>
      </w:r>
      <w:r w:rsidR="00CC26C8" w:rsidRPr="00BB6749">
        <w:rPr>
          <w:sz w:val="28"/>
          <w:szCs w:val="28"/>
        </w:rPr>
        <w:t xml:space="preserve"> Perspective Monde (2019) identifies Stalin’s ideology as leftist.</w:t>
      </w:r>
      <w:r w:rsidR="00095B44" w:rsidRPr="00BB6749">
        <w:rPr>
          <w:sz w:val="28"/>
          <w:szCs w:val="28"/>
        </w:rPr>
        <w:t xml:space="preserve"> Lentz (1994: 781) identifies Stalin’s ideology as leftist, writing “Stalin subsequently supported Lenin and the Bolsheviks” and that he “was active in the October Revolution that resulted in the Communists taking over the government”.</w:t>
      </w:r>
      <w:r w:rsidR="00D55C32" w:rsidRPr="00BB6749">
        <w:rPr>
          <w:rFonts w:ascii="Times" w:hAnsi="Times" w:cs="Times"/>
          <w:sz w:val="28"/>
          <w:szCs w:val="28"/>
        </w:rPr>
        <w:t xml:space="preserve"> In V-Party (2020), 6 experts identify head of government party’s ideology as “Far-left” (-4.214) in 1970.</w:t>
      </w:r>
    </w:p>
    <w:p w14:paraId="5CA53276" w14:textId="77777777" w:rsidR="000E1C21" w:rsidRPr="00BB6749" w:rsidRDefault="000E1C21" w:rsidP="00B85A90">
      <w:pPr>
        <w:jc w:val="both"/>
        <w:rPr>
          <w:sz w:val="28"/>
          <w:szCs w:val="28"/>
        </w:rPr>
      </w:pPr>
    </w:p>
    <w:p w14:paraId="488DC716" w14:textId="35EF56ED" w:rsidR="000E1C21" w:rsidRPr="00BB6749" w:rsidRDefault="000E1C21" w:rsidP="00B85A90">
      <w:pPr>
        <w:jc w:val="both"/>
        <w:rPr>
          <w:sz w:val="28"/>
          <w:szCs w:val="28"/>
        </w:rPr>
      </w:pPr>
      <w:r w:rsidRPr="00BB6749">
        <w:rPr>
          <w:sz w:val="28"/>
          <w:szCs w:val="28"/>
        </w:rPr>
        <w:t xml:space="preserve">Years: </w:t>
      </w:r>
      <w:r w:rsidR="00214595" w:rsidRPr="00BB6749">
        <w:rPr>
          <w:sz w:val="28"/>
          <w:szCs w:val="28"/>
        </w:rPr>
        <w:t>1953-1954</w:t>
      </w:r>
    </w:p>
    <w:p w14:paraId="021B7841" w14:textId="1ED0AC29" w:rsidR="000E1C21" w:rsidRPr="00BB6749" w:rsidRDefault="000E1C21" w:rsidP="00B85A90">
      <w:pPr>
        <w:jc w:val="both"/>
        <w:rPr>
          <w:color w:val="000000"/>
          <w:sz w:val="28"/>
          <w:szCs w:val="28"/>
        </w:rPr>
      </w:pPr>
      <w:r w:rsidRPr="00BB6749">
        <w:rPr>
          <w:sz w:val="28"/>
          <w:szCs w:val="28"/>
        </w:rPr>
        <w:t xml:space="preserve">Head of government: </w:t>
      </w:r>
      <w:r w:rsidR="0036020E" w:rsidRPr="00BB6749">
        <w:rPr>
          <w:color w:val="000000"/>
          <w:sz w:val="28"/>
          <w:szCs w:val="28"/>
        </w:rPr>
        <w:t>Georgy Maksimilianovich Malenkov</w:t>
      </w:r>
    </w:p>
    <w:p w14:paraId="3CD3584A" w14:textId="5E5F875E" w:rsidR="000E1C21" w:rsidRPr="00BB6749" w:rsidRDefault="000E1C21" w:rsidP="00B85A90">
      <w:pPr>
        <w:jc w:val="both"/>
        <w:rPr>
          <w:sz w:val="28"/>
          <w:szCs w:val="28"/>
        </w:rPr>
      </w:pPr>
      <w:r w:rsidRPr="00BB6749">
        <w:rPr>
          <w:sz w:val="28"/>
          <w:szCs w:val="28"/>
        </w:rPr>
        <w:t xml:space="preserve">Ideology: </w:t>
      </w:r>
      <w:r w:rsidR="00214595" w:rsidRPr="00BB6749">
        <w:rPr>
          <w:sz w:val="28"/>
          <w:szCs w:val="28"/>
        </w:rPr>
        <w:t>left</w:t>
      </w:r>
    </w:p>
    <w:p w14:paraId="31999C72" w14:textId="5C925BF8" w:rsidR="009742F7" w:rsidRPr="00BB6749" w:rsidRDefault="009742F7" w:rsidP="00B85A90">
      <w:pPr>
        <w:jc w:val="both"/>
        <w:rPr>
          <w:sz w:val="28"/>
          <w:szCs w:val="28"/>
        </w:rPr>
      </w:pPr>
      <w:r w:rsidRPr="00BB6749">
        <w:rPr>
          <w:sz w:val="28"/>
          <w:szCs w:val="28"/>
        </w:rPr>
        <w:t>Description: HoG does not identify ideology. CHISOLS identifies party as CPSU. DPI identifies CPSU’s ideology as leftist.</w:t>
      </w:r>
      <w:r w:rsidR="00011ABE" w:rsidRPr="00BB6749">
        <w:rPr>
          <w:sz w:val="28"/>
          <w:szCs w:val="28"/>
        </w:rPr>
        <w:t xml:space="preserve"> Political Handbook of the World (2015: 1214) does not provide any information on the CPSU’s ideology.</w:t>
      </w:r>
      <w:r w:rsidR="00CC26C8" w:rsidRPr="00BB6749">
        <w:rPr>
          <w:sz w:val="28"/>
          <w:szCs w:val="28"/>
        </w:rPr>
        <w:t xml:space="preserve"> Perspective Monde (2019) identifies Malenkov’s ideology as leftist.</w:t>
      </w:r>
      <w:r w:rsidR="00D55C32" w:rsidRPr="00BB6749">
        <w:rPr>
          <w:rFonts w:ascii="Times" w:hAnsi="Times" w:cs="Times"/>
          <w:sz w:val="28"/>
          <w:szCs w:val="28"/>
        </w:rPr>
        <w:t xml:space="preserve"> In V-Party (2020), 6 experts identify head of government party’s ideology as “Far-left” (-4.214) in 1970.</w:t>
      </w:r>
    </w:p>
    <w:p w14:paraId="69A91C41" w14:textId="77777777" w:rsidR="000E1C21" w:rsidRPr="00BB6749" w:rsidRDefault="000E1C21" w:rsidP="00B85A90">
      <w:pPr>
        <w:jc w:val="both"/>
        <w:rPr>
          <w:sz w:val="28"/>
          <w:szCs w:val="28"/>
        </w:rPr>
      </w:pPr>
    </w:p>
    <w:p w14:paraId="17ADEADE" w14:textId="691BB475" w:rsidR="000E1C21" w:rsidRPr="00BB6749" w:rsidRDefault="000E1C21" w:rsidP="00B85A90">
      <w:pPr>
        <w:jc w:val="both"/>
        <w:rPr>
          <w:sz w:val="28"/>
          <w:szCs w:val="28"/>
        </w:rPr>
      </w:pPr>
      <w:r w:rsidRPr="00BB6749">
        <w:rPr>
          <w:sz w:val="28"/>
          <w:szCs w:val="28"/>
        </w:rPr>
        <w:t xml:space="preserve">Years: </w:t>
      </w:r>
      <w:r w:rsidR="00214595" w:rsidRPr="00BB6749">
        <w:rPr>
          <w:sz w:val="28"/>
          <w:szCs w:val="28"/>
        </w:rPr>
        <w:t>1955-195</w:t>
      </w:r>
      <w:r w:rsidR="00D65148" w:rsidRPr="00BB6749">
        <w:rPr>
          <w:sz w:val="28"/>
          <w:szCs w:val="28"/>
        </w:rPr>
        <w:t>7</w:t>
      </w:r>
    </w:p>
    <w:p w14:paraId="061806CA" w14:textId="7EE13F14" w:rsidR="000E1C21" w:rsidRPr="00BB6749" w:rsidRDefault="000E1C21" w:rsidP="00B85A90">
      <w:pPr>
        <w:jc w:val="both"/>
        <w:rPr>
          <w:color w:val="000000"/>
          <w:sz w:val="28"/>
          <w:szCs w:val="28"/>
        </w:rPr>
      </w:pPr>
      <w:r w:rsidRPr="00BB6749">
        <w:rPr>
          <w:sz w:val="28"/>
          <w:szCs w:val="28"/>
        </w:rPr>
        <w:t xml:space="preserve">Head of government: </w:t>
      </w:r>
      <w:r w:rsidR="0036020E" w:rsidRPr="00BB6749">
        <w:rPr>
          <w:color w:val="000000"/>
          <w:sz w:val="28"/>
          <w:szCs w:val="28"/>
        </w:rPr>
        <w:t>Nikolay Aleksandrovich Bulganin</w:t>
      </w:r>
    </w:p>
    <w:p w14:paraId="5CAD7785" w14:textId="72884C20" w:rsidR="000E1C21" w:rsidRPr="00BB6749" w:rsidRDefault="000E1C21" w:rsidP="00B85A90">
      <w:pPr>
        <w:jc w:val="both"/>
        <w:rPr>
          <w:sz w:val="28"/>
          <w:szCs w:val="28"/>
        </w:rPr>
      </w:pPr>
      <w:r w:rsidRPr="00BB6749">
        <w:rPr>
          <w:sz w:val="28"/>
          <w:szCs w:val="28"/>
        </w:rPr>
        <w:t xml:space="preserve">Ideology: </w:t>
      </w:r>
      <w:r w:rsidR="00214595" w:rsidRPr="00BB6749">
        <w:rPr>
          <w:sz w:val="28"/>
          <w:szCs w:val="28"/>
        </w:rPr>
        <w:t>left</w:t>
      </w:r>
    </w:p>
    <w:p w14:paraId="6F0F1B5C" w14:textId="0A4AC7F9" w:rsidR="009742F7" w:rsidRPr="00BB6749" w:rsidRDefault="009742F7" w:rsidP="00B85A90">
      <w:pPr>
        <w:jc w:val="both"/>
        <w:rPr>
          <w:sz w:val="28"/>
          <w:szCs w:val="28"/>
        </w:rPr>
      </w:pPr>
      <w:r w:rsidRPr="00BB6749">
        <w:rPr>
          <w:sz w:val="28"/>
          <w:szCs w:val="28"/>
        </w:rPr>
        <w:t xml:space="preserve">Description: </w:t>
      </w:r>
      <w:r w:rsidR="008C2F8C" w:rsidRPr="00BB6749">
        <w:rPr>
          <w:sz w:val="28"/>
          <w:szCs w:val="28"/>
        </w:rPr>
        <w:t xml:space="preserve">World Statesmen (2020), Perspective Monde (2020), and Lentz (1994) identify Nikita Sergeyevich Khrushchev instead of Nikolay Aleksandrovich Bulganin as head of government on 31 December, 1958. </w:t>
      </w:r>
      <w:r w:rsidRPr="00BB6749">
        <w:rPr>
          <w:sz w:val="28"/>
          <w:szCs w:val="28"/>
        </w:rPr>
        <w:t>HoG does not identify ideology. CHISOLS identifies party as CPSU. DPI identifies CPSU’s ideology as leftist.</w:t>
      </w:r>
      <w:r w:rsidR="00011ABE" w:rsidRPr="00BB6749">
        <w:rPr>
          <w:sz w:val="28"/>
          <w:szCs w:val="28"/>
        </w:rPr>
        <w:t xml:space="preserve"> Political Handbook of the World (2015: 1214) does not provide any information on the CPSU’s ideology.</w:t>
      </w:r>
      <w:r w:rsidR="00CC26C8" w:rsidRPr="00BB6749">
        <w:rPr>
          <w:sz w:val="28"/>
          <w:szCs w:val="28"/>
        </w:rPr>
        <w:t xml:space="preserve"> Perspective Monde (2019) identifies Bulganin’s ideology as leftist.</w:t>
      </w:r>
      <w:r w:rsidR="00D55C32" w:rsidRPr="00BB6749">
        <w:rPr>
          <w:rFonts w:ascii="Times" w:hAnsi="Times" w:cs="Times"/>
          <w:sz w:val="28"/>
          <w:szCs w:val="28"/>
        </w:rPr>
        <w:t xml:space="preserve"> In V-Party (2020), 6 experts identify head of government party’s ideology as “Far-left” (-4.214) in 1970.</w:t>
      </w:r>
    </w:p>
    <w:p w14:paraId="0A802FD2" w14:textId="77777777" w:rsidR="000E1C21" w:rsidRPr="00BB6749" w:rsidRDefault="000E1C21" w:rsidP="00B85A90">
      <w:pPr>
        <w:jc w:val="both"/>
        <w:rPr>
          <w:sz w:val="28"/>
          <w:szCs w:val="28"/>
        </w:rPr>
      </w:pPr>
    </w:p>
    <w:p w14:paraId="72B74F8C" w14:textId="41E8E663" w:rsidR="000E1C21" w:rsidRPr="00BB6749" w:rsidRDefault="000E1C21" w:rsidP="00B85A90">
      <w:pPr>
        <w:jc w:val="both"/>
        <w:rPr>
          <w:sz w:val="28"/>
          <w:szCs w:val="28"/>
        </w:rPr>
      </w:pPr>
      <w:r w:rsidRPr="00BB6749">
        <w:rPr>
          <w:sz w:val="28"/>
          <w:szCs w:val="28"/>
        </w:rPr>
        <w:t xml:space="preserve">Years: </w:t>
      </w:r>
      <w:r w:rsidR="00214595" w:rsidRPr="00BB6749">
        <w:rPr>
          <w:sz w:val="28"/>
          <w:szCs w:val="28"/>
        </w:rPr>
        <w:t>195</w:t>
      </w:r>
      <w:r w:rsidR="00D65148" w:rsidRPr="00BB6749">
        <w:rPr>
          <w:sz w:val="28"/>
          <w:szCs w:val="28"/>
        </w:rPr>
        <w:t>8</w:t>
      </w:r>
      <w:r w:rsidR="00214595" w:rsidRPr="00BB6749">
        <w:rPr>
          <w:sz w:val="28"/>
          <w:szCs w:val="28"/>
        </w:rPr>
        <w:t>-1963</w:t>
      </w:r>
    </w:p>
    <w:p w14:paraId="7D7399E7" w14:textId="6145A01E" w:rsidR="000E1C21" w:rsidRPr="00BB6749" w:rsidRDefault="000E1C21" w:rsidP="00B85A90">
      <w:pPr>
        <w:jc w:val="both"/>
        <w:rPr>
          <w:color w:val="000000"/>
          <w:sz w:val="28"/>
          <w:szCs w:val="28"/>
        </w:rPr>
      </w:pPr>
      <w:r w:rsidRPr="00BB6749">
        <w:rPr>
          <w:sz w:val="28"/>
          <w:szCs w:val="28"/>
        </w:rPr>
        <w:t xml:space="preserve">Head of government: </w:t>
      </w:r>
      <w:r w:rsidR="0036020E" w:rsidRPr="00BB6749">
        <w:rPr>
          <w:color w:val="000000"/>
          <w:sz w:val="28"/>
          <w:szCs w:val="28"/>
        </w:rPr>
        <w:t>Nikita Sergeyevich Khrushchev</w:t>
      </w:r>
    </w:p>
    <w:p w14:paraId="0B2282AB" w14:textId="518A4A0B" w:rsidR="000E1C21" w:rsidRPr="00BB6749" w:rsidRDefault="000E1C21" w:rsidP="00B85A90">
      <w:pPr>
        <w:jc w:val="both"/>
        <w:rPr>
          <w:sz w:val="28"/>
          <w:szCs w:val="28"/>
        </w:rPr>
      </w:pPr>
      <w:r w:rsidRPr="00BB6749">
        <w:rPr>
          <w:sz w:val="28"/>
          <w:szCs w:val="28"/>
        </w:rPr>
        <w:lastRenderedPageBreak/>
        <w:t xml:space="preserve">Ideology: </w:t>
      </w:r>
      <w:r w:rsidR="00214595" w:rsidRPr="00BB6749">
        <w:rPr>
          <w:sz w:val="28"/>
          <w:szCs w:val="28"/>
        </w:rPr>
        <w:t>left</w:t>
      </w:r>
    </w:p>
    <w:p w14:paraId="5BB5F89A" w14:textId="2CC2293D" w:rsidR="009742F7" w:rsidRPr="00BB6749" w:rsidRDefault="009742F7" w:rsidP="00B85A90">
      <w:pPr>
        <w:jc w:val="both"/>
        <w:rPr>
          <w:sz w:val="28"/>
          <w:szCs w:val="28"/>
        </w:rPr>
      </w:pPr>
      <w:r w:rsidRPr="00BB6749">
        <w:rPr>
          <w:sz w:val="28"/>
          <w:szCs w:val="28"/>
        </w:rPr>
        <w:t xml:space="preserve">Description: </w:t>
      </w:r>
      <w:r w:rsidR="00D65148" w:rsidRPr="00BB6749">
        <w:rPr>
          <w:sz w:val="28"/>
          <w:szCs w:val="28"/>
        </w:rPr>
        <w:t>World Statesmen (2020)</w:t>
      </w:r>
      <w:r w:rsidR="00042233" w:rsidRPr="00BB6749">
        <w:rPr>
          <w:sz w:val="28"/>
          <w:szCs w:val="28"/>
        </w:rPr>
        <w:t>, Perspective Monde (2020), and Lentz (1994)</w:t>
      </w:r>
      <w:r w:rsidR="00D65148" w:rsidRPr="00BB6749">
        <w:rPr>
          <w:sz w:val="28"/>
          <w:szCs w:val="28"/>
        </w:rPr>
        <w:t xml:space="preserve"> identify Nikita Sergeyevich Khrushchev instead of Nikolay Aleksandrovich Bulganin as head of government on 31 December, 1958. </w:t>
      </w:r>
      <w:r w:rsidRPr="00BB6749">
        <w:rPr>
          <w:sz w:val="28"/>
          <w:szCs w:val="28"/>
        </w:rPr>
        <w:t>HoG does not identify ideology. CHISOLS identifies party as CPSU. DPI identifies CPSU’s ideology as leftist.</w:t>
      </w:r>
      <w:r w:rsidR="005B65C5" w:rsidRPr="00BB6749">
        <w:rPr>
          <w:sz w:val="28"/>
          <w:szCs w:val="28"/>
        </w:rPr>
        <w:t xml:space="preserve"> </w:t>
      </w:r>
      <w:r w:rsidR="00011ABE" w:rsidRPr="00BB6749">
        <w:rPr>
          <w:sz w:val="28"/>
          <w:szCs w:val="28"/>
        </w:rPr>
        <w:t>Political Handbook of the World (2015: 1214) does not provide any information on the CPSU’s ideology.</w:t>
      </w:r>
      <w:r w:rsidR="00CC26C8" w:rsidRPr="00BB6749">
        <w:rPr>
          <w:sz w:val="28"/>
          <w:szCs w:val="28"/>
        </w:rPr>
        <w:t xml:space="preserve"> </w:t>
      </w:r>
      <w:r w:rsidR="005B65C5" w:rsidRPr="00BB6749">
        <w:rPr>
          <w:sz w:val="28"/>
          <w:szCs w:val="28"/>
        </w:rPr>
        <w:t>Manzano (2017) identifies ideology as leftist.</w:t>
      </w:r>
      <w:r w:rsidR="00011ABE" w:rsidRPr="00BB6749">
        <w:rPr>
          <w:sz w:val="28"/>
          <w:szCs w:val="28"/>
        </w:rPr>
        <w:t xml:space="preserve"> </w:t>
      </w:r>
      <w:r w:rsidR="00CC26C8" w:rsidRPr="00BB6749">
        <w:rPr>
          <w:sz w:val="28"/>
          <w:szCs w:val="28"/>
        </w:rPr>
        <w:t>Perspective Monde (2019) identifies Khrushchev’s ideology as leftist.</w:t>
      </w:r>
      <w:r w:rsidR="00095B44" w:rsidRPr="00BB6749">
        <w:rPr>
          <w:sz w:val="28"/>
          <w:szCs w:val="28"/>
        </w:rPr>
        <w:t xml:space="preserve"> Lentz (1994: 782) identifies Khrushchev’s ideology as leftist, writing that “after the Bolshevik Revolution, Khrushchev joined the Communist party and fought in the Red Army”.</w:t>
      </w:r>
      <w:r w:rsidR="00D55C32" w:rsidRPr="00BB6749">
        <w:rPr>
          <w:rFonts w:ascii="Times" w:hAnsi="Times" w:cs="Times"/>
          <w:sz w:val="28"/>
          <w:szCs w:val="28"/>
        </w:rPr>
        <w:t xml:space="preserve"> In V-Party (2020), 6 experts identify head of government party’s ideology as “Far-left” (-4.214) in 1970.</w:t>
      </w:r>
    </w:p>
    <w:p w14:paraId="51418AED" w14:textId="77777777" w:rsidR="000E1C21" w:rsidRPr="00BB6749" w:rsidRDefault="000E1C21" w:rsidP="00B85A90">
      <w:pPr>
        <w:jc w:val="both"/>
        <w:rPr>
          <w:sz w:val="28"/>
          <w:szCs w:val="28"/>
        </w:rPr>
      </w:pPr>
    </w:p>
    <w:p w14:paraId="2E785FAF" w14:textId="19E031B1" w:rsidR="0036020E" w:rsidRPr="00BB6749" w:rsidRDefault="0036020E" w:rsidP="00B85A90">
      <w:pPr>
        <w:jc w:val="both"/>
        <w:rPr>
          <w:sz w:val="28"/>
          <w:szCs w:val="28"/>
        </w:rPr>
      </w:pPr>
      <w:r w:rsidRPr="00BB6749">
        <w:rPr>
          <w:sz w:val="28"/>
          <w:szCs w:val="28"/>
        </w:rPr>
        <w:t xml:space="preserve">Years: </w:t>
      </w:r>
      <w:r w:rsidR="00214595" w:rsidRPr="00BB6749">
        <w:rPr>
          <w:sz w:val="28"/>
          <w:szCs w:val="28"/>
        </w:rPr>
        <w:t>1964-1979</w:t>
      </w:r>
    </w:p>
    <w:p w14:paraId="5AFB8BEC" w14:textId="0D1439FA" w:rsidR="0036020E" w:rsidRPr="00BB6749" w:rsidRDefault="0036020E" w:rsidP="00B85A90">
      <w:pPr>
        <w:jc w:val="both"/>
        <w:rPr>
          <w:color w:val="000000"/>
          <w:sz w:val="28"/>
          <w:szCs w:val="28"/>
        </w:rPr>
      </w:pPr>
      <w:r w:rsidRPr="00BB6749">
        <w:rPr>
          <w:sz w:val="28"/>
          <w:szCs w:val="28"/>
        </w:rPr>
        <w:t xml:space="preserve">Head of government: </w:t>
      </w:r>
      <w:r w:rsidRPr="00BB6749">
        <w:rPr>
          <w:color w:val="000000"/>
          <w:sz w:val="28"/>
          <w:szCs w:val="28"/>
        </w:rPr>
        <w:t>Aleksey Nikolayevich Kosygin</w:t>
      </w:r>
    </w:p>
    <w:p w14:paraId="7FFDFF67" w14:textId="66B8BFC7" w:rsidR="0036020E" w:rsidRPr="00BB6749" w:rsidRDefault="0036020E" w:rsidP="00B85A90">
      <w:pPr>
        <w:jc w:val="both"/>
        <w:rPr>
          <w:sz w:val="28"/>
          <w:szCs w:val="28"/>
        </w:rPr>
      </w:pPr>
      <w:r w:rsidRPr="00BB6749">
        <w:rPr>
          <w:sz w:val="28"/>
          <w:szCs w:val="28"/>
        </w:rPr>
        <w:t xml:space="preserve">Ideology: </w:t>
      </w:r>
      <w:r w:rsidR="00214595" w:rsidRPr="00BB6749">
        <w:rPr>
          <w:sz w:val="28"/>
          <w:szCs w:val="28"/>
        </w:rPr>
        <w:t>left</w:t>
      </w:r>
    </w:p>
    <w:p w14:paraId="5F2263EC" w14:textId="120BF94B" w:rsidR="00011ABE" w:rsidRPr="00BB6749" w:rsidRDefault="009742F7" w:rsidP="00B85A90">
      <w:pPr>
        <w:jc w:val="both"/>
        <w:rPr>
          <w:sz w:val="28"/>
          <w:szCs w:val="28"/>
        </w:rPr>
      </w:pPr>
      <w:r w:rsidRPr="00BB6749">
        <w:rPr>
          <w:sz w:val="28"/>
          <w:szCs w:val="28"/>
        </w:rPr>
        <w:t>Description: HoG does not identify ideology. CHISOLS identifies party as CPSU. DPI identifies CPSU’s ideology as leftist.</w:t>
      </w:r>
      <w:r w:rsidR="00011ABE" w:rsidRPr="00BB6749">
        <w:rPr>
          <w:sz w:val="28"/>
          <w:szCs w:val="28"/>
        </w:rPr>
        <w:t xml:space="preserve"> Political Handbook of the World (2015: 1214) does not provide any information on the CPSU’s ideology.</w:t>
      </w:r>
      <w:r w:rsidR="00CC26C8" w:rsidRPr="00BB6749">
        <w:rPr>
          <w:sz w:val="28"/>
          <w:szCs w:val="28"/>
        </w:rPr>
        <w:t xml:space="preserve"> Perspective Monde (2019) identifies Kosygin’s ideology as leftist.</w:t>
      </w:r>
      <w:r w:rsidR="0049752F" w:rsidRPr="00BB6749">
        <w:rPr>
          <w:sz w:val="28"/>
          <w:szCs w:val="28"/>
        </w:rPr>
        <w:t xml:space="preserve"> Lentz (1994: 792) writes that “Kosygin attempted to reform the Soviet economy by advocating for decentralization and an increased production of consumer goods”.</w:t>
      </w:r>
      <w:r w:rsidR="00D55C32" w:rsidRPr="00BB6749">
        <w:rPr>
          <w:rFonts w:ascii="Times" w:hAnsi="Times" w:cs="Times"/>
          <w:sz w:val="28"/>
          <w:szCs w:val="28"/>
        </w:rPr>
        <w:t xml:space="preserve"> In V-Party (2020), 6 experts identify head of government party’s ideology as “Far-left” (-4.214) in 1970, “Far-left” (-4.214) in 1974, and “Far-left” (-4.214) in 1979.</w:t>
      </w:r>
    </w:p>
    <w:p w14:paraId="17AF0219" w14:textId="77777777" w:rsidR="00AE0B51" w:rsidRPr="00BB6749" w:rsidRDefault="00AE0B51" w:rsidP="00B85A90">
      <w:pPr>
        <w:jc w:val="both"/>
        <w:rPr>
          <w:sz w:val="28"/>
          <w:szCs w:val="28"/>
        </w:rPr>
      </w:pPr>
    </w:p>
    <w:p w14:paraId="37E67D11" w14:textId="1B7FFA38" w:rsidR="0036020E" w:rsidRPr="00BB6749" w:rsidRDefault="0036020E" w:rsidP="00B85A90">
      <w:pPr>
        <w:jc w:val="both"/>
        <w:rPr>
          <w:sz w:val="28"/>
          <w:szCs w:val="28"/>
        </w:rPr>
      </w:pPr>
      <w:r w:rsidRPr="00BB6749">
        <w:rPr>
          <w:sz w:val="28"/>
          <w:szCs w:val="28"/>
        </w:rPr>
        <w:t xml:space="preserve">Years: </w:t>
      </w:r>
      <w:r w:rsidR="00214595" w:rsidRPr="00BB6749">
        <w:rPr>
          <w:sz w:val="28"/>
          <w:szCs w:val="28"/>
        </w:rPr>
        <w:t>1980-1984</w:t>
      </w:r>
    </w:p>
    <w:p w14:paraId="2058D071" w14:textId="4BDF1391" w:rsidR="0036020E" w:rsidRPr="00BB6749" w:rsidRDefault="0036020E" w:rsidP="00B85A90">
      <w:pPr>
        <w:jc w:val="both"/>
        <w:rPr>
          <w:color w:val="000000"/>
          <w:sz w:val="28"/>
          <w:szCs w:val="28"/>
        </w:rPr>
      </w:pPr>
      <w:r w:rsidRPr="00BB6749">
        <w:rPr>
          <w:sz w:val="28"/>
          <w:szCs w:val="28"/>
        </w:rPr>
        <w:t xml:space="preserve">Head of government: </w:t>
      </w:r>
      <w:r w:rsidRPr="00BB6749">
        <w:rPr>
          <w:color w:val="000000"/>
          <w:sz w:val="28"/>
          <w:szCs w:val="28"/>
        </w:rPr>
        <w:t>Nikolay Aleksandrovich Tikhonov</w:t>
      </w:r>
    </w:p>
    <w:p w14:paraId="039AE6F1" w14:textId="54CAEA45" w:rsidR="0036020E" w:rsidRPr="00BB6749" w:rsidRDefault="0036020E" w:rsidP="00B85A90">
      <w:pPr>
        <w:jc w:val="both"/>
        <w:rPr>
          <w:sz w:val="28"/>
          <w:szCs w:val="28"/>
        </w:rPr>
      </w:pPr>
      <w:r w:rsidRPr="00BB6749">
        <w:rPr>
          <w:sz w:val="28"/>
          <w:szCs w:val="28"/>
        </w:rPr>
        <w:t xml:space="preserve">Ideology: </w:t>
      </w:r>
      <w:r w:rsidR="00214595" w:rsidRPr="00BB6749">
        <w:rPr>
          <w:sz w:val="28"/>
          <w:szCs w:val="28"/>
        </w:rPr>
        <w:t>left</w:t>
      </w:r>
    </w:p>
    <w:p w14:paraId="52052E84" w14:textId="0AE9B212" w:rsidR="009742F7" w:rsidRPr="00BB6749" w:rsidRDefault="009742F7" w:rsidP="00B85A90">
      <w:pPr>
        <w:jc w:val="both"/>
        <w:rPr>
          <w:sz w:val="28"/>
          <w:szCs w:val="28"/>
        </w:rPr>
      </w:pPr>
      <w:r w:rsidRPr="00BB6749">
        <w:rPr>
          <w:sz w:val="28"/>
          <w:szCs w:val="28"/>
        </w:rPr>
        <w:t>Description: HoG does not identify ideology. CHISOLS identifies party as CPSU. DPI identifies CPSU’s ideology as leftist.</w:t>
      </w:r>
      <w:r w:rsidR="00011ABE" w:rsidRPr="00BB6749">
        <w:rPr>
          <w:sz w:val="28"/>
          <w:szCs w:val="28"/>
        </w:rPr>
        <w:t xml:space="preserve"> Political Handbook of the World (2015: 1214) does not provide any information on the CPSU’s ideology.</w:t>
      </w:r>
      <w:r w:rsidR="00CC26C8" w:rsidRPr="00BB6749">
        <w:rPr>
          <w:sz w:val="28"/>
          <w:szCs w:val="28"/>
        </w:rPr>
        <w:t xml:space="preserve"> Perspective Monde (2019) identifies Tikhonov’s ideology as leftist.</w:t>
      </w:r>
      <w:r w:rsidR="00D55C32" w:rsidRPr="00BB6749">
        <w:rPr>
          <w:rFonts w:ascii="Times" w:hAnsi="Times" w:cs="Times"/>
          <w:sz w:val="28"/>
          <w:szCs w:val="28"/>
        </w:rPr>
        <w:t xml:space="preserve"> In V-Party (2020), 6 experts identify head of government party’s ideology as “Far-left” (-4.214) in 1979 and “Far-left” (-4.214) in 1984.</w:t>
      </w:r>
    </w:p>
    <w:p w14:paraId="523C7A1F" w14:textId="7525D658" w:rsidR="00266280" w:rsidRPr="00BB6749" w:rsidRDefault="00266280" w:rsidP="00B85A90">
      <w:pPr>
        <w:jc w:val="both"/>
        <w:rPr>
          <w:sz w:val="28"/>
          <w:szCs w:val="28"/>
        </w:rPr>
      </w:pPr>
    </w:p>
    <w:p w14:paraId="678CE0A2" w14:textId="45302509" w:rsidR="00266280" w:rsidRPr="00BB6749" w:rsidRDefault="00266280" w:rsidP="00B85A90">
      <w:pPr>
        <w:jc w:val="both"/>
        <w:rPr>
          <w:sz w:val="28"/>
          <w:szCs w:val="28"/>
        </w:rPr>
      </w:pPr>
      <w:r w:rsidRPr="00BB6749">
        <w:rPr>
          <w:sz w:val="28"/>
          <w:szCs w:val="28"/>
        </w:rPr>
        <w:t xml:space="preserve">Years: </w:t>
      </w:r>
      <w:r w:rsidR="00214595" w:rsidRPr="00BB6749">
        <w:rPr>
          <w:sz w:val="28"/>
          <w:szCs w:val="28"/>
        </w:rPr>
        <w:t>1985-1990</w:t>
      </w:r>
    </w:p>
    <w:p w14:paraId="22928F4E" w14:textId="2882DDDD" w:rsidR="00266280" w:rsidRPr="00BB6749" w:rsidRDefault="00266280" w:rsidP="00B85A90">
      <w:pPr>
        <w:jc w:val="both"/>
        <w:rPr>
          <w:color w:val="000000"/>
          <w:sz w:val="28"/>
          <w:szCs w:val="28"/>
        </w:rPr>
      </w:pPr>
      <w:r w:rsidRPr="00BB6749">
        <w:rPr>
          <w:sz w:val="28"/>
          <w:szCs w:val="28"/>
        </w:rPr>
        <w:t xml:space="preserve">Head of government: </w:t>
      </w:r>
      <w:r w:rsidR="00C4120C" w:rsidRPr="00BB6749">
        <w:rPr>
          <w:color w:val="000000"/>
          <w:sz w:val="28"/>
          <w:szCs w:val="28"/>
        </w:rPr>
        <w:t>Nikolay Ivanovich Ryzhkov</w:t>
      </w:r>
    </w:p>
    <w:p w14:paraId="1C8FED87" w14:textId="70B660B0" w:rsidR="00266280" w:rsidRPr="00BB6749" w:rsidRDefault="00266280" w:rsidP="00B85A90">
      <w:pPr>
        <w:jc w:val="both"/>
        <w:rPr>
          <w:sz w:val="28"/>
          <w:szCs w:val="28"/>
        </w:rPr>
      </w:pPr>
      <w:r w:rsidRPr="00BB6749">
        <w:rPr>
          <w:sz w:val="28"/>
          <w:szCs w:val="28"/>
        </w:rPr>
        <w:t xml:space="preserve">Ideology: </w:t>
      </w:r>
      <w:r w:rsidR="00214595" w:rsidRPr="00BB6749">
        <w:rPr>
          <w:sz w:val="28"/>
          <w:szCs w:val="28"/>
        </w:rPr>
        <w:t>left</w:t>
      </w:r>
    </w:p>
    <w:p w14:paraId="58981E98" w14:textId="2A60A7D6" w:rsidR="00266280" w:rsidRPr="00BB6749" w:rsidRDefault="00266280" w:rsidP="00B85A90">
      <w:pPr>
        <w:jc w:val="both"/>
        <w:rPr>
          <w:sz w:val="28"/>
          <w:szCs w:val="28"/>
        </w:rPr>
      </w:pPr>
      <w:r w:rsidRPr="00BB6749">
        <w:rPr>
          <w:sz w:val="28"/>
          <w:szCs w:val="28"/>
        </w:rPr>
        <w:t>Description: HoG does not identify ideology. CHISOLS identifies party as CPSU</w:t>
      </w:r>
      <w:r w:rsidR="006C5FC0" w:rsidRPr="00BB6749">
        <w:rPr>
          <w:sz w:val="28"/>
          <w:szCs w:val="28"/>
        </w:rPr>
        <w:t>. DPI identifies CPSU</w:t>
      </w:r>
      <w:r w:rsidR="00DC51CB" w:rsidRPr="00BB6749">
        <w:rPr>
          <w:sz w:val="28"/>
          <w:szCs w:val="28"/>
        </w:rPr>
        <w:t>’s ideology</w:t>
      </w:r>
      <w:r w:rsidR="006C5FC0" w:rsidRPr="00BB6749">
        <w:rPr>
          <w:sz w:val="28"/>
          <w:szCs w:val="28"/>
        </w:rPr>
        <w:t xml:space="preserve"> as leftist.</w:t>
      </w:r>
      <w:r w:rsidR="00011ABE" w:rsidRPr="00BB6749">
        <w:rPr>
          <w:sz w:val="28"/>
          <w:szCs w:val="28"/>
        </w:rPr>
        <w:t xml:space="preserve"> Political Handbook of the World (2015: </w:t>
      </w:r>
      <w:r w:rsidR="00011ABE" w:rsidRPr="00BB6749">
        <w:rPr>
          <w:sz w:val="28"/>
          <w:szCs w:val="28"/>
        </w:rPr>
        <w:lastRenderedPageBreak/>
        <w:t>1214) does not provide any information on the CPSU’s ideology.</w:t>
      </w:r>
      <w:r w:rsidR="00CC26C8" w:rsidRPr="00BB6749">
        <w:rPr>
          <w:sz w:val="28"/>
          <w:szCs w:val="28"/>
        </w:rPr>
        <w:t xml:space="preserve"> Perspective Monde (2019) identifies Ryzhkov’s ideology as leftist.</w:t>
      </w:r>
      <w:r w:rsidR="00D55C32" w:rsidRPr="00BB6749">
        <w:rPr>
          <w:rFonts w:ascii="Times" w:hAnsi="Times" w:cs="Times"/>
          <w:sz w:val="28"/>
          <w:szCs w:val="28"/>
        </w:rPr>
        <w:t xml:space="preserve"> In V-Party (2020), 6 experts identify head of government party’s ideology as “Far-left” (-4.214) in 1984 and “Far-left” (-4.214) in 1989.</w:t>
      </w:r>
    </w:p>
    <w:p w14:paraId="5724BFFF" w14:textId="77777777" w:rsidR="0036020E" w:rsidRPr="00BB6749" w:rsidRDefault="0036020E" w:rsidP="00B85A90">
      <w:pPr>
        <w:jc w:val="both"/>
        <w:rPr>
          <w:sz w:val="28"/>
          <w:szCs w:val="28"/>
        </w:rPr>
      </w:pPr>
    </w:p>
    <w:p w14:paraId="5C50C292" w14:textId="4F496EF9" w:rsidR="0036020E" w:rsidRPr="00BB6749" w:rsidRDefault="0036020E" w:rsidP="00B85A90">
      <w:pPr>
        <w:jc w:val="both"/>
        <w:rPr>
          <w:sz w:val="28"/>
          <w:szCs w:val="28"/>
        </w:rPr>
      </w:pPr>
      <w:r w:rsidRPr="00BB6749">
        <w:rPr>
          <w:sz w:val="28"/>
          <w:szCs w:val="28"/>
        </w:rPr>
        <w:t>Year</w:t>
      </w:r>
      <w:r w:rsidR="00214595" w:rsidRPr="00BB6749">
        <w:rPr>
          <w:sz w:val="28"/>
          <w:szCs w:val="28"/>
        </w:rPr>
        <w:t>: 1991</w:t>
      </w:r>
    </w:p>
    <w:p w14:paraId="21453A46" w14:textId="181BD4D5" w:rsidR="0036020E" w:rsidRPr="00BB6749" w:rsidRDefault="0036020E" w:rsidP="00B85A90">
      <w:pPr>
        <w:jc w:val="both"/>
        <w:rPr>
          <w:color w:val="000000"/>
          <w:sz w:val="28"/>
          <w:szCs w:val="28"/>
        </w:rPr>
      </w:pPr>
      <w:r w:rsidRPr="00BB6749">
        <w:rPr>
          <w:sz w:val="28"/>
          <w:szCs w:val="28"/>
        </w:rPr>
        <w:t xml:space="preserve">Head of government: </w:t>
      </w:r>
      <w:r w:rsidRPr="00BB6749">
        <w:rPr>
          <w:color w:val="000000"/>
          <w:sz w:val="28"/>
          <w:szCs w:val="28"/>
        </w:rPr>
        <w:t>Ivan Stepanovich Silayev</w:t>
      </w:r>
    </w:p>
    <w:p w14:paraId="69E1F6A9" w14:textId="26C0A270" w:rsidR="0036020E" w:rsidRPr="00BB6749" w:rsidRDefault="0036020E" w:rsidP="00B85A90">
      <w:pPr>
        <w:jc w:val="both"/>
        <w:rPr>
          <w:sz w:val="28"/>
          <w:szCs w:val="28"/>
        </w:rPr>
      </w:pPr>
      <w:r w:rsidRPr="00BB6749">
        <w:rPr>
          <w:sz w:val="28"/>
          <w:szCs w:val="28"/>
        </w:rPr>
        <w:t>Ideology:</w:t>
      </w:r>
      <w:r w:rsidR="00F65564" w:rsidRPr="00BB6749">
        <w:rPr>
          <w:sz w:val="28"/>
          <w:szCs w:val="28"/>
        </w:rPr>
        <w:t xml:space="preserve"> leftist</w:t>
      </w:r>
    </w:p>
    <w:p w14:paraId="3DCA2A24" w14:textId="03414FB4" w:rsidR="007A02B8" w:rsidRPr="00BB6749" w:rsidRDefault="0036020E" w:rsidP="00B85A90">
      <w:pPr>
        <w:jc w:val="both"/>
        <w:rPr>
          <w:sz w:val="28"/>
          <w:szCs w:val="28"/>
        </w:rPr>
      </w:pPr>
      <w:r w:rsidRPr="00BB6749">
        <w:rPr>
          <w:sz w:val="28"/>
          <w:szCs w:val="28"/>
        </w:rPr>
        <w:t xml:space="preserve">Description: </w:t>
      </w:r>
      <w:r w:rsidR="0091377B" w:rsidRPr="00BB6749">
        <w:rPr>
          <w:sz w:val="28"/>
          <w:szCs w:val="28"/>
        </w:rPr>
        <w:t xml:space="preserve">HoG does not identify ideology. </w:t>
      </w:r>
      <w:r w:rsidR="006728B4" w:rsidRPr="00BB6749">
        <w:rPr>
          <w:sz w:val="28"/>
          <w:szCs w:val="28"/>
        </w:rPr>
        <w:t>CHISOLS does not identify head of government.</w:t>
      </w:r>
      <w:r w:rsidR="009F01C9" w:rsidRPr="00BB6749">
        <w:rPr>
          <w:sz w:val="28"/>
          <w:szCs w:val="28"/>
        </w:rPr>
        <w:t xml:space="preserve"> </w:t>
      </w:r>
      <w:r w:rsidR="00F65564" w:rsidRPr="00BB6749">
        <w:rPr>
          <w:sz w:val="28"/>
          <w:szCs w:val="28"/>
        </w:rPr>
        <w:t>Perspective monde (2019) identifies Silayev’s party affiliation as the Communist Party of the Soviet Union (CPSU). Perspective monde (2019) further identifies ideology as leftist.</w:t>
      </w:r>
      <w:r w:rsidR="00CC26C8" w:rsidRPr="00BB6749">
        <w:rPr>
          <w:sz w:val="28"/>
          <w:szCs w:val="28"/>
        </w:rPr>
        <w:t xml:space="preserve"> Perspective Monde (2019) identifies Silayev’s ideology as leftist.</w:t>
      </w:r>
    </w:p>
    <w:p w14:paraId="1FE982EF" w14:textId="77777777" w:rsidR="0036020E" w:rsidRPr="00BB6749" w:rsidRDefault="0036020E" w:rsidP="00B85A90">
      <w:pPr>
        <w:jc w:val="both"/>
        <w:rPr>
          <w:sz w:val="28"/>
          <w:szCs w:val="28"/>
        </w:rPr>
      </w:pPr>
    </w:p>
    <w:p w14:paraId="0C935D8C" w14:textId="32715B1B" w:rsidR="0036020E" w:rsidRPr="00BB6749" w:rsidRDefault="0036020E" w:rsidP="00B85A90">
      <w:pPr>
        <w:jc w:val="both"/>
        <w:rPr>
          <w:sz w:val="28"/>
          <w:szCs w:val="28"/>
        </w:rPr>
      </w:pPr>
      <w:r w:rsidRPr="00BB6749">
        <w:rPr>
          <w:sz w:val="28"/>
          <w:szCs w:val="28"/>
        </w:rPr>
        <w:t>Years:</w:t>
      </w:r>
      <w:r w:rsidR="00214595" w:rsidRPr="00BB6749">
        <w:rPr>
          <w:sz w:val="28"/>
          <w:szCs w:val="28"/>
        </w:rPr>
        <w:t xml:space="preserve"> 1992-1997</w:t>
      </w:r>
    </w:p>
    <w:p w14:paraId="0C786CB3" w14:textId="5EADE4CA" w:rsidR="0036020E" w:rsidRPr="00BB6749" w:rsidRDefault="0036020E" w:rsidP="00B85A90">
      <w:pPr>
        <w:jc w:val="both"/>
        <w:rPr>
          <w:color w:val="000000"/>
          <w:sz w:val="28"/>
          <w:szCs w:val="28"/>
        </w:rPr>
      </w:pPr>
      <w:r w:rsidRPr="00BB6749">
        <w:rPr>
          <w:sz w:val="28"/>
          <w:szCs w:val="28"/>
        </w:rPr>
        <w:t xml:space="preserve">Head of government: </w:t>
      </w:r>
      <w:r w:rsidRPr="00BB6749">
        <w:rPr>
          <w:color w:val="000000"/>
          <w:sz w:val="28"/>
          <w:szCs w:val="28"/>
        </w:rPr>
        <w:t>Viktor Stepanovich Chernomyrdin</w:t>
      </w:r>
    </w:p>
    <w:p w14:paraId="1CA000ED" w14:textId="54270AEB" w:rsidR="0036020E" w:rsidRPr="00BB6749" w:rsidRDefault="0036020E" w:rsidP="00B85A90">
      <w:pPr>
        <w:jc w:val="both"/>
        <w:rPr>
          <w:sz w:val="28"/>
          <w:szCs w:val="28"/>
        </w:rPr>
      </w:pPr>
      <w:r w:rsidRPr="00BB6749">
        <w:rPr>
          <w:sz w:val="28"/>
          <w:szCs w:val="28"/>
        </w:rPr>
        <w:t xml:space="preserve">Ideology: </w:t>
      </w:r>
      <w:r w:rsidR="00214595" w:rsidRPr="00BB6749">
        <w:rPr>
          <w:sz w:val="28"/>
          <w:szCs w:val="28"/>
        </w:rPr>
        <w:t>right</w:t>
      </w:r>
      <w:r w:rsidR="00372519" w:rsidRPr="00BB6749">
        <w:rPr>
          <w:sz w:val="28"/>
          <w:szCs w:val="28"/>
        </w:rPr>
        <w:t>ist</w:t>
      </w:r>
    </w:p>
    <w:p w14:paraId="242D979D" w14:textId="6BF767E9" w:rsidR="00F706C5" w:rsidRPr="00BB6749" w:rsidRDefault="0036020E" w:rsidP="00B85A90">
      <w:pPr>
        <w:jc w:val="both"/>
        <w:rPr>
          <w:sz w:val="28"/>
          <w:szCs w:val="28"/>
        </w:rPr>
      </w:pPr>
      <w:r w:rsidRPr="00BB6749">
        <w:rPr>
          <w:sz w:val="28"/>
          <w:szCs w:val="28"/>
        </w:rPr>
        <w:t xml:space="preserve">Description: </w:t>
      </w:r>
      <w:r w:rsidR="006728B4" w:rsidRPr="00BB6749">
        <w:rPr>
          <w:sz w:val="28"/>
          <w:szCs w:val="28"/>
        </w:rPr>
        <w:t>HoG does not identify ideology. CHISOLS does not identify head of government.</w:t>
      </w:r>
      <w:r w:rsidR="0076091C" w:rsidRPr="00BB6749">
        <w:rPr>
          <w:sz w:val="28"/>
          <w:szCs w:val="28"/>
        </w:rPr>
        <w:t xml:space="preserve"> Oversloot and Verheul (2006: 395) identify Chernomyrdin’s </w:t>
      </w:r>
      <w:r w:rsidR="00214595" w:rsidRPr="00BB6749">
        <w:rPr>
          <w:sz w:val="28"/>
          <w:szCs w:val="28"/>
        </w:rPr>
        <w:t>party as Nash-Dom Rossiya</w:t>
      </w:r>
      <w:r w:rsidR="0076091C" w:rsidRPr="00BB6749">
        <w:rPr>
          <w:sz w:val="28"/>
          <w:szCs w:val="28"/>
        </w:rPr>
        <w:t>: “In preparation for the December 1995 State Duma elections a new electoral vehicle for the party of power was set up: Our Home Is Russia (</w:t>
      </w:r>
      <w:r w:rsidR="0076091C" w:rsidRPr="00BB6749">
        <w:rPr>
          <w:i/>
          <w:sz w:val="28"/>
          <w:szCs w:val="28"/>
        </w:rPr>
        <w:t>Nash Dom–Rossiya: NDR</w:t>
      </w:r>
      <w:r w:rsidR="0076091C" w:rsidRPr="00BB6749">
        <w:rPr>
          <w:sz w:val="28"/>
          <w:szCs w:val="28"/>
        </w:rPr>
        <w:t>). This movement, launched in May 1995, was headed by Viktor Chernomyrdin</w:t>
      </w:r>
      <w:r w:rsidR="00214595" w:rsidRPr="00BB6749">
        <w:rPr>
          <w:sz w:val="28"/>
          <w:szCs w:val="28"/>
        </w:rPr>
        <w:t>.”</w:t>
      </w:r>
      <w:r w:rsidR="00344CDA" w:rsidRPr="00BB6749">
        <w:rPr>
          <w:sz w:val="28"/>
          <w:szCs w:val="28"/>
        </w:rPr>
        <w:t xml:space="preserve"> </w:t>
      </w:r>
      <w:r w:rsidR="00214595" w:rsidRPr="00BB6749">
        <w:rPr>
          <w:sz w:val="28"/>
          <w:szCs w:val="28"/>
        </w:rPr>
        <w:t>DPI identifies NDR as rightist.</w:t>
      </w:r>
      <w:r w:rsidR="00011ABE" w:rsidRPr="00BB6749">
        <w:rPr>
          <w:sz w:val="28"/>
          <w:szCs w:val="28"/>
        </w:rPr>
        <w:t xml:space="preserve"> Political Handbook of the World (2015: 1214) elaborates, writing that “the launching of the center-right Our Home is Russia (NDR) formation as the “government” party </w:t>
      </w:r>
      <w:r w:rsidR="00011ABE" w:rsidRPr="00BB6749">
        <w:rPr>
          <w:rFonts w:eastAsia="Times New Roman"/>
          <w:sz w:val="28"/>
          <w:szCs w:val="28"/>
        </w:rPr>
        <w:t>and concurrent moves to form a center-left opposition bloc were seen as an attempt by the political establishment to create a two-party system that would exclude from power the ultranationalists on the far right and the revived Communists on the reactionary left”.</w:t>
      </w:r>
      <w:r w:rsidR="00011ABE" w:rsidRPr="00BB6749">
        <w:rPr>
          <w:sz w:val="28"/>
          <w:szCs w:val="28"/>
        </w:rPr>
        <w:t xml:space="preserve"> </w:t>
      </w:r>
      <w:r w:rsidR="00CC26C8" w:rsidRPr="00BB6749">
        <w:rPr>
          <w:sz w:val="28"/>
          <w:szCs w:val="28"/>
        </w:rPr>
        <w:t>Perspective Monde (2019) identifies Chernomyrdin’s ideology as rightist.</w:t>
      </w:r>
      <w:r w:rsidR="00D55C32" w:rsidRPr="00BB6749">
        <w:rPr>
          <w:rFonts w:ascii="Times" w:hAnsi="Times" w:cs="Times"/>
          <w:sz w:val="28"/>
          <w:szCs w:val="28"/>
        </w:rPr>
        <w:t xml:space="preserve"> In V-Party (2020), 6 experts identify head of government party’s ideology as “Center” (0.396) in </w:t>
      </w:r>
      <w:r w:rsidR="00344CDA" w:rsidRPr="00BB6749">
        <w:rPr>
          <w:rFonts w:ascii="Times" w:hAnsi="Times" w:cs="Times"/>
          <w:sz w:val="28"/>
          <w:szCs w:val="28"/>
        </w:rPr>
        <w:t>1995</w:t>
      </w:r>
      <w:r w:rsidR="00A80B21" w:rsidRPr="00BB6749">
        <w:rPr>
          <w:rFonts w:ascii="Times" w:hAnsi="Times" w:cs="Times"/>
          <w:sz w:val="28"/>
          <w:szCs w:val="28"/>
        </w:rPr>
        <w:t xml:space="preserve"> and “Center” (-0.348) in 1999</w:t>
      </w:r>
      <w:r w:rsidR="00CB473A" w:rsidRPr="00BB6749">
        <w:rPr>
          <w:sz w:val="28"/>
          <w:szCs w:val="28"/>
        </w:rPr>
        <w:t xml:space="preserve">. </w:t>
      </w:r>
      <w:r w:rsidR="00CB473A" w:rsidRPr="00BB6749">
        <w:rPr>
          <w:noProof/>
          <w:sz w:val="28"/>
          <w:szCs w:val="28"/>
        </w:rPr>
        <w:t>In V-Party (2020), 6 experts identify head of government party’s cohesion as “Some visible disagreement” in 1995</w:t>
      </w:r>
      <w:r w:rsidR="00A80B21" w:rsidRPr="00BB6749">
        <w:rPr>
          <w:noProof/>
          <w:sz w:val="28"/>
          <w:szCs w:val="28"/>
        </w:rPr>
        <w:t xml:space="preserve"> and in 1999</w:t>
      </w:r>
      <w:r w:rsidR="00CB473A" w:rsidRPr="00BB6749">
        <w:rPr>
          <w:noProof/>
          <w:sz w:val="28"/>
          <w:szCs w:val="28"/>
        </w:rPr>
        <w:t>.</w:t>
      </w:r>
    </w:p>
    <w:p w14:paraId="34EDB7F2" w14:textId="77777777" w:rsidR="00C71864" w:rsidRPr="00BB6749" w:rsidRDefault="00C71864" w:rsidP="00B85A90">
      <w:pPr>
        <w:jc w:val="both"/>
        <w:rPr>
          <w:sz w:val="28"/>
          <w:szCs w:val="28"/>
        </w:rPr>
      </w:pPr>
    </w:p>
    <w:p w14:paraId="4528F625" w14:textId="1D64ED6A" w:rsidR="0036020E" w:rsidRPr="00BB6749" w:rsidRDefault="0036020E" w:rsidP="00B85A90">
      <w:pPr>
        <w:jc w:val="both"/>
        <w:rPr>
          <w:sz w:val="28"/>
          <w:szCs w:val="28"/>
        </w:rPr>
      </w:pPr>
      <w:r w:rsidRPr="00BB6749">
        <w:rPr>
          <w:sz w:val="28"/>
          <w:szCs w:val="28"/>
        </w:rPr>
        <w:t>Years:</w:t>
      </w:r>
      <w:r w:rsidR="00214595" w:rsidRPr="00BB6749">
        <w:rPr>
          <w:sz w:val="28"/>
          <w:szCs w:val="28"/>
        </w:rPr>
        <w:t xml:space="preserve"> 1998</w:t>
      </w:r>
    </w:p>
    <w:p w14:paraId="4F77C4A1" w14:textId="08227657" w:rsidR="0036020E" w:rsidRPr="00BB6749" w:rsidRDefault="0036020E" w:rsidP="00B85A90">
      <w:pPr>
        <w:jc w:val="both"/>
        <w:rPr>
          <w:color w:val="000000"/>
          <w:sz w:val="28"/>
          <w:szCs w:val="28"/>
        </w:rPr>
      </w:pPr>
      <w:r w:rsidRPr="00BB6749">
        <w:rPr>
          <w:sz w:val="28"/>
          <w:szCs w:val="28"/>
        </w:rPr>
        <w:t xml:space="preserve">Head of government: </w:t>
      </w:r>
      <w:r w:rsidRPr="00BB6749">
        <w:rPr>
          <w:color w:val="000000"/>
          <w:sz w:val="28"/>
          <w:szCs w:val="28"/>
        </w:rPr>
        <w:t>Yevgeny Maksimovich Primakov</w:t>
      </w:r>
    </w:p>
    <w:p w14:paraId="01B47A71" w14:textId="201E1E43" w:rsidR="0036020E" w:rsidRPr="00BB6749" w:rsidRDefault="0036020E" w:rsidP="00B85A90">
      <w:pPr>
        <w:jc w:val="both"/>
        <w:rPr>
          <w:sz w:val="28"/>
          <w:szCs w:val="28"/>
        </w:rPr>
      </w:pPr>
      <w:r w:rsidRPr="00BB6749">
        <w:rPr>
          <w:sz w:val="28"/>
          <w:szCs w:val="28"/>
        </w:rPr>
        <w:t>Ideology:</w:t>
      </w:r>
      <w:r w:rsidR="00B605B1" w:rsidRPr="00BB6749">
        <w:rPr>
          <w:sz w:val="28"/>
          <w:szCs w:val="28"/>
        </w:rPr>
        <w:t xml:space="preserve"> </w:t>
      </w:r>
      <w:r w:rsidR="00BE6687" w:rsidRPr="00BB6749">
        <w:rPr>
          <w:sz w:val="28"/>
          <w:szCs w:val="28"/>
        </w:rPr>
        <w:t>leftist</w:t>
      </w:r>
    </w:p>
    <w:p w14:paraId="1E7B9846" w14:textId="364BF3C2" w:rsidR="003B663D" w:rsidRPr="00BB6749" w:rsidRDefault="0036020E" w:rsidP="00B85A90">
      <w:pPr>
        <w:jc w:val="both"/>
        <w:rPr>
          <w:rFonts w:eastAsia="Times New Roman"/>
          <w:color w:val="000000" w:themeColor="text1"/>
          <w:sz w:val="28"/>
          <w:szCs w:val="28"/>
        </w:rPr>
      </w:pPr>
      <w:r w:rsidRPr="00BB6749">
        <w:rPr>
          <w:sz w:val="28"/>
          <w:szCs w:val="28"/>
        </w:rPr>
        <w:t xml:space="preserve">Description: </w:t>
      </w:r>
      <w:r w:rsidR="006728B4" w:rsidRPr="00BB6749">
        <w:rPr>
          <w:sz w:val="28"/>
          <w:szCs w:val="28"/>
        </w:rPr>
        <w:t>HoG does not identify ideology. CHISOLS does not identify head of government.</w:t>
      </w:r>
      <w:r w:rsidR="009F01C9" w:rsidRPr="00BB6749">
        <w:rPr>
          <w:sz w:val="28"/>
          <w:szCs w:val="28"/>
        </w:rPr>
        <w:t xml:space="preserve"> </w:t>
      </w:r>
      <w:r w:rsidR="00DA2841" w:rsidRPr="00BB6749">
        <w:rPr>
          <w:sz w:val="28"/>
          <w:szCs w:val="28"/>
        </w:rPr>
        <w:t xml:space="preserve">Dash (1999: 1494) </w:t>
      </w:r>
      <w:r w:rsidR="00B56DB4" w:rsidRPr="00BB6749">
        <w:rPr>
          <w:sz w:val="28"/>
          <w:szCs w:val="28"/>
        </w:rPr>
        <w:t>writes</w:t>
      </w:r>
      <w:r w:rsidR="00783452" w:rsidRPr="00BB6749">
        <w:rPr>
          <w:sz w:val="28"/>
          <w:szCs w:val="28"/>
        </w:rPr>
        <w:t xml:space="preserve"> of Primakov</w:t>
      </w:r>
      <w:r w:rsidR="00644C9E" w:rsidRPr="00BB6749">
        <w:rPr>
          <w:sz w:val="28"/>
          <w:szCs w:val="28"/>
        </w:rPr>
        <w:t xml:space="preserve"> that</w:t>
      </w:r>
      <w:r w:rsidR="00DA2841" w:rsidRPr="00BB6749">
        <w:rPr>
          <w:sz w:val="28"/>
          <w:szCs w:val="28"/>
        </w:rPr>
        <w:t xml:space="preserve"> “</w:t>
      </w:r>
      <w:r w:rsidR="00072ABE" w:rsidRPr="00BB6749">
        <w:rPr>
          <w:sz w:val="28"/>
          <w:szCs w:val="28"/>
        </w:rPr>
        <w:t>he was of course a communist; but who was not in those days? W</w:t>
      </w:r>
      <w:r w:rsidR="00DA2841" w:rsidRPr="00BB6749">
        <w:rPr>
          <w:sz w:val="28"/>
          <w:szCs w:val="28"/>
        </w:rPr>
        <w:t>hat remarkably singled out Primakov as a final choice in the Duma was his middle path, the approach of a centrist”.</w:t>
      </w:r>
      <w:r w:rsidR="0049034D" w:rsidRPr="00BB6749">
        <w:rPr>
          <w:sz w:val="28"/>
          <w:szCs w:val="28"/>
        </w:rPr>
        <w:t xml:space="preserve"> </w:t>
      </w:r>
      <w:r w:rsidR="00807AD3" w:rsidRPr="00BB6749">
        <w:rPr>
          <w:color w:val="000000" w:themeColor="text1"/>
          <w:sz w:val="28"/>
          <w:szCs w:val="28"/>
        </w:rPr>
        <w:t xml:space="preserve">Millar </w:t>
      </w:r>
      <w:r w:rsidR="00807AD3" w:rsidRPr="00BB6749">
        <w:rPr>
          <w:color w:val="000000" w:themeColor="text1"/>
          <w:sz w:val="28"/>
          <w:szCs w:val="28"/>
        </w:rPr>
        <w:lastRenderedPageBreak/>
        <w:t xml:space="preserve">(2004: 1223) </w:t>
      </w:r>
      <w:r w:rsidR="00A539FA" w:rsidRPr="00BB6749">
        <w:rPr>
          <w:color w:val="000000" w:themeColor="text1"/>
          <w:sz w:val="28"/>
          <w:szCs w:val="28"/>
        </w:rPr>
        <w:t>identifies Primakov’s later party affiliation as Fatherland – All Russia (</w:t>
      </w:r>
      <w:r w:rsidR="00A539FA" w:rsidRPr="00BB6749">
        <w:rPr>
          <w:i/>
          <w:iCs/>
          <w:color w:val="000000" w:themeColor="text1"/>
          <w:sz w:val="28"/>
          <w:szCs w:val="28"/>
        </w:rPr>
        <w:t>Otechestvo–Vsya Rossiya</w:t>
      </w:r>
      <w:r w:rsidR="00A539FA" w:rsidRPr="00BB6749">
        <w:rPr>
          <w:color w:val="000000" w:themeColor="text1"/>
          <w:sz w:val="28"/>
          <w:szCs w:val="28"/>
        </w:rPr>
        <w:t>—OVR)</w:t>
      </w:r>
      <w:r w:rsidR="00807AD3" w:rsidRPr="00BB6749">
        <w:rPr>
          <w:color w:val="000000" w:themeColor="text1"/>
          <w:sz w:val="28"/>
          <w:szCs w:val="28"/>
        </w:rPr>
        <w:t xml:space="preserve">, writing that </w:t>
      </w:r>
      <w:r w:rsidR="00DD0094" w:rsidRPr="00BB6749">
        <w:rPr>
          <w:color w:val="000000" w:themeColor="text1"/>
          <w:sz w:val="28"/>
          <w:szCs w:val="28"/>
        </w:rPr>
        <w:t>Yeltsin “dismissed Primakov in May 1999 in favor of Interior Minister Sergey Stepashin. In reply, Primakov accepted the leadership of the “Fatherland – All Russia” bloc to oppose Yeltsin’s forces”.</w:t>
      </w:r>
      <w:r w:rsidR="00B605B1" w:rsidRPr="00BB6749">
        <w:rPr>
          <w:color w:val="000000" w:themeColor="text1"/>
          <w:sz w:val="28"/>
          <w:szCs w:val="28"/>
        </w:rPr>
        <w:t xml:space="preserve"> Enikipolov et al. (2011: 3257) identify OVR’s ideology as centrist, writing that “the most popular party at the official launch of the election campaign in October 1999 was the opposition party called OVR, which had a centrist ideology”. </w:t>
      </w:r>
      <w:r w:rsidR="006B4A74" w:rsidRPr="00BB6749">
        <w:rPr>
          <w:color w:val="000000" w:themeColor="text1"/>
          <w:sz w:val="28"/>
          <w:szCs w:val="28"/>
        </w:rPr>
        <w:t xml:space="preserve">Political Handbook of the World (2015: 1214) </w:t>
      </w:r>
      <w:r w:rsidR="00AE0B51" w:rsidRPr="00BB6749">
        <w:rPr>
          <w:color w:val="000000" w:themeColor="text1"/>
          <w:sz w:val="28"/>
          <w:szCs w:val="28"/>
        </w:rPr>
        <w:t xml:space="preserve">writes </w:t>
      </w:r>
      <w:r w:rsidR="006B4A74" w:rsidRPr="00BB6749">
        <w:rPr>
          <w:color w:val="000000" w:themeColor="text1"/>
          <w:sz w:val="28"/>
          <w:szCs w:val="28"/>
        </w:rPr>
        <w:t>that “</w:t>
      </w:r>
      <w:r w:rsidR="006B4A74" w:rsidRPr="00BB6749">
        <w:rPr>
          <w:rFonts w:eastAsia="Arial Unicode MS"/>
          <w:color w:val="000000" w:themeColor="text1"/>
          <w:sz w:val="28"/>
          <w:szCs w:val="28"/>
        </w:rPr>
        <w:t>of the four most important groups active in September 2000, only the Communist Party of the Russian Federation (KPRF) predated 1998, the other three being the Putin-backed Unity, the left-centrist Fatherland, and the right-centrist Union of Right Forces”.</w:t>
      </w:r>
      <w:r w:rsidR="00CB473A" w:rsidRPr="00BB6749">
        <w:rPr>
          <w:rFonts w:eastAsia="Arial Unicode MS"/>
          <w:color w:val="000000" w:themeColor="text1"/>
          <w:sz w:val="28"/>
          <w:szCs w:val="28"/>
        </w:rPr>
        <w:t xml:space="preserve"> </w:t>
      </w:r>
      <w:r w:rsidR="00CB473A" w:rsidRPr="00BB6749">
        <w:rPr>
          <w:noProof/>
          <w:sz w:val="28"/>
          <w:szCs w:val="28"/>
        </w:rPr>
        <w:t>In V-Party (2020), 6 experts identify head of government party’s ideology as “center” (-0.348) in 1999.</w:t>
      </w:r>
      <w:r w:rsidR="007000B2" w:rsidRPr="00BB6749">
        <w:rPr>
          <w:noProof/>
          <w:sz w:val="28"/>
          <w:szCs w:val="28"/>
        </w:rPr>
        <w:t xml:space="preserve"> In V-Party (2020), 6 experts identify head of government party’s cohesion as “some visible disagreement” in 1999.</w:t>
      </w:r>
    </w:p>
    <w:p w14:paraId="55B7A95D" w14:textId="77777777" w:rsidR="00807AD3" w:rsidRPr="00BB6749" w:rsidRDefault="00807AD3" w:rsidP="00B85A90">
      <w:pPr>
        <w:jc w:val="both"/>
        <w:rPr>
          <w:color w:val="000000" w:themeColor="text1"/>
          <w:sz w:val="28"/>
          <w:szCs w:val="28"/>
        </w:rPr>
      </w:pPr>
    </w:p>
    <w:p w14:paraId="3C7F396B" w14:textId="2EADE820" w:rsidR="0036020E" w:rsidRPr="00BB6749" w:rsidRDefault="0036020E" w:rsidP="00B85A90">
      <w:pPr>
        <w:jc w:val="both"/>
        <w:rPr>
          <w:sz w:val="28"/>
          <w:szCs w:val="28"/>
        </w:rPr>
      </w:pPr>
      <w:r w:rsidRPr="00BB6749">
        <w:rPr>
          <w:sz w:val="28"/>
          <w:szCs w:val="28"/>
        </w:rPr>
        <w:t xml:space="preserve">Years: </w:t>
      </w:r>
      <w:r w:rsidR="00214595" w:rsidRPr="00BB6749">
        <w:rPr>
          <w:sz w:val="28"/>
          <w:szCs w:val="28"/>
        </w:rPr>
        <w:t>1999</w:t>
      </w:r>
    </w:p>
    <w:p w14:paraId="77CA8E1E" w14:textId="06CCEDA1" w:rsidR="0036020E" w:rsidRPr="00BB6749" w:rsidRDefault="0036020E" w:rsidP="00B85A90">
      <w:pPr>
        <w:jc w:val="both"/>
        <w:rPr>
          <w:color w:val="000000"/>
          <w:sz w:val="28"/>
          <w:szCs w:val="28"/>
        </w:rPr>
      </w:pPr>
      <w:r w:rsidRPr="00BB6749">
        <w:rPr>
          <w:sz w:val="28"/>
          <w:szCs w:val="28"/>
        </w:rPr>
        <w:t xml:space="preserve">Head of government: </w:t>
      </w:r>
      <w:r w:rsidRPr="00BB6749">
        <w:rPr>
          <w:color w:val="000000"/>
          <w:sz w:val="28"/>
          <w:szCs w:val="28"/>
        </w:rPr>
        <w:t>Vladimir Vladimirovich Putin</w:t>
      </w:r>
    </w:p>
    <w:p w14:paraId="117C16EC" w14:textId="4077EF60" w:rsidR="0036020E" w:rsidRPr="00BB6749" w:rsidRDefault="0036020E" w:rsidP="00B85A90">
      <w:pPr>
        <w:jc w:val="both"/>
        <w:rPr>
          <w:sz w:val="28"/>
          <w:szCs w:val="28"/>
        </w:rPr>
      </w:pPr>
      <w:r w:rsidRPr="00BB6749">
        <w:rPr>
          <w:sz w:val="28"/>
          <w:szCs w:val="28"/>
        </w:rPr>
        <w:t>Ideology:</w:t>
      </w:r>
      <w:r w:rsidR="00372519" w:rsidRPr="00BB6749">
        <w:rPr>
          <w:sz w:val="28"/>
          <w:szCs w:val="28"/>
        </w:rPr>
        <w:t xml:space="preserve"> rightist</w:t>
      </w:r>
    </w:p>
    <w:p w14:paraId="155243F7" w14:textId="423E6682" w:rsidR="002003CA" w:rsidRPr="00BB6749" w:rsidRDefault="0036020E" w:rsidP="00B85A90">
      <w:pPr>
        <w:jc w:val="both"/>
        <w:rPr>
          <w:rFonts w:eastAsia="Times New Roman"/>
          <w:sz w:val="28"/>
          <w:szCs w:val="28"/>
        </w:rPr>
      </w:pPr>
      <w:r w:rsidRPr="00BB6749">
        <w:rPr>
          <w:sz w:val="28"/>
          <w:szCs w:val="28"/>
        </w:rPr>
        <w:t xml:space="preserve">Description: </w:t>
      </w:r>
      <w:r w:rsidR="006728B4" w:rsidRPr="00BB6749">
        <w:rPr>
          <w:sz w:val="28"/>
          <w:szCs w:val="28"/>
        </w:rPr>
        <w:t xml:space="preserve">HoG does not </w:t>
      </w:r>
      <w:r w:rsidR="0080405F" w:rsidRPr="00BB6749">
        <w:rPr>
          <w:sz w:val="28"/>
          <w:szCs w:val="28"/>
        </w:rPr>
        <w:t xml:space="preserve">identify ideology. CHISOLS identifies Putin as non-party. </w:t>
      </w:r>
      <w:r w:rsidR="00372519" w:rsidRPr="00BB6749">
        <w:rPr>
          <w:sz w:val="28"/>
          <w:szCs w:val="28"/>
        </w:rPr>
        <w:t>Manzano (2017) identifies Putin’s ideology as rightist.</w:t>
      </w:r>
      <w:r w:rsidR="00CC26C8" w:rsidRPr="00BB6749">
        <w:rPr>
          <w:sz w:val="28"/>
          <w:szCs w:val="28"/>
        </w:rPr>
        <w:t xml:space="preserve"> Perspective Monde (2019) identifies Putin’s ideology as rightist.</w:t>
      </w:r>
      <w:r w:rsidR="007F1463" w:rsidRPr="00BB6749">
        <w:rPr>
          <w:sz w:val="28"/>
          <w:szCs w:val="28"/>
        </w:rPr>
        <w:t xml:space="preserve"> </w:t>
      </w:r>
    </w:p>
    <w:p w14:paraId="511DC2B7" w14:textId="77777777" w:rsidR="009F0473" w:rsidRPr="00BB6749" w:rsidRDefault="009F0473" w:rsidP="00B85A90">
      <w:pPr>
        <w:jc w:val="both"/>
        <w:rPr>
          <w:sz w:val="28"/>
          <w:szCs w:val="28"/>
        </w:rPr>
      </w:pPr>
    </w:p>
    <w:p w14:paraId="564F53FC" w14:textId="64831CC0" w:rsidR="0036020E" w:rsidRPr="00BB6749" w:rsidRDefault="0036020E" w:rsidP="00B85A90">
      <w:pPr>
        <w:jc w:val="both"/>
        <w:rPr>
          <w:color w:val="000000" w:themeColor="text1"/>
          <w:sz w:val="28"/>
          <w:szCs w:val="28"/>
        </w:rPr>
      </w:pPr>
      <w:r w:rsidRPr="00BB6749">
        <w:rPr>
          <w:color w:val="000000" w:themeColor="text1"/>
          <w:sz w:val="28"/>
          <w:szCs w:val="28"/>
        </w:rPr>
        <w:t>Years:</w:t>
      </w:r>
      <w:r w:rsidR="00214595" w:rsidRPr="00BB6749">
        <w:rPr>
          <w:color w:val="000000" w:themeColor="text1"/>
          <w:sz w:val="28"/>
          <w:szCs w:val="28"/>
        </w:rPr>
        <w:t xml:space="preserve"> 2000-2003</w:t>
      </w:r>
    </w:p>
    <w:p w14:paraId="3C55D8FE" w14:textId="2ACD1982" w:rsidR="0036020E" w:rsidRPr="00BB6749" w:rsidRDefault="0036020E" w:rsidP="00B85A90">
      <w:pPr>
        <w:jc w:val="both"/>
        <w:rPr>
          <w:color w:val="000000" w:themeColor="text1"/>
          <w:sz w:val="28"/>
          <w:szCs w:val="28"/>
        </w:rPr>
      </w:pPr>
      <w:r w:rsidRPr="00BB6749">
        <w:rPr>
          <w:color w:val="000000" w:themeColor="text1"/>
          <w:sz w:val="28"/>
          <w:szCs w:val="28"/>
        </w:rPr>
        <w:t>Head of government: Mikhail Mikhailovich Kasyanov</w:t>
      </w:r>
    </w:p>
    <w:p w14:paraId="0DC1CC4B" w14:textId="2E38E033" w:rsidR="00F82CDF" w:rsidRPr="00BB6749" w:rsidRDefault="00F82CDF" w:rsidP="00F82CDF">
      <w:pPr>
        <w:jc w:val="both"/>
        <w:rPr>
          <w:sz w:val="28"/>
          <w:szCs w:val="28"/>
        </w:rPr>
      </w:pPr>
      <w:r w:rsidRPr="00BB6749">
        <w:rPr>
          <w:sz w:val="28"/>
          <w:szCs w:val="28"/>
        </w:rPr>
        <w:t xml:space="preserve">Ideology: </w:t>
      </w:r>
      <w:r w:rsidR="00E57174" w:rsidRPr="00BB6749">
        <w:rPr>
          <w:sz w:val="28"/>
          <w:szCs w:val="28"/>
        </w:rPr>
        <w:t>right</w:t>
      </w:r>
    </w:p>
    <w:p w14:paraId="4EA15146" w14:textId="3A802087" w:rsidR="00E57174" w:rsidRPr="00BB6749" w:rsidRDefault="0036020E" w:rsidP="00E57174">
      <w:pPr>
        <w:jc w:val="both"/>
        <w:rPr>
          <w:rFonts w:eastAsia="Times New Roman"/>
          <w:sz w:val="28"/>
          <w:szCs w:val="28"/>
        </w:rPr>
      </w:pPr>
      <w:r w:rsidRPr="00BB6749">
        <w:rPr>
          <w:color w:val="000000" w:themeColor="text1"/>
          <w:sz w:val="28"/>
          <w:szCs w:val="28"/>
        </w:rPr>
        <w:t xml:space="preserve">Description: </w:t>
      </w:r>
      <w:r w:rsidR="006728B4" w:rsidRPr="00BB6749">
        <w:rPr>
          <w:color w:val="000000" w:themeColor="text1"/>
          <w:sz w:val="28"/>
          <w:szCs w:val="28"/>
        </w:rPr>
        <w:t xml:space="preserve">HoG does not identify ideology. </w:t>
      </w:r>
      <w:r w:rsidR="00214595" w:rsidRPr="00BB6749">
        <w:rPr>
          <w:color w:val="000000" w:themeColor="text1"/>
          <w:sz w:val="28"/>
          <w:szCs w:val="28"/>
        </w:rPr>
        <w:t>CHISOLS does not identify head of government.</w:t>
      </w:r>
      <w:r w:rsidR="00C24D88" w:rsidRPr="00BB6749">
        <w:rPr>
          <w:color w:val="000000" w:themeColor="text1"/>
          <w:sz w:val="28"/>
          <w:szCs w:val="28"/>
        </w:rPr>
        <w:t xml:space="preserve"> </w:t>
      </w:r>
      <w:r w:rsidR="008334FD" w:rsidRPr="00BB6749">
        <w:rPr>
          <w:color w:val="000000" w:themeColor="text1"/>
          <w:sz w:val="28"/>
          <w:szCs w:val="28"/>
        </w:rPr>
        <w:t xml:space="preserve">Roger (2003: 285) identifies Kasyanov as non-party, writing that “Kasyanov is not affiliated with any political party, although there have been persistent rumors about his connections with various business ‘oligarchs’”. </w:t>
      </w:r>
      <w:r w:rsidR="00E85BE6" w:rsidRPr="00BB6749">
        <w:rPr>
          <w:color w:val="000000" w:themeColor="text1"/>
          <w:sz w:val="28"/>
          <w:szCs w:val="28"/>
        </w:rPr>
        <w:t xml:space="preserve"> </w:t>
      </w:r>
      <w:r w:rsidR="00E66567" w:rsidRPr="00BB6749">
        <w:rPr>
          <w:color w:val="000000" w:themeColor="text1"/>
          <w:sz w:val="28"/>
          <w:szCs w:val="28"/>
        </w:rPr>
        <w:t>Saunders</w:t>
      </w:r>
      <w:r w:rsidR="00200269" w:rsidRPr="00BB6749">
        <w:rPr>
          <w:color w:val="000000" w:themeColor="text1"/>
          <w:sz w:val="28"/>
          <w:szCs w:val="28"/>
        </w:rPr>
        <w:t xml:space="preserve"> and Strukov</w:t>
      </w:r>
      <w:r w:rsidR="00E66567" w:rsidRPr="00BB6749">
        <w:rPr>
          <w:color w:val="000000" w:themeColor="text1"/>
          <w:sz w:val="28"/>
          <w:szCs w:val="28"/>
        </w:rPr>
        <w:t xml:space="preserve"> (2010</w:t>
      </w:r>
      <w:r w:rsidR="00464DD5" w:rsidRPr="00BB6749">
        <w:rPr>
          <w:color w:val="000000" w:themeColor="text1"/>
          <w:sz w:val="28"/>
          <w:szCs w:val="28"/>
        </w:rPr>
        <w:t xml:space="preserve">: 299) identifies Kasyanov’s party affiliation as the People’s Democratic Union and The Other Russia Coalition, writing that “Kasyanov established the People’s Democratic Union as a vehicle for his ambitions; the group also joined The Other Russia Coalition”. </w:t>
      </w:r>
      <w:r w:rsidR="00E66567" w:rsidRPr="00BB6749">
        <w:rPr>
          <w:color w:val="000000" w:themeColor="text1"/>
          <w:sz w:val="28"/>
          <w:szCs w:val="28"/>
        </w:rPr>
        <w:t>Saunders</w:t>
      </w:r>
      <w:r w:rsidR="00464DD5" w:rsidRPr="00BB6749">
        <w:rPr>
          <w:color w:val="000000" w:themeColor="text1"/>
          <w:sz w:val="28"/>
          <w:szCs w:val="28"/>
        </w:rPr>
        <w:t xml:space="preserve"> </w:t>
      </w:r>
      <w:r w:rsidR="00200269" w:rsidRPr="00BB6749">
        <w:rPr>
          <w:color w:val="000000" w:themeColor="text1"/>
          <w:sz w:val="28"/>
          <w:szCs w:val="28"/>
        </w:rPr>
        <w:t xml:space="preserve">and Strukov </w:t>
      </w:r>
      <w:r w:rsidR="00464DD5" w:rsidRPr="00BB6749">
        <w:rPr>
          <w:color w:val="000000" w:themeColor="text1"/>
          <w:sz w:val="28"/>
          <w:szCs w:val="28"/>
        </w:rPr>
        <w:t>(</w:t>
      </w:r>
      <w:r w:rsidR="00E66567" w:rsidRPr="00BB6749">
        <w:rPr>
          <w:color w:val="000000" w:themeColor="text1"/>
          <w:sz w:val="28"/>
          <w:szCs w:val="28"/>
        </w:rPr>
        <w:t>2010</w:t>
      </w:r>
      <w:r w:rsidR="00464DD5" w:rsidRPr="00BB6749">
        <w:rPr>
          <w:color w:val="000000" w:themeColor="text1"/>
          <w:sz w:val="28"/>
          <w:szCs w:val="28"/>
        </w:rPr>
        <w:t xml:space="preserve">: 433) </w:t>
      </w:r>
      <w:r w:rsidR="00E66567" w:rsidRPr="00BB6749">
        <w:rPr>
          <w:color w:val="000000" w:themeColor="text1"/>
          <w:sz w:val="28"/>
          <w:szCs w:val="28"/>
        </w:rPr>
        <w:t xml:space="preserve">also </w:t>
      </w:r>
      <w:r w:rsidR="00464DD5" w:rsidRPr="00BB6749">
        <w:rPr>
          <w:color w:val="000000" w:themeColor="text1"/>
          <w:sz w:val="28"/>
          <w:szCs w:val="28"/>
        </w:rPr>
        <w:t>identifies The Other Russia as rightist, writing that it is “an umbrella organization that includes a variety of liberal and extreme right-wing political parties and organizations</w:t>
      </w:r>
      <w:r w:rsidR="00E66567" w:rsidRPr="00BB6749">
        <w:rPr>
          <w:color w:val="000000" w:themeColor="text1"/>
          <w:sz w:val="28"/>
          <w:szCs w:val="28"/>
        </w:rPr>
        <w:t>”.</w:t>
      </w:r>
      <w:r w:rsidR="00800E89" w:rsidRPr="00BB6749">
        <w:rPr>
          <w:color w:val="000000" w:themeColor="text1"/>
          <w:sz w:val="28"/>
          <w:szCs w:val="28"/>
        </w:rPr>
        <w:t xml:space="preserve"> Rulers (2019</w:t>
      </w:r>
      <w:r w:rsidR="00750AF2" w:rsidRPr="00BB6749">
        <w:rPr>
          <w:color w:val="000000" w:themeColor="text1"/>
          <w:sz w:val="28"/>
          <w:szCs w:val="28"/>
        </w:rPr>
        <w:t xml:space="preserve">) writes that “Kasyanov was said to oppose Putin’s views on economic development of the country”. </w:t>
      </w:r>
      <w:r w:rsidR="007C1521" w:rsidRPr="00BB6749">
        <w:rPr>
          <w:sz w:val="28"/>
          <w:szCs w:val="28"/>
        </w:rPr>
        <w:t>Clark (2009: 343) identifies Kasyanov as a “self-described liberal</w:t>
      </w:r>
      <w:r w:rsidR="00825ACC" w:rsidRPr="00BB6749">
        <w:rPr>
          <w:sz w:val="28"/>
          <w:szCs w:val="28"/>
        </w:rPr>
        <w:t>”</w:t>
      </w:r>
      <w:r w:rsidR="007C1521" w:rsidRPr="00BB6749">
        <w:rPr>
          <w:sz w:val="28"/>
          <w:szCs w:val="28"/>
        </w:rPr>
        <w:t>.</w:t>
      </w:r>
      <w:r w:rsidR="00825ACC" w:rsidRPr="00BB6749">
        <w:rPr>
          <w:sz w:val="28"/>
          <w:szCs w:val="28"/>
        </w:rPr>
        <w:t xml:space="preserve"> </w:t>
      </w:r>
      <w:r w:rsidR="00FF3892" w:rsidRPr="00BB6749">
        <w:rPr>
          <w:i/>
          <w:sz w:val="28"/>
          <w:szCs w:val="28"/>
        </w:rPr>
        <w:t>The New York Times</w:t>
      </w:r>
      <w:r w:rsidR="00FF3892" w:rsidRPr="00BB6749">
        <w:rPr>
          <w:sz w:val="28"/>
          <w:szCs w:val="28"/>
        </w:rPr>
        <w:t xml:space="preserve"> (2000) identifies Kasyanov as rightist, writing that “</w:t>
      </w:r>
      <w:r w:rsidR="00FF3892" w:rsidRPr="00BB6749">
        <w:rPr>
          <w:rFonts w:eastAsia="Times New Roman"/>
          <w:sz w:val="28"/>
          <w:szCs w:val="28"/>
        </w:rPr>
        <w:t xml:space="preserve">President Vladimir V. Putin named as prime minister today a chief foreign-debt negotiator and a liberal economics expert” and </w:t>
      </w:r>
      <w:r w:rsidR="00FF3892" w:rsidRPr="00BB6749">
        <w:rPr>
          <w:rFonts w:eastAsia="Times New Roman"/>
          <w:sz w:val="28"/>
          <w:szCs w:val="28"/>
        </w:rPr>
        <w:lastRenderedPageBreak/>
        <w:t>that Kasyanov “worked at the old Soviet central planning committee before switching, with the government, to a free-market economic philosophy after the Soviet Union died in 1991”. BBC News (2000) confirms Kasyanov to be rightist, writing that “Russia's new acting Prime Minister, Mikhail Kasyanov, is a liberal economist and a technocrat with a good reputation among Western investors.</w:t>
      </w:r>
      <w:r w:rsidR="00EC3FE7" w:rsidRPr="00BB6749">
        <w:rPr>
          <w:rFonts w:eastAsia="Times New Roman"/>
          <w:sz w:val="28"/>
          <w:szCs w:val="28"/>
        </w:rPr>
        <w:t>”</w:t>
      </w:r>
      <w:r w:rsidR="00FF3892" w:rsidRPr="00BB6749">
        <w:rPr>
          <w:rFonts w:eastAsia="Times New Roman"/>
          <w:sz w:val="28"/>
          <w:szCs w:val="28"/>
        </w:rPr>
        <w:t xml:space="preserve"> </w:t>
      </w:r>
      <w:r w:rsidR="00E57174" w:rsidRPr="00BB6749">
        <w:rPr>
          <w:sz w:val="28"/>
          <w:szCs w:val="28"/>
        </w:rPr>
        <w:t>Aslund (2010: 56) writes that “</w:t>
      </w:r>
      <w:r w:rsidR="00E57174" w:rsidRPr="00BB6749">
        <w:rPr>
          <w:rFonts w:eastAsia="Times New Roman"/>
          <w:sz w:val="28"/>
          <w:szCs w:val="28"/>
        </w:rPr>
        <w:t>the December 2003 parliamentary elections had solidified Putin’s power. His party, United Russia, won a majority of its own seats, and the liberal parties and most of the independents lost theirs. Since United Russia could rule without opposition, the parliament no longer felt the need to push for a liberal agenda in general and WTO accession in particular. Furthermore, Putin dismissed his prime minister, Kasyanov, and replaced him with Fradkov.” Aslund (2010: 353) further writes that “Prime Minister Mikhail Kasyanov (2000—2004) was also supportive [of ascension to the WTO]”. Myers (2015) writes that “Boris Nemtsov … tried to persuade Kasyanov to run as the candidate representing the country’s economic liberals, but Kasyanov dared not seriously consider challenging his boss.”</w:t>
      </w:r>
    </w:p>
    <w:p w14:paraId="327F3CE1" w14:textId="77777777" w:rsidR="0036020E" w:rsidRPr="00BB6749" w:rsidRDefault="0036020E" w:rsidP="00B85A90">
      <w:pPr>
        <w:jc w:val="both"/>
        <w:rPr>
          <w:sz w:val="28"/>
          <w:szCs w:val="28"/>
        </w:rPr>
      </w:pPr>
    </w:p>
    <w:p w14:paraId="50C37A47" w14:textId="7716BEBB" w:rsidR="0036020E" w:rsidRPr="00BB6749" w:rsidRDefault="0036020E" w:rsidP="00B85A90">
      <w:pPr>
        <w:jc w:val="both"/>
        <w:rPr>
          <w:sz w:val="28"/>
          <w:szCs w:val="28"/>
        </w:rPr>
      </w:pPr>
      <w:r w:rsidRPr="00BB6749">
        <w:rPr>
          <w:sz w:val="28"/>
          <w:szCs w:val="28"/>
        </w:rPr>
        <w:t>Years:</w:t>
      </w:r>
      <w:r w:rsidR="00214595" w:rsidRPr="00BB6749">
        <w:rPr>
          <w:sz w:val="28"/>
          <w:szCs w:val="28"/>
        </w:rPr>
        <w:t xml:space="preserve"> 2004-2006</w:t>
      </w:r>
    </w:p>
    <w:p w14:paraId="7636E895" w14:textId="2BA8B48C" w:rsidR="0036020E" w:rsidRPr="00BB6749" w:rsidRDefault="0036020E" w:rsidP="00B85A90">
      <w:pPr>
        <w:jc w:val="both"/>
        <w:rPr>
          <w:color w:val="000000"/>
          <w:sz w:val="28"/>
          <w:szCs w:val="28"/>
        </w:rPr>
      </w:pPr>
      <w:r w:rsidRPr="00BB6749">
        <w:rPr>
          <w:sz w:val="28"/>
          <w:szCs w:val="28"/>
        </w:rPr>
        <w:t xml:space="preserve">Head of government: </w:t>
      </w:r>
      <w:r w:rsidRPr="00BB6749">
        <w:rPr>
          <w:color w:val="000000"/>
          <w:sz w:val="28"/>
          <w:szCs w:val="28"/>
        </w:rPr>
        <w:t>Mikhail Yefimovich Fradkov</w:t>
      </w:r>
    </w:p>
    <w:p w14:paraId="1D06685E" w14:textId="77777777" w:rsidR="00D55C32" w:rsidRPr="00BB6749" w:rsidRDefault="00F82CDF" w:rsidP="00D55C32">
      <w:pPr>
        <w:jc w:val="both"/>
        <w:rPr>
          <w:sz w:val="28"/>
          <w:szCs w:val="28"/>
        </w:rPr>
      </w:pPr>
      <w:r w:rsidRPr="00BB6749">
        <w:rPr>
          <w:sz w:val="28"/>
          <w:szCs w:val="28"/>
        </w:rPr>
        <w:t xml:space="preserve">Ideology: </w:t>
      </w:r>
      <w:r w:rsidR="00E57174" w:rsidRPr="00BB6749">
        <w:rPr>
          <w:sz w:val="28"/>
          <w:szCs w:val="28"/>
        </w:rPr>
        <w:t>right</w:t>
      </w:r>
    </w:p>
    <w:p w14:paraId="2CF10B71" w14:textId="10260123" w:rsidR="00E57174" w:rsidRPr="00BB6749" w:rsidRDefault="0036020E" w:rsidP="00D55C32">
      <w:pPr>
        <w:jc w:val="both"/>
        <w:rPr>
          <w:sz w:val="28"/>
          <w:szCs w:val="28"/>
        </w:rPr>
      </w:pPr>
      <w:r w:rsidRPr="00BB6749">
        <w:rPr>
          <w:sz w:val="28"/>
          <w:szCs w:val="28"/>
        </w:rPr>
        <w:t xml:space="preserve">Description: </w:t>
      </w:r>
      <w:r w:rsidR="006728B4" w:rsidRPr="00BB6749">
        <w:rPr>
          <w:sz w:val="28"/>
          <w:szCs w:val="28"/>
        </w:rPr>
        <w:t xml:space="preserve">HoG does not identify ideology. </w:t>
      </w:r>
      <w:r w:rsidR="00214595" w:rsidRPr="00BB6749">
        <w:rPr>
          <w:sz w:val="28"/>
          <w:szCs w:val="28"/>
        </w:rPr>
        <w:t>CHISOLS does not identify head of government.</w:t>
      </w:r>
      <w:r w:rsidR="0073012A" w:rsidRPr="00BB6749">
        <w:rPr>
          <w:sz w:val="28"/>
          <w:szCs w:val="28"/>
        </w:rPr>
        <w:t xml:space="preserve"> World Statesmen (2019) identifies Fradkov’s party affiliation as non-party. </w:t>
      </w:r>
      <w:r w:rsidR="00BA3CB9" w:rsidRPr="00BB6749">
        <w:rPr>
          <w:sz w:val="28"/>
          <w:szCs w:val="28"/>
        </w:rPr>
        <w:t>Jeffries (</w:t>
      </w:r>
      <w:r w:rsidR="00EC2854" w:rsidRPr="00BB6749">
        <w:rPr>
          <w:sz w:val="28"/>
          <w:szCs w:val="28"/>
        </w:rPr>
        <w:t xml:space="preserve">2016: </w:t>
      </w:r>
      <w:r w:rsidR="00BA3CB9" w:rsidRPr="00BB6749">
        <w:rPr>
          <w:sz w:val="28"/>
          <w:szCs w:val="28"/>
        </w:rPr>
        <w:t>149) describes Fradkov as a “low-profile technocrat” who “held a number of mostly economic portfolios” and</w:t>
      </w:r>
      <w:r w:rsidR="009D6538" w:rsidRPr="00BB6749">
        <w:rPr>
          <w:sz w:val="28"/>
          <w:szCs w:val="28"/>
        </w:rPr>
        <w:t xml:space="preserve"> writes that “analysts described</w:t>
      </w:r>
      <w:r w:rsidR="00BA3CB9" w:rsidRPr="00BB6749">
        <w:rPr>
          <w:sz w:val="28"/>
          <w:szCs w:val="28"/>
        </w:rPr>
        <w:t xml:space="preserve"> him as a competent non-political figure”.</w:t>
      </w:r>
      <w:r w:rsidR="00750AF2" w:rsidRPr="00BB6749">
        <w:rPr>
          <w:sz w:val="28"/>
          <w:szCs w:val="28"/>
        </w:rPr>
        <w:t xml:space="preserve"> Rulers (2019) writes that “many said that Fradkov proved to be the most colorless and uninfluential prime minister after 1991. He was completely overshadowed by Putin”.</w:t>
      </w:r>
      <w:r w:rsidR="00AE6150" w:rsidRPr="00BB6749">
        <w:rPr>
          <w:sz w:val="28"/>
          <w:szCs w:val="28"/>
        </w:rPr>
        <w:t xml:space="preserve"> </w:t>
      </w:r>
      <w:r w:rsidR="00E57174" w:rsidRPr="00BB6749">
        <w:rPr>
          <w:sz w:val="28"/>
          <w:szCs w:val="28"/>
        </w:rPr>
        <w:t>Although Darden (2009: 154) identifies Fradkov as rightist, writing that “Oleg Davydov, an integralist, was ousted as minister of foreign economic relations in April 1997 and replaced by Mikhail Fradkov, a liberal who had been Russia’s representative to the GATT/WTO,” Aslund (2010: 352) argues that “Mikhail Fradkov was never a liberal.” Ivlev (2012) writes that “Alexei Kudrin was generally more influential than Prime Minister Mikhail Fradkov, who was merely a figurehead.” Voice of America (2009) writes that “As prime minister, Mr. Fradkov will be responsible for shaping economic policy, but he has given little indication of his views, other than to echo President Putin's calls for broader economic reform. … Mr. Fradkov has described his new role as one of a technocrat. And analysts say he is likely to see his job as largely implementing President Putin's policies.” Based on Putin’s ideology, we therefore code Fradkov as rightist.</w:t>
      </w:r>
    </w:p>
    <w:p w14:paraId="0F39E29D" w14:textId="77777777" w:rsidR="00D55C32" w:rsidRPr="00BB6749" w:rsidRDefault="00D55C32" w:rsidP="00B85A90">
      <w:pPr>
        <w:jc w:val="both"/>
        <w:rPr>
          <w:sz w:val="28"/>
          <w:szCs w:val="28"/>
        </w:rPr>
      </w:pPr>
    </w:p>
    <w:p w14:paraId="3C467B50" w14:textId="19DEB106" w:rsidR="0036020E" w:rsidRPr="00BB6749" w:rsidRDefault="0036020E" w:rsidP="00B85A90">
      <w:pPr>
        <w:jc w:val="both"/>
        <w:rPr>
          <w:sz w:val="28"/>
          <w:szCs w:val="28"/>
        </w:rPr>
      </w:pPr>
      <w:r w:rsidRPr="00BB6749">
        <w:rPr>
          <w:sz w:val="28"/>
          <w:szCs w:val="28"/>
        </w:rPr>
        <w:lastRenderedPageBreak/>
        <w:t>Year</w:t>
      </w:r>
      <w:r w:rsidR="00214595" w:rsidRPr="00BB6749">
        <w:rPr>
          <w:sz w:val="28"/>
          <w:szCs w:val="28"/>
        </w:rPr>
        <w:t>: 2007</w:t>
      </w:r>
    </w:p>
    <w:p w14:paraId="76F58141" w14:textId="223AB444" w:rsidR="0036020E" w:rsidRPr="00BB6749" w:rsidRDefault="0036020E" w:rsidP="00B85A90">
      <w:pPr>
        <w:jc w:val="both"/>
        <w:rPr>
          <w:color w:val="000000"/>
          <w:sz w:val="28"/>
          <w:szCs w:val="28"/>
        </w:rPr>
      </w:pPr>
      <w:r w:rsidRPr="00BB6749">
        <w:rPr>
          <w:sz w:val="28"/>
          <w:szCs w:val="28"/>
        </w:rPr>
        <w:t xml:space="preserve">Head of government: </w:t>
      </w:r>
      <w:r w:rsidRPr="00BB6749">
        <w:rPr>
          <w:color w:val="000000"/>
          <w:sz w:val="28"/>
          <w:szCs w:val="28"/>
        </w:rPr>
        <w:t>Viktor Alekseyevich Zubkov</w:t>
      </w:r>
    </w:p>
    <w:p w14:paraId="35C19506" w14:textId="22837686" w:rsidR="0036020E" w:rsidRPr="00BB6749" w:rsidRDefault="0036020E" w:rsidP="00B85A90">
      <w:pPr>
        <w:jc w:val="both"/>
        <w:rPr>
          <w:sz w:val="28"/>
          <w:szCs w:val="28"/>
        </w:rPr>
      </w:pPr>
      <w:r w:rsidRPr="00BB6749">
        <w:rPr>
          <w:sz w:val="28"/>
          <w:szCs w:val="28"/>
        </w:rPr>
        <w:t>Ideology:</w:t>
      </w:r>
      <w:r w:rsidR="00111D14" w:rsidRPr="00BB6749">
        <w:rPr>
          <w:sz w:val="28"/>
          <w:szCs w:val="28"/>
        </w:rPr>
        <w:t xml:space="preserve"> </w:t>
      </w:r>
      <w:r w:rsidR="004E44A8" w:rsidRPr="00BB6749">
        <w:rPr>
          <w:sz w:val="28"/>
          <w:szCs w:val="28"/>
        </w:rPr>
        <w:t>centrist</w:t>
      </w:r>
    </w:p>
    <w:p w14:paraId="5E7EE48A" w14:textId="56CFB2B7" w:rsidR="0036020E" w:rsidRPr="00BB6749" w:rsidRDefault="0036020E" w:rsidP="00574544">
      <w:pPr>
        <w:jc w:val="both"/>
        <w:rPr>
          <w:rFonts w:eastAsia="Times New Roman"/>
          <w:sz w:val="28"/>
          <w:szCs w:val="28"/>
        </w:rPr>
      </w:pPr>
      <w:r w:rsidRPr="00BB6749">
        <w:rPr>
          <w:sz w:val="28"/>
          <w:szCs w:val="28"/>
        </w:rPr>
        <w:t xml:space="preserve">Description: </w:t>
      </w:r>
      <w:r w:rsidR="006728B4" w:rsidRPr="00BB6749">
        <w:rPr>
          <w:sz w:val="28"/>
          <w:szCs w:val="28"/>
        </w:rPr>
        <w:t xml:space="preserve">HoG does not identify ideology. </w:t>
      </w:r>
      <w:r w:rsidR="00214595" w:rsidRPr="00BB6749">
        <w:rPr>
          <w:sz w:val="28"/>
          <w:szCs w:val="28"/>
        </w:rPr>
        <w:t>CHISOLS does not identify head of government.</w:t>
      </w:r>
      <w:r w:rsidR="00184349" w:rsidRPr="00BB6749">
        <w:rPr>
          <w:sz w:val="28"/>
          <w:szCs w:val="28"/>
        </w:rPr>
        <w:t xml:space="preserve"> Roberts (2012: 230) identifies Zubkov’s party affiliation as United Russia (</w:t>
      </w:r>
      <w:r w:rsidR="00184349" w:rsidRPr="00BB6749">
        <w:rPr>
          <w:i/>
          <w:sz w:val="28"/>
          <w:szCs w:val="28"/>
        </w:rPr>
        <w:t>Edinaya Rossiya</w:t>
      </w:r>
      <w:r w:rsidR="00184349" w:rsidRPr="00BB6749">
        <w:rPr>
          <w:sz w:val="28"/>
          <w:szCs w:val="28"/>
        </w:rPr>
        <w:t xml:space="preserve">), writing that “as of September 2010, First Deputy Prime Minister, Viktor Zubkov, who previously held a leadership position in United Russia’s Higher Council, sits on the board of Gazprom”. </w:t>
      </w:r>
      <w:r w:rsidR="00111D14" w:rsidRPr="00BB6749">
        <w:rPr>
          <w:sz w:val="28"/>
          <w:szCs w:val="28"/>
        </w:rPr>
        <w:t>DPI identifies United Russia’s ideology as centrist.</w:t>
      </w:r>
      <w:r w:rsidR="005D4FEE" w:rsidRPr="00BB6749">
        <w:rPr>
          <w:sz w:val="28"/>
          <w:szCs w:val="28"/>
        </w:rPr>
        <w:t xml:space="preserve"> Political Handbook of the World (2015: 1215) elaborates, writing that “[</w:t>
      </w:r>
      <w:r w:rsidR="005D4FEE" w:rsidRPr="00BB6749">
        <w:rPr>
          <w:rFonts w:eastAsia="Times New Roman"/>
          <w:sz w:val="28"/>
          <w:szCs w:val="28"/>
        </w:rPr>
        <w:t>United Russia] espouses “social conservatism”—a blend of market economics, promotion of the middle class, nationalism, and support for social order and stability. There has, however, been tension between the party's more rightist market forces and those committed to a more “social orientation,” some of whom strongly objected to a Putin initiative that replaced guaranteed social service benefits with cash payments”.</w:t>
      </w:r>
      <w:r w:rsidR="006345AC" w:rsidRPr="00BB6749">
        <w:rPr>
          <w:rFonts w:eastAsia="Times New Roman"/>
          <w:sz w:val="28"/>
          <w:szCs w:val="28"/>
        </w:rPr>
        <w:t xml:space="preserve"> </w:t>
      </w:r>
      <w:r w:rsidR="006345AC" w:rsidRPr="00BB6749">
        <w:rPr>
          <w:sz w:val="28"/>
          <w:szCs w:val="28"/>
        </w:rPr>
        <w:t>In the Global Party Survey 2019, 16 experts identify the average left-right (0-10) score of United Russia (ER) as 3.5.</w:t>
      </w:r>
      <w:r w:rsidR="00670DD9" w:rsidRPr="00BB6749">
        <w:rPr>
          <w:sz w:val="28"/>
          <w:szCs w:val="28"/>
        </w:rPr>
        <w:t xml:space="preserve"> Rohrschneider and Whitefield (2009) identify United Russia’s oppose-support market score as 5 and its support-oppose welfare score as approximately 4.5</w:t>
      </w:r>
      <w:r w:rsidR="00F26C73" w:rsidRPr="00BB6749">
        <w:rPr>
          <w:sz w:val="28"/>
          <w:szCs w:val="28"/>
        </w:rPr>
        <w:t xml:space="preserve"> on scales from 1-7</w:t>
      </w:r>
      <w:r w:rsidR="00670DD9" w:rsidRPr="00BB6749">
        <w:rPr>
          <w:sz w:val="28"/>
          <w:szCs w:val="28"/>
        </w:rPr>
        <w:t>.</w:t>
      </w:r>
      <w:r w:rsidR="004F3859" w:rsidRPr="00BB6749">
        <w:rPr>
          <w:sz w:val="28"/>
          <w:szCs w:val="28"/>
        </w:rPr>
        <w:t xml:space="preserve"> Saunders </w:t>
      </w:r>
      <w:r w:rsidR="00200269" w:rsidRPr="00BB6749">
        <w:rPr>
          <w:sz w:val="28"/>
          <w:szCs w:val="28"/>
        </w:rPr>
        <w:t xml:space="preserve">and Strukov </w:t>
      </w:r>
      <w:r w:rsidR="004F3859" w:rsidRPr="00BB6749">
        <w:rPr>
          <w:sz w:val="28"/>
          <w:szCs w:val="28"/>
        </w:rPr>
        <w:t>(2010: 603) identifies United Russia as centrist, writing that “the platform is centrist, conservative, and patriotic,” that “United Russia opposes radicalism on the right and left,” and that “it supports anti-corruption measures, increased military spending, improved social welfare, streamlining of government functions, and the elevation of Russia’s standing as a world power.”</w:t>
      </w:r>
      <w:r w:rsidR="00574544" w:rsidRPr="00BB6749">
        <w:rPr>
          <w:sz w:val="28"/>
          <w:szCs w:val="28"/>
        </w:rPr>
        <w:t xml:space="preserve"> </w:t>
      </w:r>
      <w:r w:rsidR="00574544" w:rsidRPr="00BB6749">
        <w:rPr>
          <w:rFonts w:ascii="Times" w:eastAsia="Times New Roman" w:hAnsi="Times"/>
          <w:sz w:val="28"/>
          <w:szCs w:val="28"/>
        </w:rPr>
        <w:t xml:space="preserve">Hass (2003: 1138) writes that “with the emergence of Putin, the centrist juggernaut United Russia has come to dominate the political scene to the detriment </w:t>
      </w:r>
      <w:r w:rsidR="008E4F5C" w:rsidRPr="00BB6749">
        <w:rPr>
          <w:rFonts w:ascii="Times" w:eastAsia="Times New Roman" w:hAnsi="Times"/>
          <w:sz w:val="28"/>
          <w:szCs w:val="28"/>
        </w:rPr>
        <w:t>of right-wing and left-wing par</w:t>
      </w:r>
      <w:r w:rsidR="00574544" w:rsidRPr="00BB6749">
        <w:rPr>
          <w:rFonts w:ascii="Times" w:eastAsia="Times New Roman" w:hAnsi="Times"/>
          <w:sz w:val="28"/>
          <w:szCs w:val="28"/>
        </w:rPr>
        <w:t>ties. This move to the center is less a sign of emerging political moderation among the population—nationalist pride persists, as does some desire for welfare support—than it is a sign of the increasing power of the Kremlin and Putin’s technocratic, less ideological stance.”</w:t>
      </w:r>
      <w:r w:rsidR="008E4F5C" w:rsidRPr="00BB6749">
        <w:rPr>
          <w:rFonts w:ascii="Times" w:eastAsia="Times New Roman" w:hAnsi="Times"/>
          <w:sz w:val="28"/>
          <w:szCs w:val="28"/>
        </w:rPr>
        <w:t xml:space="preserve"> </w:t>
      </w:r>
      <w:r w:rsidR="008E4F5C" w:rsidRPr="00BB6749">
        <w:rPr>
          <w:sz w:val="28"/>
          <w:szCs w:val="28"/>
        </w:rPr>
        <w:t xml:space="preserve">Sakwa (2013: 43) writes that “the genesis of the party of power also affected its lack of ideology … UR openly and deliberately manifested its loyalty to Russia’s political regime and Putin personally, while its position on major policy issues remained vague and indefinite.” They also write that “it is located near the zero point on the left-right continuum between pro-statist and pro-market parties”. </w:t>
      </w:r>
      <w:r w:rsidR="00E55DE1" w:rsidRPr="00BB6749">
        <w:rPr>
          <w:sz w:val="28"/>
          <w:szCs w:val="28"/>
        </w:rPr>
        <w:t xml:space="preserve">Winning (2013) writes that “the ruling United Russia party has founded a “liberal” platform calling for a major overhaul of the party in light of heightened political competition. … The party published a manifesto late Monday positing that it alone could solve the country’s most pressing social and economic problems, arguing that the state should play a guiding role in the economy and calling on national media to focus on unifying the population. … Independent analysts said the manifesto’s overriding aim was to discredit Kremlin critics, and they described its </w:t>
      </w:r>
      <w:r w:rsidR="00E55DE1" w:rsidRPr="00BB6749">
        <w:rPr>
          <w:sz w:val="28"/>
          <w:szCs w:val="28"/>
        </w:rPr>
        <w:lastRenderedPageBreak/>
        <w:t>vision for Russia’s future as broadly conservative.” Remington (2015: 176) writes that “United Russia considers itself to be centrist. … At the same time, it does have a programmatic tendency. Sometimes it calls itself ‘right-centrist,’ because it supports market-oriented and pro-business policies, such as cutting taxes and reducing regulation. Often it calls its philosophy ‘social conservatism.’ Voters see the party as positioned on the right side of the spectrum – three quarters of citizens believe that United Russia wants to ‘continue and deepen market reforms.’”</w:t>
      </w:r>
      <w:r w:rsidR="00D55C32" w:rsidRPr="00BB6749">
        <w:rPr>
          <w:rFonts w:ascii="Times" w:hAnsi="Times" w:cs="Times"/>
          <w:sz w:val="28"/>
          <w:szCs w:val="28"/>
        </w:rPr>
        <w:t xml:space="preserve"> In V-Party (2020), 6 experts identify head of government party’s ideology as “Center” (0.215) in 2007.</w:t>
      </w:r>
    </w:p>
    <w:p w14:paraId="279939AD" w14:textId="77777777" w:rsidR="0036020E" w:rsidRPr="00BB6749" w:rsidRDefault="0036020E" w:rsidP="00B85A90">
      <w:pPr>
        <w:jc w:val="both"/>
        <w:rPr>
          <w:sz w:val="28"/>
          <w:szCs w:val="28"/>
        </w:rPr>
      </w:pPr>
    </w:p>
    <w:p w14:paraId="1C95423B" w14:textId="11FD5A35" w:rsidR="0036020E" w:rsidRPr="00BB6749" w:rsidRDefault="0036020E" w:rsidP="00B85A90">
      <w:pPr>
        <w:jc w:val="both"/>
        <w:rPr>
          <w:sz w:val="28"/>
          <w:szCs w:val="28"/>
        </w:rPr>
      </w:pPr>
      <w:r w:rsidRPr="00BB6749">
        <w:rPr>
          <w:sz w:val="28"/>
          <w:szCs w:val="28"/>
        </w:rPr>
        <w:t>Years:</w:t>
      </w:r>
      <w:r w:rsidR="00214595" w:rsidRPr="00BB6749">
        <w:rPr>
          <w:sz w:val="28"/>
          <w:szCs w:val="28"/>
        </w:rPr>
        <w:t xml:space="preserve"> 2008-2011</w:t>
      </w:r>
    </w:p>
    <w:p w14:paraId="251A9133" w14:textId="6CBAF33A" w:rsidR="0036020E" w:rsidRPr="00BB6749" w:rsidRDefault="0036020E" w:rsidP="00B85A90">
      <w:pPr>
        <w:jc w:val="both"/>
        <w:rPr>
          <w:color w:val="000000"/>
          <w:sz w:val="28"/>
          <w:szCs w:val="28"/>
        </w:rPr>
      </w:pPr>
      <w:r w:rsidRPr="00BB6749">
        <w:rPr>
          <w:sz w:val="28"/>
          <w:szCs w:val="28"/>
        </w:rPr>
        <w:t xml:space="preserve">Head of government: </w:t>
      </w:r>
      <w:r w:rsidR="00B87A9F" w:rsidRPr="00BB6749">
        <w:rPr>
          <w:color w:val="000000"/>
          <w:sz w:val="28"/>
          <w:szCs w:val="28"/>
        </w:rPr>
        <w:t>Vladimir Vladimirovich Putin</w:t>
      </w:r>
    </w:p>
    <w:p w14:paraId="67B9C2E2" w14:textId="0D17BCA6" w:rsidR="0036020E" w:rsidRPr="00BB6749" w:rsidRDefault="0036020E" w:rsidP="00B85A90">
      <w:pPr>
        <w:jc w:val="both"/>
        <w:rPr>
          <w:sz w:val="28"/>
          <w:szCs w:val="28"/>
        </w:rPr>
      </w:pPr>
      <w:r w:rsidRPr="00BB6749">
        <w:rPr>
          <w:sz w:val="28"/>
          <w:szCs w:val="28"/>
        </w:rPr>
        <w:t>Ideology:</w:t>
      </w:r>
      <w:r w:rsidR="008E5957" w:rsidRPr="00BB6749">
        <w:rPr>
          <w:sz w:val="28"/>
          <w:szCs w:val="28"/>
        </w:rPr>
        <w:t xml:space="preserve"> </w:t>
      </w:r>
      <w:r w:rsidR="005446A9" w:rsidRPr="00BB6749">
        <w:rPr>
          <w:sz w:val="28"/>
          <w:szCs w:val="28"/>
        </w:rPr>
        <w:t>rightist</w:t>
      </w:r>
    </w:p>
    <w:p w14:paraId="469863A0" w14:textId="4ACA548A" w:rsidR="00214595" w:rsidRPr="00BB6749" w:rsidRDefault="00214595" w:rsidP="00B85A90">
      <w:pPr>
        <w:jc w:val="both"/>
        <w:rPr>
          <w:rFonts w:eastAsia="Times New Roman"/>
          <w:sz w:val="28"/>
          <w:szCs w:val="28"/>
        </w:rPr>
      </w:pPr>
      <w:r w:rsidRPr="00BB6749">
        <w:rPr>
          <w:sz w:val="28"/>
          <w:szCs w:val="28"/>
        </w:rPr>
        <w:t xml:space="preserve">Description: </w:t>
      </w:r>
      <w:r w:rsidR="00B93BE1" w:rsidRPr="00BB6749">
        <w:rPr>
          <w:sz w:val="28"/>
          <w:szCs w:val="28"/>
        </w:rPr>
        <w:t xml:space="preserve">HoG does not identify ideology. CHISOLS does not identify head of government. </w:t>
      </w:r>
      <w:r w:rsidR="00FC35DD" w:rsidRPr="00BB6749">
        <w:rPr>
          <w:sz w:val="28"/>
          <w:szCs w:val="28"/>
        </w:rPr>
        <w:t>Turner (2012: 1031)</w:t>
      </w:r>
      <w:r w:rsidR="005446A9" w:rsidRPr="00BB6749">
        <w:rPr>
          <w:sz w:val="28"/>
          <w:szCs w:val="28"/>
        </w:rPr>
        <w:t xml:space="preserve"> identifies Putin’s party affiliation as United Russia (</w:t>
      </w:r>
      <w:r w:rsidR="005446A9" w:rsidRPr="00BB6749">
        <w:rPr>
          <w:i/>
          <w:sz w:val="28"/>
          <w:szCs w:val="28"/>
        </w:rPr>
        <w:t>Edinaya Rossiya</w:t>
      </w:r>
      <w:r w:rsidR="005446A9" w:rsidRPr="00BB6749">
        <w:rPr>
          <w:sz w:val="28"/>
          <w:szCs w:val="28"/>
        </w:rPr>
        <w:t xml:space="preserve">), writing that </w:t>
      </w:r>
      <w:r w:rsidR="00FC35DD" w:rsidRPr="00BB6749">
        <w:rPr>
          <w:sz w:val="28"/>
          <w:szCs w:val="28"/>
        </w:rPr>
        <w:t xml:space="preserve">Putin “stepped down as leader of United Russia ahead of being sworn in as president in May 2012”. </w:t>
      </w:r>
      <w:r w:rsidR="00E269C3" w:rsidRPr="00BB6749">
        <w:rPr>
          <w:sz w:val="28"/>
          <w:szCs w:val="28"/>
        </w:rPr>
        <w:t>DPI identifies United Russia as centrist.</w:t>
      </w:r>
      <w:r w:rsidR="005D4FEE" w:rsidRPr="00BB6749">
        <w:rPr>
          <w:sz w:val="28"/>
          <w:szCs w:val="28"/>
        </w:rPr>
        <w:t xml:space="preserve"> Political Handbook of the World (2015: 1215) elaborates, writing that “[</w:t>
      </w:r>
      <w:r w:rsidR="005D4FEE" w:rsidRPr="00BB6749">
        <w:rPr>
          <w:rFonts w:eastAsia="Times New Roman"/>
          <w:sz w:val="28"/>
          <w:szCs w:val="28"/>
        </w:rPr>
        <w:t xml:space="preserve">United Russia] espouses “social conservatism”—a blend of market economics, promotion of the middle class, nationalism, and support for social order and stability. There has, however, been tension between the party's more rightist market forces and those committed to a more “social orientation,” some of whom strongly objected to a Putin initiative that replaced guaranteed social service benefits with cash payments”. </w:t>
      </w:r>
      <w:r w:rsidR="005D4FEE" w:rsidRPr="00BB6749">
        <w:rPr>
          <w:sz w:val="28"/>
          <w:szCs w:val="28"/>
        </w:rPr>
        <w:t>Manzano (2017) identifies Putin’s ideology as rightist.</w:t>
      </w:r>
      <w:r w:rsidR="00CC26C8" w:rsidRPr="00BB6749">
        <w:rPr>
          <w:sz w:val="28"/>
          <w:szCs w:val="28"/>
        </w:rPr>
        <w:t xml:space="preserve"> Perspective Monde (2019) identifies Putin’s ideology as rightist.</w:t>
      </w:r>
      <w:r w:rsidR="006345AC" w:rsidRPr="00BB6749">
        <w:rPr>
          <w:sz w:val="28"/>
          <w:szCs w:val="28"/>
        </w:rPr>
        <w:t xml:space="preserve"> In the Global Party Survey 2019, 16 experts identify the average left-right (0-10) score of United Russia (ER) as 3.5.</w:t>
      </w:r>
      <w:r w:rsidR="00670DD9" w:rsidRPr="00BB6749">
        <w:rPr>
          <w:sz w:val="28"/>
          <w:szCs w:val="28"/>
        </w:rPr>
        <w:t xml:space="preserve"> Rohrschneider and Whitefield (2009) identify United Russia’s oppose-support market score as 5 and its support-oppose welfare score as approximately 4.5</w:t>
      </w:r>
      <w:r w:rsidR="00F26C73" w:rsidRPr="00BB6749">
        <w:rPr>
          <w:rFonts w:ascii="Times" w:hAnsi="Times"/>
          <w:sz w:val="28"/>
          <w:szCs w:val="28"/>
        </w:rPr>
        <w:t xml:space="preserve"> on scales from 1-7.</w:t>
      </w:r>
      <w:r w:rsidR="00D55C32" w:rsidRPr="00BB6749">
        <w:rPr>
          <w:rFonts w:ascii="Times" w:hAnsi="Times" w:cs="Times"/>
          <w:sz w:val="28"/>
          <w:szCs w:val="28"/>
        </w:rPr>
        <w:t xml:space="preserve"> In V-Party (2020), 6 experts identify head of government party’s ideology as “Center” (0.215) in 2007 and “Center” (0.215) in 2011.</w:t>
      </w:r>
      <w:r w:rsidR="00CB473A" w:rsidRPr="00BB6749">
        <w:rPr>
          <w:rFonts w:ascii="Times" w:hAnsi="Times" w:cs="Times"/>
          <w:sz w:val="28"/>
          <w:szCs w:val="28"/>
        </w:rPr>
        <w:t xml:space="preserve"> </w:t>
      </w:r>
      <w:r w:rsidR="00CB473A" w:rsidRPr="00BB6749">
        <w:rPr>
          <w:noProof/>
          <w:sz w:val="28"/>
          <w:szCs w:val="28"/>
        </w:rPr>
        <w:t>In V-Party (2020), 6 experts identify head of government party’s cohesion as “negligible visible disagreement” in 2007 and “virtually no visible disagreement” in 2011.</w:t>
      </w:r>
    </w:p>
    <w:p w14:paraId="6E3C5BA9" w14:textId="77777777" w:rsidR="0036020E" w:rsidRPr="00BB6749" w:rsidRDefault="0036020E" w:rsidP="00B85A90">
      <w:pPr>
        <w:jc w:val="both"/>
        <w:rPr>
          <w:sz w:val="28"/>
          <w:szCs w:val="28"/>
        </w:rPr>
      </w:pPr>
    </w:p>
    <w:p w14:paraId="69BF6C54" w14:textId="45DF4994" w:rsidR="0036020E" w:rsidRPr="00BB6749" w:rsidRDefault="0036020E" w:rsidP="00B85A90">
      <w:pPr>
        <w:jc w:val="both"/>
        <w:rPr>
          <w:sz w:val="28"/>
          <w:szCs w:val="28"/>
        </w:rPr>
      </w:pPr>
      <w:r w:rsidRPr="00BB6749">
        <w:rPr>
          <w:sz w:val="28"/>
          <w:szCs w:val="28"/>
        </w:rPr>
        <w:t>Years:</w:t>
      </w:r>
      <w:r w:rsidR="00214595" w:rsidRPr="00BB6749">
        <w:rPr>
          <w:sz w:val="28"/>
          <w:szCs w:val="28"/>
        </w:rPr>
        <w:t xml:space="preserve"> 2012-201</w:t>
      </w:r>
      <w:r w:rsidR="00B32DD6" w:rsidRPr="00BB6749">
        <w:rPr>
          <w:sz w:val="28"/>
          <w:szCs w:val="28"/>
        </w:rPr>
        <w:t>9</w:t>
      </w:r>
    </w:p>
    <w:p w14:paraId="6FABC2E8" w14:textId="4B3B7B87" w:rsidR="0036020E" w:rsidRPr="00BB6749" w:rsidRDefault="0036020E" w:rsidP="00B85A90">
      <w:pPr>
        <w:jc w:val="both"/>
        <w:rPr>
          <w:color w:val="000000"/>
          <w:sz w:val="28"/>
          <w:szCs w:val="28"/>
        </w:rPr>
      </w:pPr>
      <w:r w:rsidRPr="00BB6749">
        <w:rPr>
          <w:sz w:val="28"/>
          <w:szCs w:val="28"/>
        </w:rPr>
        <w:t xml:space="preserve">Head of government: </w:t>
      </w:r>
      <w:r w:rsidR="00B87A9F" w:rsidRPr="00BB6749">
        <w:rPr>
          <w:color w:val="000000"/>
          <w:sz w:val="28"/>
          <w:szCs w:val="28"/>
        </w:rPr>
        <w:t>Dmitry Anatolyevich Medvedev</w:t>
      </w:r>
    </w:p>
    <w:p w14:paraId="498D907D" w14:textId="2EA56050" w:rsidR="0036020E" w:rsidRPr="00BB6749" w:rsidRDefault="0036020E" w:rsidP="00B85A90">
      <w:pPr>
        <w:jc w:val="both"/>
        <w:rPr>
          <w:sz w:val="28"/>
          <w:szCs w:val="28"/>
        </w:rPr>
      </w:pPr>
      <w:r w:rsidRPr="00BB6749">
        <w:rPr>
          <w:sz w:val="28"/>
          <w:szCs w:val="28"/>
        </w:rPr>
        <w:t>Ideology:</w:t>
      </w:r>
      <w:r w:rsidR="001067C3" w:rsidRPr="00BB6749">
        <w:rPr>
          <w:sz w:val="28"/>
          <w:szCs w:val="28"/>
        </w:rPr>
        <w:t xml:space="preserve"> </w:t>
      </w:r>
      <w:r w:rsidR="00B93BE1" w:rsidRPr="00BB6749">
        <w:rPr>
          <w:sz w:val="28"/>
          <w:szCs w:val="28"/>
        </w:rPr>
        <w:t>rightist</w:t>
      </w:r>
    </w:p>
    <w:p w14:paraId="72B64C46" w14:textId="54610ACB" w:rsidR="00B93BE1" w:rsidRPr="00BB6749" w:rsidRDefault="0036020E" w:rsidP="00EC0AFC">
      <w:pPr>
        <w:rPr>
          <w:rFonts w:eastAsia="Times New Roman"/>
          <w:color w:val="000000" w:themeColor="text1"/>
          <w:sz w:val="28"/>
          <w:szCs w:val="28"/>
        </w:rPr>
      </w:pPr>
      <w:r w:rsidRPr="00BB6749">
        <w:rPr>
          <w:sz w:val="28"/>
          <w:szCs w:val="28"/>
        </w:rPr>
        <w:t xml:space="preserve">Description: </w:t>
      </w:r>
      <w:r w:rsidR="006728B4" w:rsidRPr="00BB6749">
        <w:rPr>
          <w:sz w:val="28"/>
          <w:szCs w:val="28"/>
        </w:rPr>
        <w:t xml:space="preserve">HoG does not identify ideology. </w:t>
      </w:r>
      <w:r w:rsidR="00214595" w:rsidRPr="00BB6749">
        <w:rPr>
          <w:sz w:val="28"/>
          <w:szCs w:val="28"/>
        </w:rPr>
        <w:t>CHISOLS does not identify head of government.</w:t>
      </w:r>
      <w:r w:rsidR="00B478DF" w:rsidRPr="00BB6749">
        <w:rPr>
          <w:sz w:val="28"/>
          <w:szCs w:val="28"/>
        </w:rPr>
        <w:t xml:space="preserve"> Political Handbook (2018: </w:t>
      </w:r>
      <w:r w:rsidR="00957394" w:rsidRPr="00BB6749">
        <w:rPr>
          <w:color w:val="000000" w:themeColor="text1"/>
          <w:sz w:val="28"/>
          <w:szCs w:val="28"/>
        </w:rPr>
        <w:t>1210</w:t>
      </w:r>
      <w:r w:rsidR="00B478DF" w:rsidRPr="00BB6749">
        <w:rPr>
          <w:sz w:val="28"/>
          <w:szCs w:val="28"/>
        </w:rPr>
        <w:t>) identifies Medvedev’s part</w:t>
      </w:r>
      <w:r w:rsidR="00957394" w:rsidRPr="00BB6749">
        <w:rPr>
          <w:sz w:val="28"/>
          <w:szCs w:val="28"/>
        </w:rPr>
        <w:t>y affiliation as United Russia</w:t>
      </w:r>
      <w:r w:rsidR="00FC66F2" w:rsidRPr="00BB6749">
        <w:rPr>
          <w:sz w:val="28"/>
          <w:szCs w:val="28"/>
        </w:rPr>
        <w:t xml:space="preserve"> (</w:t>
      </w:r>
      <w:r w:rsidR="00FC66F2" w:rsidRPr="00BB6749">
        <w:rPr>
          <w:i/>
          <w:sz w:val="28"/>
          <w:szCs w:val="28"/>
        </w:rPr>
        <w:t>Edinaya Rossiya</w:t>
      </w:r>
      <w:r w:rsidR="00FC66F2" w:rsidRPr="00BB6749">
        <w:rPr>
          <w:sz w:val="28"/>
          <w:szCs w:val="28"/>
        </w:rPr>
        <w:t>)</w:t>
      </w:r>
      <w:r w:rsidR="00957394" w:rsidRPr="00BB6749">
        <w:rPr>
          <w:sz w:val="28"/>
          <w:szCs w:val="28"/>
        </w:rPr>
        <w:t xml:space="preserve">, writing that “Medvedev would stand on the United Russia ticket in the December parliamentary elections and </w:t>
      </w:r>
      <w:r w:rsidR="00957394" w:rsidRPr="00BB6749">
        <w:rPr>
          <w:sz w:val="28"/>
          <w:szCs w:val="28"/>
        </w:rPr>
        <w:lastRenderedPageBreak/>
        <w:t>would likely be prime minister”.</w:t>
      </w:r>
      <w:r w:rsidR="00B32087" w:rsidRPr="00BB6749">
        <w:rPr>
          <w:sz w:val="28"/>
          <w:szCs w:val="28"/>
        </w:rPr>
        <w:t xml:space="preserve"> </w:t>
      </w:r>
      <w:r w:rsidR="00B93BE1" w:rsidRPr="00BB6749">
        <w:rPr>
          <w:sz w:val="28"/>
          <w:szCs w:val="28"/>
        </w:rPr>
        <w:t>Manzano (2017) identifies Medvedev’s ideology as rightist.</w:t>
      </w:r>
      <w:r w:rsidR="006345AC" w:rsidRPr="00BB6749">
        <w:rPr>
          <w:sz w:val="28"/>
          <w:szCs w:val="28"/>
        </w:rPr>
        <w:t xml:space="preserve"> In the Global Party Survey 2019, 16 experts identify the average left-right (0-10) score of United Russia (ER) as 3.5.</w:t>
      </w:r>
      <w:r w:rsidR="00670DD9" w:rsidRPr="00BB6749">
        <w:rPr>
          <w:sz w:val="28"/>
          <w:szCs w:val="28"/>
        </w:rPr>
        <w:t xml:space="preserve"> Rohrschneider and Whitefield (2009) identify United Russia’s oppose-support market score as 5 and its support-oppose welfare score as approximately 4.5</w:t>
      </w:r>
      <w:r w:rsidR="00F26C73" w:rsidRPr="00BB6749">
        <w:rPr>
          <w:rFonts w:ascii="Times" w:hAnsi="Times"/>
          <w:sz w:val="28"/>
          <w:szCs w:val="28"/>
        </w:rPr>
        <w:t xml:space="preserve"> on scales from 1-7.</w:t>
      </w:r>
      <w:r w:rsidR="00D55C32" w:rsidRPr="00BB6749">
        <w:rPr>
          <w:rFonts w:ascii="Times" w:hAnsi="Times" w:cs="Times"/>
          <w:sz w:val="28"/>
          <w:szCs w:val="28"/>
        </w:rPr>
        <w:t xml:space="preserve"> In V-Party (2020), 6 experts identify head of government party’s ideology as “Center” (0.215) in 2011 and “Center” (0.041) in 2016.</w:t>
      </w:r>
      <w:r w:rsidR="00CB473A" w:rsidRPr="00BB6749">
        <w:rPr>
          <w:rFonts w:ascii="Times" w:hAnsi="Times" w:cs="Times"/>
          <w:sz w:val="28"/>
          <w:szCs w:val="28"/>
        </w:rPr>
        <w:t xml:space="preserve"> </w:t>
      </w:r>
      <w:r w:rsidR="00CB473A" w:rsidRPr="00BB6749">
        <w:rPr>
          <w:noProof/>
          <w:sz w:val="28"/>
          <w:szCs w:val="28"/>
        </w:rPr>
        <w:t>In V-Party (2020), 6 experts identify head of government party’s cohesion as “virtually no visible disagreement” (-0.348) in 2011 and 2016.</w:t>
      </w:r>
      <w:r w:rsidR="00EC0AFC" w:rsidRPr="00BB6749">
        <w:rPr>
          <w:noProof/>
          <w:sz w:val="28"/>
          <w:szCs w:val="28"/>
        </w:rPr>
        <w:t xml:space="preserve"> Ortiz de Zarate (2020) writes “[in 2004, Medvedev] would represent a certain pro</w:t>
      </w:r>
      <w:r w:rsidR="00EC0AFC" w:rsidRPr="00BB6749">
        <w:rPr>
          <w:noProof/>
          <w:color w:val="000000" w:themeColor="text1"/>
          <w:sz w:val="28"/>
          <w:szCs w:val="28"/>
        </w:rPr>
        <w:t>-business and cosmopolitan liberalism out of tune with the suspicious siloviki,” or, “</w:t>
      </w:r>
      <w:r w:rsidR="00EC0AFC" w:rsidRPr="00BB6749">
        <w:rPr>
          <w:rFonts w:eastAsia="Times New Roman"/>
          <w:color w:val="000000" w:themeColor="text1"/>
          <w:sz w:val="28"/>
          <w:szCs w:val="28"/>
          <w:shd w:val="clear" w:color="auto" w:fill="FFFFFF"/>
        </w:rPr>
        <w:t>representaría un cierto liberalismo proempresarial y cosmopolita mal sintonizado con los recelosos </w:t>
      </w:r>
      <w:r w:rsidR="00EC0AFC" w:rsidRPr="00BB6749">
        <w:rPr>
          <w:rFonts w:eastAsia="Times New Roman"/>
          <w:i/>
          <w:iCs/>
          <w:color w:val="000000" w:themeColor="text1"/>
          <w:sz w:val="28"/>
          <w:szCs w:val="28"/>
          <w:shd w:val="clear" w:color="auto" w:fill="FFFFFF"/>
        </w:rPr>
        <w:t>siloviki</w:t>
      </w:r>
      <w:r w:rsidR="00EC0AFC" w:rsidRPr="00BB6749">
        <w:rPr>
          <w:rFonts w:eastAsia="Times New Roman"/>
          <w:color w:val="000000" w:themeColor="text1"/>
          <w:sz w:val="28"/>
          <w:szCs w:val="28"/>
          <w:shd w:val="clear" w:color="auto" w:fill="FFFFFF"/>
        </w:rPr>
        <w:t>.”</w:t>
      </w:r>
      <w:r w:rsidR="00B01EA7" w:rsidRPr="00BB6749">
        <w:rPr>
          <w:rFonts w:eastAsia="Times New Roman"/>
          <w:color w:val="000000" w:themeColor="text1"/>
          <w:sz w:val="28"/>
          <w:szCs w:val="28"/>
          <w:shd w:val="clear" w:color="auto" w:fill="FFFFFF"/>
        </w:rPr>
        <w:t xml:space="preserve"> Zarate also writes, “[Medvedev] was committed to safeguarding freedom ‘in all its forms: personal freedoms, economic freedom and finally, freedom of expression,’” or, “estaba comprometido con la salvaguardia de la libertad "en todas sus formas: libertades personales, libertad económica y, finalmente, la libertad de expression.’"</w:t>
      </w:r>
      <w:r w:rsidR="00C72960" w:rsidRPr="00BB6749">
        <w:rPr>
          <w:noProof/>
          <w:sz w:val="28"/>
          <w:szCs w:val="28"/>
        </w:rPr>
        <w:t xml:space="preserve"> DPI identifies United Russia as centrist.</w:t>
      </w:r>
    </w:p>
    <w:p w14:paraId="4E3B739E" w14:textId="6EA946B1" w:rsidR="000E1C21" w:rsidRPr="00BB6749" w:rsidRDefault="000E1C21" w:rsidP="00B85A90">
      <w:pPr>
        <w:jc w:val="both"/>
        <w:rPr>
          <w:sz w:val="28"/>
          <w:szCs w:val="28"/>
        </w:rPr>
      </w:pPr>
    </w:p>
    <w:p w14:paraId="6A12E056" w14:textId="7424DF47" w:rsidR="00955D96" w:rsidRPr="00BB6749" w:rsidRDefault="00955D96" w:rsidP="00955D96">
      <w:pPr>
        <w:jc w:val="both"/>
        <w:rPr>
          <w:rFonts w:eastAsia="Times New Roman"/>
          <w:color w:val="000000"/>
          <w:sz w:val="28"/>
          <w:szCs w:val="28"/>
        </w:rPr>
      </w:pPr>
      <w:r w:rsidRPr="00BB6749">
        <w:rPr>
          <w:rFonts w:eastAsia="Times New Roman"/>
          <w:color w:val="000000"/>
          <w:sz w:val="28"/>
          <w:szCs w:val="28"/>
        </w:rPr>
        <w:t>Years: 2020</w:t>
      </w:r>
    </w:p>
    <w:p w14:paraId="71352578" w14:textId="3FF4DAF0" w:rsidR="00955D96" w:rsidRPr="00BB6749" w:rsidRDefault="00955D96" w:rsidP="00955D96">
      <w:pPr>
        <w:jc w:val="both"/>
        <w:rPr>
          <w:rFonts w:eastAsia="Times New Roman"/>
          <w:sz w:val="28"/>
          <w:szCs w:val="28"/>
        </w:rPr>
      </w:pPr>
      <w:r w:rsidRPr="00BB6749">
        <w:rPr>
          <w:rFonts w:eastAsia="Times New Roman"/>
          <w:sz w:val="28"/>
          <w:szCs w:val="28"/>
        </w:rPr>
        <w:t>Leader: Mikhail Vladimirovich Mishustin</w:t>
      </w:r>
    </w:p>
    <w:p w14:paraId="1EEB71D2" w14:textId="6ACD9116" w:rsidR="00955D96" w:rsidRPr="00BB6749" w:rsidRDefault="00955D96" w:rsidP="00955D96">
      <w:pPr>
        <w:jc w:val="both"/>
        <w:rPr>
          <w:rFonts w:eastAsia="Times New Roman"/>
          <w:sz w:val="28"/>
          <w:szCs w:val="28"/>
        </w:rPr>
      </w:pPr>
      <w:r w:rsidRPr="00BB6749">
        <w:rPr>
          <w:rFonts w:eastAsia="Times New Roman"/>
          <w:sz w:val="28"/>
          <w:szCs w:val="28"/>
        </w:rPr>
        <w:t xml:space="preserve">Ideology: </w:t>
      </w:r>
    </w:p>
    <w:p w14:paraId="6F09E7EA" w14:textId="12F4B502" w:rsidR="00955D96" w:rsidRPr="00BB6749" w:rsidRDefault="00955D96" w:rsidP="009026D3">
      <w:pPr>
        <w:rPr>
          <w:rFonts w:eastAsia="Times New Roman"/>
          <w:color w:val="000000" w:themeColor="text1"/>
          <w:sz w:val="28"/>
          <w:szCs w:val="28"/>
        </w:rPr>
      </w:pPr>
      <w:r w:rsidRPr="00BB6749">
        <w:rPr>
          <w:rFonts w:eastAsia="Times New Roman"/>
          <w:color w:val="000000"/>
          <w:sz w:val="28"/>
          <w:szCs w:val="28"/>
        </w:rPr>
        <w:t>Description:</w:t>
      </w:r>
      <w:r w:rsidR="00FF6571" w:rsidRPr="00BB6749">
        <w:rPr>
          <w:rFonts w:eastAsia="Times New Roman"/>
          <w:color w:val="000000"/>
          <w:sz w:val="28"/>
          <w:szCs w:val="28"/>
        </w:rPr>
        <w:t xml:space="preserve"> Varieties of Democracy identify his party ideology as “none.”</w:t>
      </w:r>
      <w:r w:rsidR="009026D3" w:rsidRPr="00BB6749">
        <w:rPr>
          <w:rFonts w:eastAsia="Times New Roman"/>
          <w:color w:val="000000"/>
          <w:sz w:val="28"/>
          <w:szCs w:val="28"/>
        </w:rPr>
        <w:t xml:space="preserve"> Ortiz de Zarate (2020) states, “Mishustin’s profile, emerged from anonymity for most of his own countrymen, admits few nuances and is even typical of many of the current generation of Kremlin servants: he is a technocrat with no party affiliation o</w:t>
      </w:r>
      <w:r w:rsidR="00BE6687" w:rsidRPr="00BB6749">
        <w:rPr>
          <w:rFonts w:eastAsia="Times New Roman"/>
          <w:color w:val="000000"/>
          <w:sz w:val="28"/>
          <w:szCs w:val="28"/>
        </w:rPr>
        <w:t>r</w:t>
      </w:r>
      <w:r w:rsidR="009026D3" w:rsidRPr="00BB6749">
        <w:rPr>
          <w:rFonts w:eastAsia="Times New Roman"/>
          <w:color w:val="000000"/>
          <w:sz w:val="28"/>
          <w:szCs w:val="28"/>
        </w:rPr>
        <w:t xml:space="preserve"> known political ambitions</w:t>
      </w:r>
      <w:r w:rsidR="009026D3" w:rsidRPr="00BB6749">
        <w:rPr>
          <w:rFonts w:eastAsia="Times New Roman"/>
          <w:color w:val="000000" w:themeColor="text1"/>
          <w:sz w:val="28"/>
          <w:szCs w:val="28"/>
        </w:rPr>
        <w:t>,” or, “</w:t>
      </w:r>
      <w:r w:rsidR="009026D3" w:rsidRPr="00BB6749">
        <w:rPr>
          <w:rFonts w:eastAsia="Times New Roman"/>
          <w:color w:val="000000" w:themeColor="text1"/>
          <w:sz w:val="28"/>
          <w:szCs w:val="28"/>
          <w:shd w:val="clear" w:color="auto" w:fill="FFFFFF"/>
        </w:rPr>
        <w:t>El perfil de Mishustin, surgido del anonimato para la mayoría de sus propios paisanos, admite pocos matices y hasta resulta típico de mucha de la actual generación de servidores del Kremlin: se trata un tecnócrata sin filiación partidista ni ambiciones políticas conocidas.”</w:t>
      </w:r>
      <w:r w:rsidR="009026D3" w:rsidRPr="00BB6749">
        <w:rPr>
          <w:rFonts w:ascii="Arial" w:eastAsia="Times New Roman" w:hAnsi="Arial" w:cs="Arial"/>
          <w:color w:val="000000" w:themeColor="text1"/>
          <w:sz w:val="21"/>
          <w:szCs w:val="21"/>
          <w:shd w:val="clear" w:color="auto" w:fill="FFFFFF"/>
        </w:rPr>
        <w:t xml:space="preserve"> </w:t>
      </w:r>
      <w:r w:rsidR="00F16D77" w:rsidRPr="00BB6749">
        <w:rPr>
          <w:rFonts w:eastAsia="Times New Roman"/>
          <w:color w:val="000000" w:themeColor="text1"/>
          <w:sz w:val="28"/>
          <w:szCs w:val="28"/>
          <w:shd w:val="clear" w:color="auto" w:fill="FFFFFF"/>
        </w:rPr>
        <w:t>EFE News Services (2020) states that Mishustin, “</w:t>
      </w:r>
      <w:r w:rsidR="00F16D77" w:rsidRPr="00BB6749">
        <w:rPr>
          <w:color w:val="000000" w:themeColor="text1"/>
          <w:sz w:val="28"/>
          <w:szCs w:val="28"/>
        </w:rPr>
        <w:t>“has pledged a series of economic reforms aimed at bolstering the Russian economy, including lifting restrictions on</w:t>
      </w:r>
      <w:r w:rsidR="00F16D77" w:rsidRPr="00BB6749">
        <w:rPr>
          <w:color w:val="000000" w:themeColor="text1"/>
          <w:sz w:val="28"/>
          <w:szCs w:val="28"/>
          <w:shd w:val="clear" w:color="auto" w:fill="FFFFFF"/>
        </w:rPr>
        <w:t xml:space="preserve"> </w:t>
      </w:r>
      <w:r w:rsidR="00F16D77" w:rsidRPr="00BB6749">
        <w:rPr>
          <w:rFonts w:eastAsia="Times New Roman"/>
          <w:color w:val="000000" w:themeColor="text1"/>
          <w:sz w:val="28"/>
          <w:szCs w:val="28"/>
          <w:shd w:val="clear" w:color="auto" w:fill="FFFFFF"/>
        </w:rPr>
        <w:t>infrastructure affecting the transport sector, boosting trust between business and authorities” and that “an important policy will be to start removing barriers to business.”</w:t>
      </w:r>
    </w:p>
    <w:p w14:paraId="249CAC2C" w14:textId="3AD978B8" w:rsidR="00537BD3" w:rsidRPr="00BB6749" w:rsidRDefault="00537BD3" w:rsidP="00B85A90">
      <w:pPr>
        <w:jc w:val="both"/>
        <w:rPr>
          <w:b/>
          <w:sz w:val="28"/>
          <w:szCs w:val="28"/>
        </w:rPr>
      </w:pPr>
    </w:p>
    <w:p w14:paraId="43F90AFA" w14:textId="77777777" w:rsidR="007C732E" w:rsidRPr="00BB6749" w:rsidRDefault="007C732E" w:rsidP="00B85A90">
      <w:pPr>
        <w:jc w:val="both"/>
        <w:rPr>
          <w:b/>
          <w:sz w:val="28"/>
          <w:szCs w:val="28"/>
        </w:rPr>
      </w:pPr>
    </w:p>
    <w:p w14:paraId="52C49F40" w14:textId="77777777" w:rsidR="00363C58" w:rsidRPr="00BB6749" w:rsidRDefault="000E1C21" w:rsidP="00363C58">
      <w:pPr>
        <w:jc w:val="both"/>
        <w:rPr>
          <w:bCs/>
          <w:sz w:val="28"/>
          <w:szCs w:val="28"/>
        </w:rPr>
      </w:pPr>
      <w:r w:rsidRPr="00BB6749">
        <w:rPr>
          <w:bCs/>
          <w:sz w:val="28"/>
          <w:szCs w:val="28"/>
        </w:rPr>
        <w:t>References:</w:t>
      </w:r>
    </w:p>
    <w:p w14:paraId="409DCE4F" w14:textId="77777777" w:rsidR="00363C58" w:rsidRPr="00BB6749" w:rsidRDefault="00363C58" w:rsidP="00363C58">
      <w:pPr>
        <w:jc w:val="both"/>
        <w:rPr>
          <w:sz w:val="28"/>
          <w:szCs w:val="28"/>
        </w:rPr>
      </w:pPr>
      <w:r w:rsidRPr="00BB6749">
        <w:rPr>
          <w:sz w:val="28"/>
          <w:szCs w:val="28"/>
        </w:rPr>
        <w:t xml:space="preserve">Aslund, Anders. 2010. Economic Liberalism and Its Rivals: The Formation of </w:t>
      </w:r>
    </w:p>
    <w:p w14:paraId="0B89B591" w14:textId="77777777" w:rsidR="00363C58" w:rsidRPr="00BB6749" w:rsidRDefault="00363C58" w:rsidP="00363C58">
      <w:pPr>
        <w:ind w:firstLine="720"/>
        <w:jc w:val="both"/>
        <w:rPr>
          <w:i/>
          <w:iCs/>
          <w:sz w:val="28"/>
          <w:szCs w:val="28"/>
        </w:rPr>
      </w:pPr>
      <w:r w:rsidRPr="00BB6749">
        <w:rPr>
          <w:sz w:val="28"/>
          <w:szCs w:val="28"/>
        </w:rPr>
        <w:t xml:space="preserve">International Institutions among the Post-Soviet States. </w:t>
      </w:r>
      <w:r w:rsidRPr="00BB6749">
        <w:rPr>
          <w:i/>
          <w:iCs/>
          <w:sz w:val="28"/>
          <w:szCs w:val="28"/>
        </w:rPr>
        <w:t xml:space="preserve">Political Science </w:t>
      </w:r>
    </w:p>
    <w:p w14:paraId="28B2C64F" w14:textId="25EA1FCB" w:rsidR="00363C58" w:rsidRPr="00BB6749" w:rsidRDefault="00363C58" w:rsidP="00363C58">
      <w:pPr>
        <w:ind w:firstLine="720"/>
        <w:jc w:val="both"/>
        <w:rPr>
          <w:b/>
          <w:sz w:val="28"/>
          <w:szCs w:val="28"/>
        </w:rPr>
      </w:pPr>
      <w:r w:rsidRPr="00BB6749">
        <w:rPr>
          <w:i/>
          <w:iCs/>
          <w:sz w:val="28"/>
          <w:szCs w:val="28"/>
        </w:rPr>
        <w:t>Quarterly</w:t>
      </w:r>
      <w:r w:rsidRPr="00BB6749">
        <w:rPr>
          <w:sz w:val="28"/>
          <w:szCs w:val="28"/>
        </w:rPr>
        <w:t xml:space="preserve">, </w:t>
      </w:r>
      <w:r w:rsidRPr="00BB6749">
        <w:rPr>
          <w:iCs/>
          <w:sz w:val="28"/>
          <w:szCs w:val="28"/>
        </w:rPr>
        <w:t>125</w:t>
      </w:r>
      <w:r w:rsidRPr="00BB6749">
        <w:rPr>
          <w:sz w:val="28"/>
          <w:szCs w:val="28"/>
        </w:rPr>
        <w:t>(2): 351-35</w:t>
      </w:r>
      <w:r w:rsidR="00B03A23" w:rsidRPr="00BB6749">
        <w:rPr>
          <w:sz w:val="28"/>
          <w:szCs w:val="28"/>
        </w:rPr>
        <w:t>3</w:t>
      </w:r>
      <w:r w:rsidRPr="00BB6749">
        <w:rPr>
          <w:sz w:val="28"/>
          <w:szCs w:val="28"/>
        </w:rPr>
        <w:t xml:space="preserve">. </w:t>
      </w:r>
    </w:p>
    <w:p w14:paraId="4891F0CF" w14:textId="37829C4B" w:rsidR="00FF3892" w:rsidRPr="00BB6749" w:rsidRDefault="00FF3892" w:rsidP="00FF3892">
      <w:pPr>
        <w:rPr>
          <w:rFonts w:eastAsia="Times New Roman"/>
          <w:i/>
          <w:sz w:val="28"/>
          <w:szCs w:val="28"/>
        </w:rPr>
      </w:pPr>
      <w:r w:rsidRPr="00BB6749">
        <w:rPr>
          <w:rFonts w:eastAsia="Times New Roman"/>
          <w:sz w:val="28"/>
          <w:szCs w:val="28"/>
        </w:rPr>
        <w:lastRenderedPageBreak/>
        <w:t xml:space="preserve">Aslund, Anders. 2010. Why Doesn't Russia Join the WTO? </w:t>
      </w:r>
      <w:r w:rsidRPr="00BB6749">
        <w:rPr>
          <w:rFonts w:eastAsia="Times New Roman"/>
          <w:i/>
          <w:sz w:val="28"/>
          <w:szCs w:val="28"/>
        </w:rPr>
        <w:t xml:space="preserve">The Washington </w:t>
      </w:r>
    </w:p>
    <w:p w14:paraId="28293751" w14:textId="07905ECF" w:rsidR="00FF3892" w:rsidRPr="00BB6749" w:rsidRDefault="00FF3892" w:rsidP="00FF3892">
      <w:pPr>
        <w:ind w:firstLine="720"/>
        <w:rPr>
          <w:rFonts w:eastAsia="Times New Roman"/>
          <w:sz w:val="28"/>
          <w:szCs w:val="28"/>
        </w:rPr>
      </w:pPr>
      <w:r w:rsidRPr="00BB6749">
        <w:rPr>
          <w:rFonts w:eastAsia="Times New Roman"/>
          <w:i/>
          <w:sz w:val="28"/>
          <w:szCs w:val="28"/>
        </w:rPr>
        <w:t>Quarterly</w:t>
      </w:r>
      <w:r w:rsidRPr="00BB6749">
        <w:rPr>
          <w:rFonts w:eastAsia="Times New Roman"/>
          <w:sz w:val="28"/>
          <w:szCs w:val="28"/>
        </w:rPr>
        <w:t>, 33(2): 49-63.</w:t>
      </w:r>
    </w:p>
    <w:p w14:paraId="39010430" w14:textId="63F42480" w:rsidR="00A753D6" w:rsidRPr="00BB6749" w:rsidRDefault="00A753D6" w:rsidP="00B85A90">
      <w:pPr>
        <w:jc w:val="both"/>
        <w:rPr>
          <w:sz w:val="28"/>
          <w:szCs w:val="28"/>
        </w:rPr>
      </w:pPr>
      <w:r w:rsidRPr="00BB6749">
        <w:rPr>
          <w:sz w:val="28"/>
          <w:szCs w:val="28"/>
        </w:rPr>
        <w:t xml:space="preserve">Clark, William. 2009. The Presidential Transition in Russia, March 2008. Electoral </w:t>
      </w:r>
    </w:p>
    <w:p w14:paraId="7FF7F604" w14:textId="770A87E4" w:rsidR="00A753D6" w:rsidRPr="00BB6749" w:rsidRDefault="00A753D6" w:rsidP="00A753D6">
      <w:pPr>
        <w:ind w:firstLine="720"/>
        <w:jc w:val="both"/>
        <w:rPr>
          <w:sz w:val="28"/>
          <w:szCs w:val="28"/>
        </w:rPr>
      </w:pPr>
      <w:r w:rsidRPr="00BB6749">
        <w:rPr>
          <w:sz w:val="28"/>
          <w:szCs w:val="28"/>
        </w:rPr>
        <w:t>Studies 28(2): 342-345.</w:t>
      </w:r>
    </w:p>
    <w:p w14:paraId="4A6BB157" w14:textId="77777777" w:rsidR="00C51E63" w:rsidRPr="00BB6749" w:rsidRDefault="00C51E63" w:rsidP="00B85A90">
      <w:pPr>
        <w:jc w:val="both"/>
        <w:rPr>
          <w:rFonts w:eastAsia="Times New Roman"/>
          <w:sz w:val="28"/>
          <w:szCs w:val="28"/>
        </w:rPr>
      </w:pPr>
      <w:r w:rsidRPr="00BB6749">
        <w:rPr>
          <w:rFonts w:eastAsia="Times New Roman"/>
          <w:sz w:val="28"/>
          <w:szCs w:val="28"/>
        </w:rPr>
        <w:t xml:space="preserve">Darden, Keith. 2009. Economic Liberalism and Its Rivals: The Formation of </w:t>
      </w:r>
    </w:p>
    <w:p w14:paraId="498C616F" w14:textId="77777777" w:rsidR="00C51E63" w:rsidRPr="00BB6749" w:rsidRDefault="00C51E63" w:rsidP="00C51E63">
      <w:pPr>
        <w:ind w:firstLine="720"/>
        <w:jc w:val="both"/>
        <w:rPr>
          <w:rFonts w:eastAsia="Times New Roman"/>
          <w:sz w:val="28"/>
          <w:szCs w:val="28"/>
        </w:rPr>
      </w:pPr>
      <w:r w:rsidRPr="00BB6749">
        <w:rPr>
          <w:rFonts w:eastAsia="Times New Roman"/>
          <w:sz w:val="28"/>
          <w:szCs w:val="28"/>
        </w:rPr>
        <w:t xml:space="preserve">International Institutions Among the Post-Soviet States. Cambridge </w:t>
      </w:r>
    </w:p>
    <w:p w14:paraId="2BBB8B34" w14:textId="207F2A74" w:rsidR="00C51E63" w:rsidRPr="00BB6749" w:rsidRDefault="00C51E63" w:rsidP="00C51E63">
      <w:pPr>
        <w:ind w:firstLine="720"/>
        <w:jc w:val="both"/>
        <w:rPr>
          <w:sz w:val="28"/>
          <w:szCs w:val="28"/>
        </w:rPr>
      </w:pPr>
      <w:r w:rsidRPr="00BB6749">
        <w:rPr>
          <w:rFonts w:eastAsia="Times New Roman"/>
          <w:sz w:val="28"/>
          <w:szCs w:val="28"/>
        </w:rPr>
        <w:t>University Press.</w:t>
      </w:r>
    </w:p>
    <w:p w14:paraId="34607BA5" w14:textId="58B826F6" w:rsidR="008302FD" w:rsidRPr="00BB6749" w:rsidRDefault="00815303" w:rsidP="00B85A90">
      <w:pPr>
        <w:jc w:val="both"/>
        <w:rPr>
          <w:i/>
          <w:sz w:val="28"/>
          <w:szCs w:val="28"/>
        </w:rPr>
      </w:pPr>
      <w:r w:rsidRPr="00BB6749">
        <w:rPr>
          <w:sz w:val="28"/>
          <w:szCs w:val="28"/>
        </w:rPr>
        <w:t xml:space="preserve">East, Roger, Richard Thomas. 2003. </w:t>
      </w:r>
      <w:r w:rsidRPr="00BB6749">
        <w:rPr>
          <w:i/>
          <w:sz w:val="28"/>
          <w:szCs w:val="28"/>
        </w:rPr>
        <w:t xml:space="preserve">Profiles of People in Power: The World’s </w:t>
      </w:r>
    </w:p>
    <w:p w14:paraId="4EEA1DE0" w14:textId="74742794" w:rsidR="00815303" w:rsidRPr="00BB6749" w:rsidRDefault="00815303" w:rsidP="00B85A90">
      <w:pPr>
        <w:ind w:firstLine="720"/>
        <w:jc w:val="both"/>
        <w:rPr>
          <w:i/>
          <w:sz w:val="28"/>
          <w:szCs w:val="28"/>
        </w:rPr>
      </w:pPr>
      <w:r w:rsidRPr="00BB6749">
        <w:rPr>
          <w:i/>
          <w:sz w:val="28"/>
          <w:szCs w:val="28"/>
        </w:rPr>
        <w:t>Government Leaders.</w:t>
      </w:r>
      <w:r w:rsidRPr="00BB6749">
        <w:rPr>
          <w:sz w:val="28"/>
          <w:szCs w:val="28"/>
        </w:rPr>
        <w:t xml:space="preserve"> London: Routledge.</w:t>
      </w:r>
    </w:p>
    <w:p w14:paraId="5FBEF0C9" w14:textId="390C7380" w:rsidR="008302FD" w:rsidRPr="00BB6749" w:rsidRDefault="008302FD" w:rsidP="00B85A90">
      <w:pPr>
        <w:jc w:val="both"/>
        <w:rPr>
          <w:sz w:val="28"/>
          <w:szCs w:val="28"/>
        </w:rPr>
      </w:pPr>
      <w:r w:rsidRPr="00BB6749">
        <w:rPr>
          <w:sz w:val="28"/>
          <w:szCs w:val="28"/>
        </w:rPr>
        <w:t>Encyclopedia Britannica. 2019. “The Soviet Union”.</w:t>
      </w:r>
    </w:p>
    <w:p w14:paraId="77CA7DAB" w14:textId="77777777" w:rsidR="008302FD" w:rsidRPr="00BB6749" w:rsidRDefault="00B605B1" w:rsidP="00B85A90">
      <w:pPr>
        <w:jc w:val="both"/>
        <w:rPr>
          <w:sz w:val="28"/>
          <w:szCs w:val="28"/>
        </w:rPr>
      </w:pPr>
      <w:r w:rsidRPr="00BB6749">
        <w:rPr>
          <w:sz w:val="28"/>
          <w:szCs w:val="28"/>
        </w:rPr>
        <w:t xml:space="preserve">Enikolopov, R., Petrova, M., &amp; Zhuravskaya, E. (2011). Media and Political </w:t>
      </w:r>
    </w:p>
    <w:p w14:paraId="7F525312" w14:textId="77777777" w:rsidR="008302FD" w:rsidRPr="00BB6749" w:rsidRDefault="00B605B1" w:rsidP="00B85A90">
      <w:pPr>
        <w:ind w:firstLine="720"/>
        <w:jc w:val="both"/>
        <w:rPr>
          <w:sz w:val="28"/>
          <w:szCs w:val="28"/>
        </w:rPr>
      </w:pPr>
      <w:r w:rsidRPr="00BB6749">
        <w:rPr>
          <w:sz w:val="28"/>
          <w:szCs w:val="28"/>
        </w:rPr>
        <w:t xml:space="preserve">Persuasion: Evidence from Russia. </w:t>
      </w:r>
      <w:r w:rsidRPr="00BB6749">
        <w:rPr>
          <w:i/>
          <w:iCs/>
          <w:sz w:val="28"/>
          <w:szCs w:val="28"/>
        </w:rPr>
        <w:t>The American Economic Review,</w:t>
      </w:r>
      <w:r w:rsidRPr="00BB6749">
        <w:rPr>
          <w:sz w:val="28"/>
          <w:szCs w:val="28"/>
        </w:rPr>
        <w:t xml:space="preserve"> </w:t>
      </w:r>
      <w:r w:rsidRPr="00BB6749">
        <w:rPr>
          <w:i/>
          <w:iCs/>
          <w:sz w:val="28"/>
          <w:szCs w:val="28"/>
        </w:rPr>
        <w:t>101</w:t>
      </w:r>
      <w:r w:rsidRPr="00BB6749">
        <w:rPr>
          <w:sz w:val="28"/>
          <w:szCs w:val="28"/>
        </w:rPr>
        <w:t xml:space="preserve">(7), </w:t>
      </w:r>
    </w:p>
    <w:p w14:paraId="1212F9C6" w14:textId="1449D912" w:rsidR="00B605B1" w:rsidRPr="00BB6749" w:rsidRDefault="00B605B1" w:rsidP="00B85A90">
      <w:pPr>
        <w:ind w:firstLine="720"/>
        <w:jc w:val="both"/>
        <w:rPr>
          <w:sz w:val="28"/>
          <w:szCs w:val="28"/>
        </w:rPr>
      </w:pPr>
      <w:r w:rsidRPr="00BB6749">
        <w:rPr>
          <w:sz w:val="28"/>
          <w:szCs w:val="28"/>
        </w:rPr>
        <w:t>3253-3285.</w:t>
      </w:r>
    </w:p>
    <w:p w14:paraId="13DFCFC8" w14:textId="77777777" w:rsidR="008302FD" w:rsidRPr="00BB6749" w:rsidRDefault="005E107D" w:rsidP="00B85A90">
      <w:pPr>
        <w:jc w:val="both"/>
        <w:rPr>
          <w:sz w:val="28"/>
          <w:szCs w:val="28"/>
        </w:rPr>
      </w:pPr>
      <w:r w:rsidRPr="00BB6749">
        <w:rPr>
          <w:sz w:val="28"/>
          <w:szCs w:val="28"/>
        </w:rPr>
        <w:t>Gel'man</w:t>
      </w:r>
      <w:r w:rsidR="00815303" w:rsidRPr="00BB6749">
        <w:rPr>
          <w:sz w:val="28"/>
          <w:szCs w:val="28"/>
        </w:rPr>
        <w:t>, Vladimir. 2008. “</w:t>
      </w:r>
      <w:r w:rsidRPr="00BB6749">
        <w:rPr>
          <w:sz w:val="28"/>
          <w:szCs w:val="28"/>
        </w:rPr>
        <w:t xml:space="preserve">Party Politics in Russia: From Competition to </w:t>
      </w:r>
    </w:p>
    <w:p w14:paraId="4FE3B7BA" w14:textId="0C32EE6C" w:rsidR="005E107D" w:rsidRPr="00BB6749" w:rsidRDefault="00815303" w:rsidP="00B85A90">
      <w:pPr>
        <w:ind w:firstLine="720"/>
        <w:jc w:val="both"/>
        <w:rPr>
          <w:sz w:val="28"/>
          <w:szCs w:val="28"/>
        </w:rPr>
      </w:pPr>
      <w:r w:rsidRPr="00BB6749">
        <w:rPr>
          <w:sz w:val="28"/>
          <w:szCs w:val="28"/>
        </w:rPr>
        <w:t xml:space="preserve">Hierarchy.” </w:t>
      </w:r>
      <w:r w:rsidR="005E107D" w:rsidRPr="00BB6749">
        <w:rPr>
          <w:i/>
          <w:sz w:val="28"/>
          <w:szCs w:val="28"/>
        </w:rPr>
        <w:t>Europe-Asia Studies</w:t>
      </w:r>
      <w:r w:rsidRPr="00BB6749">
        <w:rPr>
          <w:sz w:val="28"/>
          <w:szCs w:val="28"/>
        </w:rPr>
        <w:t>, 60(6):</w:t>
      </w:r>
      <w:r w:rsidR="005E107D" w:rsidRPr="00BB6749">
        <w:rPr>
          <w:sz w:val="28"/>
          <w:szCs w:val="28"/>
        </w:rPr>
        <w:t xml:space="preserve"> 913-930.</w:t>
      </w:r>
    </w:p>
    <w:p w14:paraId="44A88E8C" w14:textId="77777777" w:rsidR="00574544" w:rsidRPr="00BB6749" w:rsidRDefault="00574544" w:rsidP="00574544">
      <w:pPr>
        <w:rPr>
          <w:rFonts w:eastAsia="Times New Roman"/>
          <w:sz w:val="28"/>
          <w:szCs w:val="28"/>
          <w:lang w:val="de-DE"/>
        </w:rPr>
      </w:pPr>
      <w:r w:rsidRPr="00BB6749">
        <w:rPr>
          <w:rFonts w:eastAsia="Times New Roman"/>
          <w:sz w:val="28"/>
          <w:szCs w:val="28"/>
        </w:rPr>
        <w:t xml:space="preserve">Hass, Jeffrey K. 2006. </w:t>
      </w:r>
      <w:r w:rsidRPr="00BB6749">
        <w:rPr>
          <w:rFonts w:eastAsia="Times New Roman"/>
          <w:sz w:val="28"/>
          <w:szCs w:val="28"/>
          <w:lang w:val="de-DE"/>
        </w:rPr>
        <w:t xml:space="preserve">Russian Federation. In: Neil Schlager and Jayne Weisblatt. </w:t>
      </w:r>
    </w:p>
    <w:p w14:paraId="4D5331DA" w14:textId="77777777" w:rsidR="00641377" w:rsidRPr="00BB6749" w:rsidRDefault="00574544" w:rsidP="00574544">
      <w:pPr>
        <w:ind w:firstLine="720"/>
        <w:rPr>
          <w:rFonts w:eastAsia="Times New Roman"/>
          <w:sz w:val="28"/>
          <w:szCs w:val="28"/>
        </w:rPr>
      </w:pPr>
      <w:r w:rsidRPr="00BB6749">
        <w:rPr>
          <w:rFonts w:eastAsia="Times New Roman"/>
          <w:sz w:val="28"/>
          <w:szCs w:val="28"/>
        </w:rPr>
        <w:t>World Encyclopedia of Political Systems and Parties. Facts on File: 1127-</w:t>
      </w:r>
    </w:p>
    <w:p w14:paraId="783F769D" w14:textId="0BAC48F9" w:rsidR="00574544" w:rsidRPr="00BB6749" w:rsidRDefault="00574544" w:rsidP="00574544">
      <w:pPr>
        <w:ind w:firstLine="720"/>
        <w:rPr>
          <w:rFonts w:eastAsia="Times New Roman"/>
          <w:sz w:val="28"/>
          <w:szCs w:val="28"/>
        </w:rPr>
      </w:pPr>
      <w:r w:rsidRPr="00BB6749">
        <w:rPr>
          <w:rFonts w:eastAsia="Times New Roman"/>
          <w:sz w:val="28"/>
          <w:szCs w:val="28"/>
        </w:rPr>
        <w:t>1143.</w:t>
      </w:r>
    </w:p>
    <w:p w14:paraId="22FB437E" w14:textId="72819AD8" w:rsidR="00C51E63" w:rsidRPr="00BB6749" w:rsidRDefault="00C51E63" w:rsidP="00B85A90">
      <w:pPr>
        <w:jc w:val="both"/>
        <w:rPr>
          <w:sz w:val="28"/>
          <w:szCs w:val="28"/>
        </w:rPr>
      </w:pPr>
      <w:r w:rsidRPr="00BB6749">
        <w:rPr>
          <w:sz w:val="28"/>
          <w:szCs w:val="28"/>
        </w:rPr>
        <w:t xml:space="preserve">Ivlev, Pavel. 2012. </w:t>
      </w:r>
      <w:r w:rsidR="00226777" w:rsidRPr="00BB6749">
        <w:rPr>
          <w:sz w:val="28"/>
          <w:szCs w:val="28"/>
        </w:rPr>
        <w:t>“</w:t>
      </w:r>
      <w:r w:rsidRPr="00BB6749">
        <w:rPr>
          <w:sz w:val="28"/>
          <w:szCs w:val="28"/>
        </w:rPr>
        <w:t>Putin Plans, Russia Pays.</w:t>
      </w:r>
      <w:r w:rsidR="00226777" w:rsidRPr="00BB6749">
        <w:rPr>
          <w:sz w:val="28"/>
          <w:szCs w:val="28"/>
        </w:rPr>
        <w:t>”</w:t>
      </w:r>
      <w:r w:rsidRPr="00BB6749">
        <w:rPr>
          <w:sz w:val="28"/>
          <w:szCs w:val="28"/>
        </w:rPr>
        <w:t xml:space="preserve"> </w:t>
      </w:r>
      <w:r w:rsidRPr="00BB6749">
        <w:rPr>
          <w:i/>
          <w:sz w:val="28"/>
          <w:szCs w:val="28"/>
        </w:rPr>
        <w:t>Institute of Modern Russia</w:t>
      </w:r>
      <w:r w:rsidRPr="00BB6749">
        <w:rPr>
          <w:sz w:val="28"/>
          <w:szCs w:val="28"/>
        </w:rPr>
        <w:t>.</w:t>
      </w:r>
    </w:p>
    <w:p w14:paraId="2DB7C1C7" w14:textId="7CF375CD" w:rsidR="008302FD" w:rsidRPr="00BB6749" w:rsidRDefault="008302FD" w:rsidP="00B85A90">
      <w:pPr>
        <w:jc w:val="both"/>
        <w:rPr>
          <w:sz w:val="28"/>
          <w:szCs w:val="28"/>
        </w:rPr>
      </w:pPr>
      <w:r w:rsidRPr="00BB6749">
        <w:rPr>
          <w:sz w:val="28"/>
          <w:szCs w:val="28"/>
        </w:rPr>
        <w:t xml:space="preserve">Jeffries, Ian. 2016. </w:t>
      </w:r>
      <w:r w:rsidRPr="00BB6749">
        <w:rPr>
          <w:i/>
          <w:iCs/>
          <w:sz w:val="28"/>
          <w:szCs w:val="28"/>
        </w:rPr>
        <w:t>Political Developments in Contemporary Russia</w:t>
      </w:r>
      <w:r w:rsidRPr="00BB6749">
        <w:rPr>
          <w:sz w:val="28"/>
          <w:szCs w:val="28"/>
        </w:rPr>
        <w:t xml:space="preserve">. London: </w:t>
      </w:r>
    </w:p>
    <w:p w14:paraId="7E62A800" w14:textId="7D91C5AF" w:rsidR="008302FD" w:rsidRPr="00BB6749" w:rsidRDefault="008302FD" w:rsidP="00B85A90">
      <w:pPr>
        <w:ind w:firstLine="720"/>
        <w:jc w:val="both"/>
        <w:rPr>
          <w:sz w:val="28"/>
          <w:szCs w:val="28"/>
        </w:rPr>
      </w:pPr>
      <w:r w:rsidRPr="00BB6749">
        <w:rPr>
          <w:sz w:val="28"/>
          <w:szCs w:val="28"/>
        </w:rPr>
        <w:t>Routledge.</w:t>
      </w:r>
    </w:p>
    <w:p w14:paraId="37E0858B" w14:textId="4F19E0A7" w:rsidR="00095B44" w:rsidRPr="00BB6749" w:rsidRDefault="00095B44" w:rsidP="00095B44">
      <w:pPr>
        <w:rPr>
          <w:rFonts w:eastAsia="Times New Roman"/>
          <w:sz w:val="28"/>
          <w:szCs w:val="28"/>
        </w:rPr>
      </w:pPr>
      <w:r w:rsidRPr="00BB6749">
        <w:rPr>
          <w:rFonts w:eastAsia="Times New Roman"/>
          <w:sz w:val="28"/>
          <w:szCs w:val="28"/>
        </w:rPr>
        <w:t>Lentz, Harris. 1994. Heads of States and Governments Since 1945.</w:t>
      </w:r>
    </w:p>
    <w:p w14:paraId="7CFC3A43" w14:textId="77777777" w:rsidR="008302FD" w:rsidRPr="00BB6749" w:rsidRDefault="007F6BA2" w:rsidP="00B85A90">
      <w:pPr>
        <w:jc w:val="both"/>
        <w:rPr>
          <w:sz w:val="28"/>
          <w:szCs w:val="28"/>
        </w:rPr>
      </w:pPr>
      <w:r w:rsidRPr="00BB6749">
        <w:rPr>
          <w:sz w:val="28"/>
          <w:szCs w:val="28"/>
        </w:rPr>
        <w:t xml:space="preserve">Manzano, Dulce. 2017. Bringing Down the Educational Wall: Political Regimes, </w:t>
      </w:r>
    </w:p>
    <w:p w14:paraId="202EC054" w14:textId="735410A0" w:rsidR="007F6BA2" w:rsidRPr="00BB6749" w:rsidRDefault="007F6BA2" w:rsidP="00B85A90">
      <w:pPr>
        <w:ind w:firstLine="720"/>
        <w:jc w:val="both"/>
        <w:rPr>
          <w:sz w:val="28"/>
          <w:szCs w:val="28"/>
        </w:rPr>
      </w:pPr>
      <w:r w:rsidRPr="00BB6749">
        <w:rPr>
          <w:sz w:val="28"/>
          <w:szCs w:val="28"/>
        </w:rPr>
        <w:t>Ideology, and the Expansion of Education. Cambridge.</w:t>
      </w:r>
    </w:p>
    <w:p w14:paraId="00EAD079" w14:textId="77777777" w:rsidR="008302FD" w:rsidRPr="00BB6749" w:rsidRDefault="00E36434" w:rsidP="00B85A90">
      <w:pPr>
        <w:jc w:val="both"/>
        <w:rPr>
          <w:sz w:val="28"/>
          <w:szCs w:val="28"/>
        </w:rPr>
      </w:pPr>
      <w:r w:rsidRPr="00BB6749">
        <w:rPr>
          <w:sz w:val="28"/>
          <w:szCs w:val="28"/>
        </w:rPr>
        <w:t xml:space="preserve">Millar, James. 2004. </w:t>
      </w:r>
      <w:r w:rsidRPr="00BB6749">
        <w:rPr>
          <w:i/>
          <w:sz w:val="28"/>
          <w:szCs w:val="28"/>
        </w:rPr>
        <w:t>Encyclopedia of Russian History</w:t>
      </w:r>
      <w:r w:rsidRPr="00BB6749">
        <w:rPr>
          <w:sz w:val="28"/>
          <w:szCs w:val="28"/>
        </w:rPr>
        <w:t xml:space="preserve">. Vol. 3. New York: </w:t>
      </w:r>
    </w:p>
    <w:p w14:paraId="6AB49C96" w14:textId="4B4C7205" w:rsidR="00E36434" w:rsidRPr="00BB6749" w:rsidRDefault="00E36434" w:rsidP="00B85A90">
      <w:pPr>
        <w:ind w:firstLine="720"/>
        <w:jc w:val="both"/>
        <w:rPr>
          <w:sz w:val="28"/>
          <w:szCs w:val="28"/>
        </w:rPr>
      </w:pPr>
      <w:r w:rsidRPr="00BB6749">
        <w:rPr>
          <w:sz w:val="28"/>
          <w:szCs w:val="28"/>
        </w:rPr>
        <w:t>Macmillan Reference USA.</w:t>
      </w:r>
    </w:p>
    <w:p w14:paraId="36FD4FE9" w14:textId="77777777" w:rsidR="00EC3FE7" w:rsidRPr="00BB6749" w:rsidRDefault="00EC3FE7" w:rsidP="006345AC">
      <w:pPr>
        <w:jc w:val="both"/>
        <w:rPr>
          <w:sz w:val="28"/>
          <w:szCs w:val="28"/>
        </w:rPr>
      </w:pPr>
      <w:r w:rsidRPr="00BB6749">
        <w:rPr>
          <w:sz w:val="28"/>
          <w:szCs w:val="28"/>
        </w:rPr>
        <w:t xml:space="preserve">Myers, Steven Lee. 2015. </w:t>
      </w:r>
      <w:r w:rsidRPr="00BB6749">
        <w:rPr>
          <w:i/>
          <w:sz w:val="28"/>
          <w:szCs w:val="28"/>
        </w:rPr>
        <w:t>The New Tsar: The Rise and Reign of Vladimir Putin.</w:t>
      </w:r>
      <w:r w:rsidRPr="00BB6749">
        <w:rPr>
          <w:sz w:val="28"/>
          <w:szCs w:val="28"/>
        </w:rPr>
        <w:t xml:space="preserve"> </w:t>
      </w:r>
    </w:p>
    <w:p w14:paraId="3F5C092A" w14:textId="6A89793F" w:rsidR="00EC3FE7" w:rsidRPr="00BB6749" w:rsidRDefault="00EC3FE7" w:rsidP="00EC3FE7">
      <w:pPr>
        <w:ind w:firstLine="720"/>
        <w:jc w:val="both"/>
        <w:rPr>
          <w:sz w:val="28"/>
          <w:szCs w:val="28"/>
        </w:rPr>
      </w:pPr>
      <w:r w:rsidRPr="00BB6749">
        <w:rPr>
          <w:sz w:val="28"/>
          <w:szCs w:val="28"/>
        </w:rPr>
        <w:t>Knopf Doubleday Publishing.</w:t>
      </w:r>
    </w:p>
    <w:p w14:paraId="59CC155E" w14:textId="4686E069" w:rsidR="006345AC" w:rsidRPr="00BB6749" w:rsidRDefault="006345AC" w:rsidP="006345AC">
      <w:pPr>
        <w:jc w:val="both"/>
        <w:rPr>
          <w:sz w:val="28"/>
          <w:szCs w:val="28"/>
        </w:rPr>
      </w:pPr>
      <w:r w:rsidRPr="00BB6749">
        <w:rPr>
          <w:sz w:val="28"/>
          <w:szCs w:val="28"/>
        </w:rPr>
        <w:t xml:space="preserve">Norris, Pippa. 2020. Global Party Survey dataset. </w:t>
      </w:r>
    </w:p>
    <w:p w14:paraId="53009E77" w14:textId="055CA4B3" w:rsidR="006345AC" w:rsidRPr="00BB6749" w:rsidRDefault="006345AC" w:rsidP="006345AC">
      <w:pPr>
        <w:ind w:firstLine="720"/>
        <w:jc w:val="both"/>
        <w:rPr>
          <w:sz w:val="28"/>
          <w:szCs w:val="28"/>
        </w:rPr>
      </w:pPr>
      <w:r w:rsidRPr="00BB6749">
        <w:rPr>
          <w:color w:val="0B4CB4"/>
          <w:sz w:val="28"/>
          <w:szCs w:val="28"/>
        </w:rPr>
        <w:t>https://dataverse.harvard.edu/dataverse/GlobalPartySurvey</w:t>
      </w:r>
    </w:p>
    <w:p w14:paraId="16A8D984" w14:textId="2D9FEC7B" w:rsidR="009026D3" w:rsidRPr="00BB6749" w:rsidRDefault="009026D3" w:rsidP="009026D3">
      <w:pPr>
        <w:ind w:left="720" w:hanging="720"/>
        <w:rPr>
          <w:color w:val="000000" w:themeColor="text1"/>
          <w:sz w:val="28"/>
          <w:szCs w:val="28"/>
          <w:shd w:val="clear" w:color="auto" w:fill="FFFFFF"/>
        </w:rPr>
      </w:pPr>
      <w:r w:rsidRPr="00BB6749">
        <w:rPr>
          <w:color w:val="000000" w:themeColor="text1"/>
          <w:sz w:val="28"/>
          <w:szCs w:val="28"/>
          <w:shd w:val="clear" w:color="auto" w:fill="FFFFFF"/>
        </w:rPr>
        <w:t xml:space="preserve">Ortiz de Zarate, Roberto. 2020. </w:t>
      </w:r>
      <w:r w:rsidRPr="00BB6749">
        <w:rPr>
          <w:i/>
          <w:iCs/>
          <w:color w:val="000000" w:themeColor="text1"/>
          <w:sz w:val="28"/>
          <w:szCs w:val="28"/>
          <w:shd w:val="clear" w:color="auto" w:fill="FFFFFF"/>
        </w:rPr>
        <w:t xml:space="preserve">Barcelona Centre for International Affairs. </w:t>
      </w:r>
      <w:r w:rsidRPr="00BB6749">
        <w:rPr>
          <w:color w:val="000000" w:themeColor="text1"/>
          <w:sz w:val="28"/>
          <w:szCs w:val="28"/>
          <w:shd w:val="clear" w:color="auto" w:fill="FFFFFF"/>
        </w:rPr>
        <w:t>https://www.cidob.org/en/biografias_lideres_politicos_only_in_spanish/africa/marruecos/driss_jettou</w:t>
      </w:r>
    </w:p>
    <w:p w14:paraId="12B9AD20" w14:textId="3540EBF5" w:rsidR="008302FD" w:rsidRPr="00BB6749" w:rsidRDefault="008A09A4" w:rsidP="00B85A90">
      <w:pPr>
        <w:jc w:val="both"/>
        <w:rPr>
          <w:sz w:val="28"/>
          <w:szCs w:val="28"/>
        </w:rPr>
      </w:pPr>
      <w:r w:rsidRPr="00BB6749">
        <w:rPr>
          <w:sz w:val="28"/>
          <w:szCs w:val="28"/>
        </w:rPr>
        <w:t>Oversloot</w:t>
      </w:r>
      <w:r w:rsidR="00815303" w:rsidRPr="00BB6749">
        <w:rPr>
          <w:sz w:val="28"/>
          <w:szCs w:val="28"/>
        </w:rPr>
        <w:t xml:space="preserve">, Hans, Ruben Verheul. 2006. </w:t>
      </w:r>
      <w:r w:rsidR="00DC0A0B" w:rsidRPr="00BB6749">
        <w:rPr>
          <w:sz w:val="28"/>
          <w:szCs w:val="28"/>
        </w:rPr>
        <w:t>“</w:t>
      </w:r>
      <w:r w:rsidRPr="00BB6749">
        <w:rPr>
          <w:sz w:val="28"/>
          <w:szCs w:val="28"/>
        </w:rPr>
        <w:t xml:space="preserve">Managing democracy: Political parties </w:t>
      </w:r>
    </w:p>
    <w:p w14:paraId="65856694" w14:textId="77777777" w:rsidR="008302FD" w:rsidRPr="00BB6749" w:rsidRDefault="008A09A4" w:rsidP="00B85A90">
      <w:pPr>
        <w:ind w:firstLine="720"/>
        <w:jc w:val="both"/>
        <w:rPr>
          <w:i/>
          <w:sz w:val="28"/>
          <w:szCs w:val="28"/>
        </w:rPr>
      </w:pPr>
      <w:r w:rsidRPr="00BB6749">
        <w:rPr>
          <w:sz w:val="28"/>
          <w:szCs w:val="28"/>
        </w:rPr>
        <w:t>and the state in Russia</w:t>
      </w:r>
      <w:r w:rsidR="00DC0A0B" w:rsidRPr="00BB6749">
        <w:rPr>
          <w:sz w:val="28"/>
          <w:szCs w:val="28"/>
        </w:rPr>
        <w:t xml:space="preserve">.” </w:t>
      </w:r>
      <w:r w:rsidRPr="00BB6749">
        <w:rPr>
          <w:i/>
          <w:sz w:val="28"/>
          <w:szCs w:val="28"/>
        </w:rPr>
        <w:t xml:space="preserve">Journal of Communist Studies and Transition </w:t>
      </w:r>
    </w:p>
    <w:p w14:paraId="38A87D6B" w14:textId="49BD3812" w:rsidR="000E1C21" w:rsidRPr="00BB6749" w:rsidRDefault="008A09A4" w:rsidP="00B85A90">
      <w:pPr>
        <w:ind w:firstLine="720"/>
        <w:jc w:val="both"/>
        <w:rPr>
          <w:sz w:val="28"/>
          <w:szCs w:val="28"/>
        </w:rPr>
      </w:pPr>
      <w:r w:rsidRPr="00BB6749">
        <w:rPr>
          <w:i/>
          <w:sz w:val="28"/>
          <w:szCs w:val="28"/>
        </w:rPr>
        <w:t>Politics</w:t>
      </w:r>
      <w:r w:rsidRPr="00BB6749">
        <w:rPr>
          <w:sz w:val="28"/>
          <w:szCs w:val="28"/>
        </w:rPr>
        <w:t xml:space="preserve"> 22</w:t>
      </w:r>
      <w:r w:rsidR="00214595" w:rsidRPr="00BB6749">
        <w:rPr>
          <w:sz w:val="28"/>
          <w:szCs w:val="28"/>
        </w:rPr>
        <w:t>(3):</w:t>
      </w:r>
      <w:r w:rsidRPr="00BB6749">
        <w:rPr>
          <w:sz w:val="28"/>
          <w:szCs w:val="28"/>
        </w:rPr>
        <w:t xml:space="preserve"> 383-405</w:t>
      </w:r>
      <w:r w:rsidR="00214595" w:rsidRPr="00BB6749">
        <w:rPr>
          <w:sz w:val="28"/>
          <w:szCs w:val="28"/>
        </w:rPr>
        <w:t>.</w:t>
      </w:r>
    </w:p>
    <w:p w14:paraId="49630B36" w14:textId="7F8D3004" w:rsidR="00CC26C8" w:rsidRPr="00BB6749" w:rsidRDefault="00CC26C8" w:rsidP="00B85A90">
      <w:pPr>
        <w:jc w:val="both"/>
        <w:rPr>
          <w:sz w:val="28"/>
          <w:szCs w:val="28"/>
        </w:rPr>
      </w:pPr>
      <w:r w:rsidRPr="00BB6749">
        <w:rPr>
          <w:sz w:val="28"/>
          <w:szCs w:val="28"/>
        </w:rPr>
        <w:t>Perspective Monde. 2019. “Russia”.</w:t>
      </w:r>
    </w:p>
    <w:p w14:paraId="20693848" w14:textId="77777777" w:rsidR="008302FD" w:rsidRPr="00BB6749" w:rsidRDefault="00184349" w:rsidP="00B85A90">
      <w:pPr>
        <w:jc w:val="both"/>
        <w:rPr>
          <w:sz w:val="28"/>
          <w:szCs w:val="28"/>
        </w:rPr>
      </w:pPr>
      <w:r w:rsidRPr="00BB6749">
        <w:rPr>
          <w:sz w:val="28"/>
          <w:szCs w:val="28"/>
        </w:rPr>
        <w:t>Roberts</w:t>
      </w:r>
      <w:r w:rsidR="00815303" w:rsidRPr="00BB6749">
        <w:rPr>
          <w:sz w:val="28"/>
          <w:szCs w:val="28"/>
        </w:rPr>
        <w:t xml:space="preserve">, Sean P. </w:t>
      </w:r>
      <w:r w:rsidRPr="00BB6749">
        <w:rPr>
          <w:sz w:val="28"/>
          <w:szCs w:val="28"/>
        </w:rPr>
        <w:t>2012</w:t>
      </w:r>
      <w:r w:rsidR="00815303" w:rsidRPr="00BB6749">
        <w:rPr>
          <w:sz w:val="28"/>
          <w:szCs w:val="28"/>
        </w:rPr>
        <w:t xml:space="preserve">. </w:t>
      </w:r>
      <w:r w:rsidR="003718E7" w:rsidRPr="00BB6749">
        <w:rPr>
          <w:sz w:val="28"/>
          <w:szCs w:val="28"/>
        </w:rPr>
        <w:t>“</w:t>
      </w:r>
      <w:r w:rsidRPr="00BB6749">
        <w:rPr>
          <w:sz w:val="28"/>
          <w:szCs w:val="28"/>
        </w:rPr>
        <w:t xml:space="preserve">United Russia and the dominant-party framework: </w:t>
      </w:r>
    </w:p>
    <w:p w14:paraId="594A2CD9" w14:textId="77777777" w:rsidR="008302FD" w:rsidRPr="00BB6749" w:rsidRDefault="00184349" w:rsidP="00B85A90">
      <w:pPr>
        <w:ind w:firstLine="720"/>
        <w:jc w:val="both"/>
        <w:rPr>
          <w:i/>
          <w:sz w:val="28"/>
          <w:szCs w:val="28"/>
        </w:rPr>
      </w:pPr>
      <w:r w:rsidRPr="00BB6749">
        <w:rPr>
          <w:sz w:val="28"/>
          <w:szCs w:val="28"/>
        </w:rPr>
        <w:t>understanding the Russian party of p</w:t>
      </w:r>
      <w:r w:rsidR="003718E7" w:rsidRPr="00BB6749">
        <w:rPr>
          <w:sz w:val="28"/>
          <w:szCs w:val="28"/>
        </w:rPr>
        <w:t>ower in comparative perspective.”</w:t>
      </w:r>
      <w:r w:rsidRPr="00BB6749">
        <w:rPr>
          <w:sz w:val="28"/>
          <w:szCs w:val="28"/>
        </w:rPr>
        <w:t xml:space="preserve"> </w:t>
      </w:r>
      <w:r w:rsidRPr="00BB6749">
        <w:rPr>
          <w:i/>
          <w:sz w:val="28"/>
          <w:szCs w:val="28"/>
        </w:rPr>
        <w:t xml:space="preserve">East </w:t>
      </w:r>
    </w:p>
    <w:p w14:paraId="14C2F2AD" w14:textId="0DA76C5C" w:rsidR="00184349" w:rsidRPr="00BB6749" w:rsidRDefault="00184349" w:rsidP="00B85A90">
      <w:pPr>
        <w:ind w:firstLine="720"/>
        <w:jc w:val="both"/>
        <w:rPr>
          <w:sz w:val="28"/>
          <w:szCs w:val="28"/>
        </w:rPr>
      </w:pPr>
      <w:r w:rsidRPr="00BB6749">
        <w:rPr>
          <w:i/>
          <w:sz w:val="28"/>
          <w:szCs w:val="28"/>
        </w:rPr>
        <w:t>European Politics</w:t>
      </w:r>
      <w:r w:rsidR="00815303" w:rsidRPr="00BB6749">
        <w:rPr>
          <w:sz w:val="28"/>
          <w:szCs w:val="28"/>
        </w:rPr>
        <w:t xml:space="preserve"> 29(3): 225-</w:t>
      </w:r>
      <w:r w:rsidRPr="00BB6749">
        <w:rPr>
          <w:sz w:val="28"/>
          <w:szCs w:val="28"/>
        </w:rPr>
        <w:t>240.</w:t>
      </w:r>
    </w:p>
    <w:p w14:paraId="172C2EDC" w14:textId="77777777" w:rsidR="00413AE8" w:rsidRPr="00BB6749" w:rsidRDefault="00413AE8" w:rsidP="00413AE8">
      <w:pPr>
        <w:rPr>
          <w:color w:val="000000" w:themeColor="text1"/>
          <w:sz w:val="28"/>
          <w:szCs w:val="28"/>
        </w:rPr>
      </w:pPr>
      <w:r w:rsidRPr="00BB6749">
        <w:rPr>
          <w:color w:val="000000" w:themeColor="text1"/>
          <w:sz w:val="28"/>
          <w:szCs w:val="28"/>
        </w:rPr>
        <w:lastRenderedPageBreak/>
        <w:t xml:space="preserve">Rohrschneider, Robert, and Stephen Whitefield. 2009. Understanding Cleavages </w:t>
      </w:r>
    </w:p>
    <w:p w14:paraId="150E5C75" w14:textId="77777777" w:rsidR="00413AE8" w:rsidRPr="00BB6749" w:rsidRDefault="00413AE8" w:rsidP="00413AE8">
      <w:pPr>
        <w:ind w:firstLine="720"/>
        <w:rPr>
          <w:color w:val="000000" w:themeColor="text1"/>
          <w:sz w:val="28"/>
          <w:szCs w:val="28"/>
        </w:rPr>
      </w:pPr>
      <w:r w:rsidRPr="00BB6749">
        <w:rPr>
          <w:color w:val="000000" w:themeColor="text1"/>
          <w:sz w:val="28"/>
          <w:szCs w:val="28"/>
        </w:rPr>
        <w:t xml:space="preserve">in Party Systems. Issue Position and Issue Salience in 13 Post-Communist </w:t>
      </w:r>
    </w:p>
    <w:p w14:paraId="42F048F8" w14:textId="62FDA043" w:rsidR="00413AE8" w:rsidRPr="00BB6749" w:rsidRDefault="00413AE8" w:rsidP="00413AE8">
      <w:pPr>
        <w:autoSpaceDE w:val="0"/>
        <w:autoSpaceDN w:val="0"/>
        <w:adjustRightInd w:val="0"/>
        <w:ind w:firstLine="720"/>
        <w:jc w:val="both"/>
        <w:rPr>
          <w:sz w:val="28"/>
          <w:szCs w:val="28"/>
        </w:rPr>
      </w:pPr>
      <w:r w:rsidRPr="00BB6749">
        <w:rPr>
          <w:color w:val="000000" w:themeColor="text1"/>
          <w:sz w:val="28"/>
          <w:szCs w:val="28"/>
        </w:rPr>
        <w:t xml:space="preserve">Democracies. </w:t>
      </w:r>
      <w:r w:rsidRPr="00BB6749">
        <w:rPr>
          <w:i/>
          <w:iCs/>
          <w:color w:val="000000" w:themeColor="text1"/>
          <w:sz w:val="28"/>
          <w:szCs w:val="28"/>
        </w:rPr>
        <w:t>Comparative Political Studies</w:t>
      </w:r>
      <w:r w:rsidRPr="00BB6749">
        <w:rPr>
          <w:color w:val="000000" w:themeColor="text1"/>
          <w:sz w:val="28"/>
          <w:szCs w:val="28"/>
        </w:rPr>
        <w:t xml:space="preserve"> 42(2): 280-313.</w:t>
      </w:r>
    </w:p>
    <w:p w14:paraId="3F83BCA9" w14:textId="71CD7389" w:rsidR="00363A88" w:rsidRPr="00BB6749" w:rsidRDefault="00363A88" w:rsidP="00363A88">
      <w:pPr>
        <w:jc w:val="both"/>
        <w:rPr>
          <w:sz w:val="28"/>
          <w:szCs w:val="28"/>
        </w:rPr>
      </w:pPr>
      <w:r w:rsidRPr="00BB6749">
        <w:rPr>
          <w:sz w:val="28"/>
          <w:szCs w:val="28"/>
        </w:rPr>
        <w:t xml:space="preserve">Rulers. 2019. “Index Fo-Fy.” </w:t>
      </w:r>
      <w:hyperlink r:id="rId7" w:history="1">
        <w:r w:rsidRPr="00BB6749">
          <w:rPr>
            <w:rStyle w:val="Hyperlink"/>
            <w:sz w:val="28"/>
            <w:szCs w:val="28"/>
          </w:rPr>
          <w:t>www.rulers.org/indexf2.html</w:t>
        </w:r>
      </w:hyperlink>
    </w:p>
    <w:p w14:paraId="6DF0E0AB" w14:textId="78DCD371" w:rsidR="00363A88" w:rsidRPr="00BB6749" w:rsidRDefault="00363A88" w:rsidP="00363A88">
      <w:pPr>
        <w:jc w:val="both"/>
        <w:rPr>
          <w:sz w:val="28"/>
          <w:szCs w:val="28"/>
        </w:rPr>
      </w:pPr>
      <w:r w:rsidRPr="00BB6749">
        <w:rPr>
          <w:sz w:val="28"/>
          <w:szCs w:val="28"/>
        </w:rPr>
        <w:t>Rulers. 2019. “Index Ka.” www.</w:t>
      </w:r>
      <w:r w:rsidRPr="00BB6749">
        <w:t xml:space="preserve"> </w:t>
      </w:r>
      <w:hyperlink r:id="rId8" w:history="1">
        <w:r w:rsidRPr="00BB6749">
          <w:rPr>
            <w:rStyle w:val="Hyperlink"/>
            <w:sz w:val="28"/>
            <w:szCs w:val="28"/>
          </w:rPr>
          <w:t>rulers.org/indexk1.html</w:t>
        </w:r>
      </w:hyperlink>
    </w:p>
    <w:p w14:paraId="64BA5858" w14:textId="4CE7E38D" w:rsidR="00174E75" w:rsidRPr="00BB6749" w:rsidRDefault="00174E75" w:rsidP="00363A88">
      <w:pPr>
        <w:jc w:val="both"/>
        <w:rPr>
          <w:sz w:val="28"/>
          <w:szCs w:val="28"/>
        </w:rPr>
      </w:pPr>
      <w:r w:rsidRPr="00BB6749">
        <w:rPr>
          <w:sz w:val="28"/>
          <w:szCs w:val="28"/>
        </w:rPr>
        <w:t>"Russia." In </w:t>
      </w:r>
      <w:r w:rsidRPr="00BB6749">
        <w:rPr>
          <w:i/>
          <w:iCs/>
          <w:sz w:val="28"/>
          <w:szCs w:val="28"/>
        </w:rPr>
        <w:t>Political Handbook of the World 2015</w:t>
      </w:r>
      <w:r w:rsidRPr="00BB6749">
        <w:rPr>
          <w:sz w:val="28"/>
          <w:szCs w:val="28"/>
        </w:rPr>
        <w:t xml:space="preserve">, edited by Thomas </w:t>
      </w:r>
    </w:p>
    <w:p w14:paraId="201FD514" w14:textId="29CD7AC1" w:rsidR="00200269" w:rsidRPr="00BB6749" w:rsidRDefault="00174E75" w:rsidP="00200269">
      <w:pPr>
        <w:ind w:firstLine="720"/>
        <w:jc w:val="both"/>
        <w:rPr>
          <w:sz w:val="28"/>
          <w:szCs w:val="28"/>
        </w:rPr>
      </w:pPr>
      <w:r w:rsidRPr="00BB6749">
        <w:rPr>
          <w:sz w:val="28"/>
          <w:szCs w:val="28"/>
        </w:rPr>
        <w:t>Lansford, 1205-1219. Washington, DC: CQ Press, 2015.</w:t>
      </w:r>
    </w:p>
    <w:p w14:paraId="457A92ED" w14:textId="5460AE49" w:rsidR="00F16D77" w:rsidRPr="00BB6749" w:rsidRDefault="00F16D77" w:rsidP="00F16D77">
      <w:pPr>
        <w:shd w:val="clear" w:color="auto" w:fill="FFFFFF"/>
        <w:spacing w:after="158"/>
        <w:ind w:left="450" w:hanging="450"/>
        <w:rPr>
          <w:rFonts w:eastAsia="Times New Roman"/>
          <w:color w:val="000000" w:themeColor="text1"/>
          <w:sz w:val="28"/>
          <w:szCs w:val="28"/>
        </w:rPr>
      </w:pPr>
      <w:r w:rsidRPr="00BB6749">
        <w:rPr>
          <w:rFonts w:eastAsia="Times New Roman"/>
          <w:color w:val="000000" w:themeColor="text1"/>
          <w:sz w:val="28"/>
          <w:szCs w:val="28"/>
        </w:rPr>
        <w:t xml:space="preserve">EFE News Service Correspondent. 2020. “Russian MPs Back Putin Nominee Mikhail Mishustin as New PM: RUSSIA GOVERNMENT." </w:t>
      </w:r>
      <w:r w:rsidRPr="00BB6749">
        <w:rPr>
          <w:rFonts w:eastAsia="Times New Roman"/>
          <w:i/>
          <w:iCs/>
          <w:color w:val="000000" w:themeColor="text1"/>
          <w:sz w:val="28"/>
          <w:szCs w:val="28"/>
        </w:rPr>
        <w:t>EFE News Service</w:t>
      </w:r>
      <w:r w:rsidRPr="00BB6749">
        <w:rPr>
          <w:rFonts w:eastAsia="Times New Roman"/>
          <w:color w:val="000000" w:themeColor="text1"/>
          <w:sz w:val="28"/>
          <w:szCs w:val="28"/>
        </w:rPr>
        <w:t xml:space="preserve">, Jan 16. </w:t>
      </w:r>
      <w:hyperlink r:id="rId9" w:history="1">
        <w:r w:rsidRPr="00BB6749">
          <w:rPr>
            <w:rStyle w:val="Hyperlink"/>
            <w:rFonts w:eastAsia="Times New Roman"/>
            <w:color w:val="000000" w:themeColor="text1"/>
            <w:sz w:val="28"/>
            <w:szCs w:val="28"/>
          </w:rPr>
          <w:t>http://proxy.uchicago.edu/login?url=https://www-proquest-com.proxy.uchicago.edu/wire-feeds/russian-mps-back-putin-nominee-mikhail-mishustin/docview/2338968242/se-2?accountid=14657</w:t>
        </w:r>
      </w:hyperlink>
      <w:r w:rsidRPr="00BB6749">
        <w:rPr>
          <w:rFonts w:eastAsia="Times New Roman"/>
          <w:color w:val="000000" w:themeColor="text1"/>
          <w:sz w:val="28"/>
          <w:szCs w:val="28"/>
        </w:rPr>
        <w:t>.</w:t>
      </w:r>
    </w:p>
    <w:p w14:paraId="34963956" w14:textId="4A6F0B6C" w:rsidR="00EC3FE7" w:rsidRPr="00BB6749" w:rsidRDefault="00EC3FE7" w:rsidP="00F16D77">
      <w:pPr>
        <w:shd w:val="clear" w:color="auto" w:fill="FFFFFF"/>
        <w:spacing w:after="158"/>
        <w:ind w:left="450" w:hanging="450"/>
        <w:rPr>
          <w:sz w:val="28"/>
          <w:szCs w:val="28"/>
        </w:rPr>
      </w:pPr>
      <w:r w:rsidRPr="00BB6749">
        <w:rPr>
          <w:sz w:val="28"/>
          <w:szCs w:val="28"/>
        </w:rPr>
        <w:t>BBC News. 2000. “Russia’s New PM: Mikhail Kasyanov.” BBC News.</w:t>
      </w:r>
      <w:r w:rsidR="00F16D77" w:rsidRPr="00BB6749">
        <w:rPr>
          <w:sz w:val="28"/>
          <w:szCs w:val="28"/>
        </w:rPr>
        <w:t xml:space="preserve"> </w:t>
      </w:r>
      <w:r w:rsidRPr="00BB6749">
        <w:rPr>
          <w:sz w:val="28"/>
          <w:szCs w:val="28"/>
        </w:rPr>
        <w:t>http://news.bbc.co.uk/2/hi/europe/739714.stm</w:t>
      </w:r>
    </w:p>
    <w:p w14:paraId="592846CA" w14:textId="769B0831" w:rsidR="001C7387" w:rsidRPr="00BB6749" w:rsidRDefault="001C7387" w:rsidP="00200269">
      <w:pPr>
        <w:jc w:val="both"/>
        <w:rPr>
          <w:sz w:val="28"/>
          <w:szCs w:val="28"/>
        </w:rPr>
      </w:pPr>
      <w:r w:rsidRPr="00BB6749">
        <w:rPr>
          <w:sz w:val="28"/>
          <w:szCs w:val="28"/>
        </w:rPr>
        <w:t xml:space="preserve">Sakwa, Richard. 2013. </w:t>
      </w:r>
      <w:r w:rsidRPr="00BB6749">
        <w:rPr>
          <w:i/>
          <w:sz w:val="28"/>
          <w:szCs w:val="28"/>
        </w:rPr>
        <w:t>Power and Policy in Putin’s Russia</w:t>
      </w:r>
      <w:r w:rsidRPr="00BB6749">
        <w:rPr>
          <w:sz w:val="28"/>
          <w:szCs w:val="28"/>
        </w:rPr>
        <w:t xml:space="preserve">. Routledge. </w:t>
      </w:r>
    </w:p>
    <w:p w14:paraId="0DF85196" w14:textId="77777777" w:rsidR="00200269" w:rsidRPr="00BB6749" w:rsidRDefault="00200269" w:rsidP="00200269">
      <w:pPr>
        <w:jc w:val="both"/>
        <w:rPr>
          <w:i/>
          <w:iCs/>
          <w:sz w:val="28"/>
          <w:szCs w:val="28"/>
        </w:rPr>
      </w:pPr>
      <w:r w:rsidRPr="00BB6749">
        <w:rPr>
          <w:sz w:val="28"/>
          <w:szCs w:val="28"/>
        </w:rPr>
        <w:t xml:space="preserve">Saunders, Robert A. and Vlad Strukov. 2010. </w:t>
      </w:r>
      <w:r w:rsidRPr="00BB6749">
        <w:rPr>
          <w:i/>
          <w:iCs/>
          <w:sz w:val="28"/>
          <w:szCs w:val="28"/>
        </w:rPr>
        <w:t xml:space="preserve">Historical dictionary of the Russian </w:t>
      </w:r>
    </w:p>
    <w:p w14:paraId="086B48FC" w14:textId="0A5E9BF2" w:rsidR="00200269" w:rsidRPr="00BB6749" w:rsidRDefault="00200269" w:rsidP="00200269">
      <w:pPr>
        <w:ind w:firstLine="720"/>
        <w:jc w:val="both"/>
        <w:rPr>
          <w:sz w:val="28"/>
          <w:szCs w:val="28"/>
        </w:rPr>
      </w:pPr>
      <w:r w:rsidRPr="00BB6749">
        <w:rPr>
          <w:i/>
          <w:iCs/>
          <w:sz w:val="28"/>
          <w:szCs w:val="28"/>
        </w:rPr>
        <w:t>Federation</w:t>
      </w:r>
      <w:r w:rsidRPr="00BB6749">
        <w:rPr>
          <w:sz w:val="28"/>
          <w:szCs w:val="28"/>
        </w:rPr>
        <w:t xml:space="preserve">. Lanham, Md.: Scarecrow Press. </w:t>
      </w:r>
    </w:p>
    <w:p w14:paraId="4769581E" w14:textId="77777777" w:rsidR="008302FD" w:rsidRPr="00BB6749" w:rsidRDefault="00815303" w:rsidP="00B85A90">
      <w:pPr>
        <w:jc w:val="both"/>
        <w:rPr>
          <w:sz w:val="28"/>
          <w:szCs w:val="28"/>
        </w:rPr>
      </w:pPr>
      <w:r w:rsidRPr="00BB6749">
        <w:rPr>
          <w:sz w:val="28"/>
          <w:szCs w:val="28"/>
        </w:rPr>
        <w:t>Surovell, Jeffrey. 2005.</w:t>
      </w:r>
      <w:r w:rsidR="001C4E37" w:rsidRPr="00BB6749">
        <w:rPr>
          <w:sz w:val="28"/>
          <w:szCs w:val="28"/>
        </w:rPr>
        <w:t xml:space="preserve"> </w:t>
      </w:r>
      <w:r w:rsidRPr="00BB6749">
        <w:rPr>
          <w:sz w:val="28"/>
          <w:szCs w:val="28"/>
        </w:rPr>
        <w:t>“</w:t>
      </w:r>
      <w:r w:rsidR="001C4E37" w:rsidRPr="00BB6749">
        <w:rPr>
          <w:sz w:val="28"/>
          <w:szCs w:val="28"/>
        </w:rPr>
        <w:t>Yevgenii Primakov: ‘hard-liner’ or casualty of the</w:t>
      </w:r>
      <w:r w:rsidRPr="00BB6749">
        <w:rPr>
          <w:sz w:val="28"/>
          <w:szCs w:val="28"/>
        </w:rPr>
        <w:t xml:space="preserve"> </w:t>
      </w:r>
    </w:p>
    <w:p w14:paraId="0339F414" w14:textId="77777777" w:rsidR="008302FD" w:rsidRPr="00BB6749" w:rsidRDefault="001C4E37" w:rsidP="00B85A90">
      <w:pPr>
        <w:ind w:firstLine="720"/>
        <w:jc w:val="both"/>
        <w:rPr>
          <w:i/>
          <w:sz w:val="28"/>
          <w:szCs w:val="28"/>
        </w:rPr>
      </w:pPr>
      <w:r w:rsidRPr="00BB6749">
        <w:rPr>
          <w:sz w:val="28"/>
          <w:szCs w:val="28"/>
        </w:rPr>
        <w:t>conventional wisdom?</w:t>
      </w:r>
      <w:r w:rsidR="00815303" w:rsidRPr="00BB6749">
        <w:rPr>
          <w:sz w:val="28"/>
          <w:szCs w:val="28"/>
        </w:rPr>
        <w:t>”</w:t>
      </w:r>
      <w:r w:rsidRPr="00BB6749">
        <w:rPr>
          <w:sz w:val="28"/>
          <w:szCs w:val="28"/>
        </w:rPr>
        <w:t xml:space="preserve"> </w:t>
      </w:r>
      <w:r w:rsidRPr="00BB6749">
        <w:rPr>
          <w:i/>
          <w:sz w:val="28"/>
          <w:szCs w:val="28"/>
        </w:rPr>
        <w:t xml:space="preserve">Journal of Communist Studies and Transition </w:t>
      </w:r>
    </w:p>
    <w:p w14:paraId="6C2C6C61" w14:textId="61554E0C" w:rsidR="001C4E37" w:rsidRPr="00BB6749" w:rsidRDefault="001C4E37" w:rsidP="00B85A90">
      <w:pPr>
        <w:ind w:firstLine="720"/>
        <w:jc w:val="both"/>
        <w:rPr>
          <w:sz w:val="28"/>
          <w:szCs w:val="28"/>
        </w:rPr>
      </w:pPr>
      <w:r w:rsidRPr="00BB6749">
        <w:rPr>
          <w:i/>
          <w:sz w:val="28"/>
          <w:szCs w:val="28"/>
        </w:rPr>
        <w:t>Politics</w:t>
      </w:r>
      <w:r w:rsidR="00815303" w:rsidRPr="00BB6749">
        <w:rPr>
          <w:sz w:val="28"/>
          <w:szCs w:val="28"/>
        </w:rPr>
        <w:t xml:space="preserve"> 21(2):</w:t>
      </w:r>
      <w:r w:rsidRPr="00BB6749">
        <w:rPr>
          <w:sz w:val="28"/>
          <w:szCs w:val="28"/>
        </w:rPr>
        <w:t xml:space="preserve"> 223-247.</w:t>
      </w:r>
    </w:p>
    <w:p w14:paraId="38BA09BE" w14:textId="77777777" w:rsidR="008302FD" w:rsidRPr="00BB6749" w:rsidRDefault="00FC35DD" w:rsidP="00B85A90">
      <w:pPr>
        <w:jc w:val="both"/>
        <w:rPr>
          <w:i/>
          <w:sz w:val="28"/>
          <w:szCs w:val="28"/>
        </w:rPr>
      </w:pPr>
      <w:r w:rsidRPr="00BB6749">
        <w:rPr>
          <w:sz w:val="28"/>
          <w:szCs w:val="28"/>
        </w:rPr>
        <w:t>Turner</w:t>
      </w:r>
      <w:r w:rsidR="00BB405E" w:rsidRPr="00BB6749">
        <w:rPr>
          <w:sz w:val="28"/>
          <w:szCs w:val="28"/>
        </w:rPr>
        <w:t>, Barry</w:t>
      </w:r>
      <w:r w:rsidRPr="00BB6749">
        <w:rPr>
          <w:sz w:val="28"/>
          <w:szCs w:val="28"/>
        </w:rPr>
        <w:t xml:space="preserve">. 2013. </w:t>
      </w:r>
      <w:r w:rsidRPr="00BB6749">
        <w:rPr>
          <w:i/>
          <w:sz w:val="28"/>
          <w:szCs w:val="28"/>
        </w:rPr>
        <w:t>The Statesman’s Yearbook 2013</w:t>
      </w:r>
      <w:r w:rsidR="00BB405E" w:rsidRPr="00BB6749">
        <w:rPr>
          <w:i/>
          <w:sz w:val="28"/>
          <w:szCs w:val="28"/>
        </w:rPr>
        <w:t xml:space="preserve">: The Politics, Cultures, and </w:t>
      </w:r>
    </w:p>
    <w:p w14:paraId="56350E92" w14:textId="67A22782" w:rsidR="00DC0A0B" w:rsidRPr="00BB6749" w:rsidRDefault="00BB405E" w:rsidP="00B85A90">
      <w:pPr>
        <w:ind w:firstLine="720"/>
        <w:jc w:val="both"/>
        <w:rPr>
          <w:sz w:val="28"/>
          <w:szCs w:val="28"/>
        </w:rPr>
      </w:pPr>
      <w:r w:rsidRPr="00BB6749">
        <w:rPr>
          <w:i/>
          <w:sz w:val="28"/>
          <w:szCs w:val="28"/>
        </w:rPr>
        <w:t>Economies of the World</w:t>
      </w:r>
      <w:r w:rsidRPr="00BB6749">
        <w:rPr>
          <w:sz w:val="28"/>
          <w:szCs w:val="28"/>
        </w:rPr>
        <w:t>. London: Macmillan.</w:t>
      </w:r>
    </w:p>
    <w:p w14:paraId="4F4A738B" w14:textId="77777777" w:rsidR="00226777" w:rsidRPr="00BB6749" w:rsidRDefault="00226777" w:rsidP="00FF3892">
      <w:pPr>
        <w:jc w:val="both"/>
        <w:rPr>
          <w:sz w:val="28"/>
          <w:szCs w:val="28"/>
        </w:rPr>
      </w:pPr>
      <w:r w:rsidRPr="00BB6749">
        <w:rPr>
          <w:sz w:val="28"/>
          <w:szCs w:val="28"/>
        </w:rPr>
        <w:t xml:space="preserve">Voice of America. 2009. “Russian Parliament Confirms Fradkov as Prime Minister.” </w:t>
      </w:r>
    </w:p>
    <w:p w14:paraId="7FB9E86A" w14:textId="2BC82389" w:rsidR="00226777" w:rsidRPr="00BB6749" w:rsidRDefault="00226777" w:rsidP="00226777">
      <w:pPr>
        <w:ind w:left="720"/>
        <w:jc w:val="both"/>
        <w:rPr>
          <w:sz w:val="28"/>
          <w:szCs w:val="28"/>
        </w:rPr>
      </w:pPr>
      <w:r w:rsidRPr="00BB6749">
        <w:rPr>
          <w:sz w:val="28"/>
          <w:szCs w:val="28"/>
        </w:rPr>
        <w:t xml:space="preserve">Voice of America News. </w:t>
      </w:r>
      <w:hyperlink r:id="rId10" w:history="1">
        <w:r w:rsidRPr="00BB6749">
          <w:rPr>
            <w:rStyle w:val="Hyperlink"/>
            <w:sz w:val="28"/>
            <w:szCs w:val="28"/>
          </w:rPr>
          <w:t>https://www.voanews.com/archive/russian-parliament-confirms-fradkov-prime-minister-2004-03-05</w:t>
        </w:r>
      </w:hyperlink>
      <w:r w:rsidRPr="00BB6749">
        <w:rPr>
          <w:sz w:val="28"/>
          <w:szCs w:val="28"/>
        </w:rPr>
        <w:t xml:space="preserve"> </w:t>
      </w:r>
    </w:p>
    <w:p w14:paraId="04447740" w14:textId="5C3C30B6" w:rsidR="00FF3892" w:rsidRPr="00BB6749" w:rsidRDefault="00FF3892" w:rsidP="00FF3892">
      <w:pPr>
        <w:jc w:val="both"/>
        <w:rPr>
          <w:sz w:val="28"/>
          <w:szCs w:val="28"/>
        </w:rPr>
      </w:pPr>
      <w:r w:rsidRPr="00BB6749">
        <w:rPr>
          <w:sz w:val="28"/>
          <w:szCs w:val="28"/>
        </w:rPr>
        <w:t xml:space="preserve">Wines, Michael. 2010. </w:t>
      </w:r>
      <w:r w:rsidR="00226777" w:rsidRPr="00BB6749">
        <w:rPr>
          <w:sz w:val="28"/>
          <w:szCs w:val="28"/>
        </w:rPr>
        <w:t>“</w:t>
      </w:r>
      <w:r w:rsidRPr="00BB6749">
        <w:rPr>
          <w:sz w:val="28"/>
          <w:szCs w:val="28"/>
        </w:rPr>
        <w:t>Russia’s New Prime Minister: A Tested Economic Liberal.</w:t>
      </w:r>
      <w:r w:rsidR="00226777" w:rsidRPr="00BB6749">
        <w:rPr>
          <w:sz w:val="28"/>
          <w:szCs w:val="28"/>
        </w:rPr>
        <w:t>”</w:t>
      </w:r>
      <w:r w:rsidRPr="00BB6749">
        <w:rPr>
          <w:sz w:val="28"/>
          <w:szCs w:val="28"/>
        </w:rPr>
        <w:t xml:space="preserve"> </w:t>
      </w:r>
    </w:p>
    <w:p w14:paraId="5CFF6ABF" w14:textId="190731A8" w:rsidR="00FF3892" w:rsidRPr="00BB6749" w:rsidRDefault="00FF3892" w:rsidP="00FF3892">
      <w:pPr>
        <w:ind w:firstLine="720"/>
        <w:jc w:val="both"/>
        <w:rPr>
          <w:sz w:val="28"/>
          <w:szCs w:val="28"/>
        </w:rPr>
      </w:pPr>
      <w:r w:rsidRPr="00BB6749">
        <w:rPr>
          <w:i/>
          <w:sz w:val="28"/>
          <w:szCs w:val="28"/>
        </w:rPr>
        <w:t>The New York Times</w:t>
      </w:r>
      <w:r w:rsidRPr="00BB6749">
        <w:rPr>
          <w:sz w:val="28"/>
          <w:szCs w:val="28"/>
        </w:rPr>
        <w:t xml:space="preserve">. </w:t>
      </w:r>
      <w:hyperlink r:id="rId11" w:history="1">
        <w:r w:rsidRPr="00BB6749">
          <w:rPr>
            <w:rStyle w:val="Hyperlink"/>
            <w:sz w:val="28"/>
            <w:szCs w:val="28"/>
          </w:rPr>
          <w:t>https://www.nytimes.com/2000/05/11/world/russia-s-</w:t>
        </w:r>
      </w:hyperlink>
    </w:p>
    <w:p w14:paraId="52D2908D" w14:textId="4408B899" w:rsidR="00FF3892" w:rsidRPr="00FF3892" w:rsidRDefault="00FF3892" w:rsidP="00FF3892">
      <w:pPr>
        <w:ind w:firstLine="720"/>
        <w:jc w:val="both"/>
        <w:rPr>
          <w:sz w:val="28"/>
          <w:szCs w:val="28"/>
        </w:rPr>
      </w:pPr>
      <w:r w:rsidRPr="00BB6749">
        <w:rPr>
          <w:sz w:val="28"/>
          <w:szCs w:val="28"/>
        </w:rPr>
        <w:t>new-prime-minister-a-tested-economic-liberal.html</w:t>
      </w:r>
      <w:r>
        <w:rPr>
          <w:sz w:val="28"/>
          <w:szCs w:val="28"/>
        </w:rPr>
        <w:t xml:space="preserve"> </w:t>
      </w:r>
    </w:p>
    <w:p w14:paraId="516CE398" w14:textId="77777777" w:rsidR="00EC2854" w:rsidRDefault="00EC2854" w:rsidP="00B85A90">
      <w:pPr>
        <w:jc w:val="both"/>
        <w:rPr>
          <w:sz w:val="28"/>
          <w:szCs w:val="28"/>
        </w:rPr>
      </w:pPr>
    </w:p>
    <w:p w14:paraId="75E89B81" w14:textId="77777777" w:rsidR="005D093C" w:rsidRPr="008302FD" w:rsidRDefault="005D093C" w:rsidP="00B85A90">
      <w:pPr>
        <w:jc w:val="both"/>
        <w:rPr>
          <w:sz w:val="28"/>
          <w:szCs w:val="28"/>
        </w:rPr>
      </w:pPr>
    </w:p>
    <w:sectPr w:rsidR="005D093C" w:rsidRPr="008302FD"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01BDA"/>
    <w:multiLevelType w:val="hybridMultilevel"/>
    <w:tmpl w:val="4B0EEE0A"/>
    <w:lvl w:ilvl="0" w:tplc="1C82227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9D"/>
    <w:rsid w:val="00011ABE"/>
    <w:rsid w:val="00037B05"/>
    <w:rsid w:val="00042233"/>
    <w:rsid w:val="000521CA"/>
    <w:rsid w:val="00061C2F"/>
    <w:rsid w:val="00072ABE"/>
    <w:rsid w:val="00075201"/>
    <w:rsid w:val="00084C62"/>
    <w:rsid w:val="00085C2D"/>
    <w:rsid w:val="00095B44"/>
    <w:rsid w:val="000A27CB"/>
    <w:rsid w:val="000E1C21"/>
    <w:rsid w:val="001067C3"/>
    <w:rsid w:val="00111D14"/>
    <w:rsid w:val="00113B3E"/>
    <w:rsid w:val="00125288"/>
    <w:rsid w:val="00152781"/>
    <w:rsid w:val="00156772"/>
    <w:rsid w:val="00174E75"/>
    <w:rsid w:val="00184349"/>
    <w:rsid w:val="00186F92"/>
    <w:rsid w:val="001C4E37"/>
    <w:rsid w:val="001C6A98"/>
    <w:rsid w:val="001C7387"/>
    <w:rsid w:val="001D419E"/>
    <w:rsid w:val="001F1494"/>
    <w:rsid w:val="00200269"/>
    <w:rsid w:val="002003CA"/>
    <w:rsid w:val="00214595"/>
    <w:rsid w:val="00226777"/>
    <w:rsid w:val="00247DA9"/>
    <w:rsid w:val="002538C7"/>
    <w:rsid w:val="00256688"/>
    <w:rsid w:val="00266280"/>
    <w:rsid w:val="00284747"/>
    <w:rsid w:val="002A24E9"/>
    <w:rsid w:val="003016B2"/>
    <w:rsid w:val="00306EF4"/>
    <w:rsid w:val="003135AF"/>
    <w:rsid w:val="00344CDA"/>
    <w:rsid w:val="00352CFE"/>
    <w:rsid w:val="0036020E"/>
    <w:rsid w:val="00363A88"/>
    <w:rsid w:val="00363C58"/>
    <w:rsid w:val="00371512"/>
    <w:rsid w:val="003718E7"/>
    <w:rsid w:val="00372519"/>
    <w:rsid w:val="00373D0E"/>
    <w:rsid w:val="00392700"/>
    <w:rsid w:val="003B663D"/>
    <w:rsid w:val="003C01F2"/>
    <w:rsid w:val="003E4CE3"/>
    <w:rsid w:val="003F22D9"/>
    <w:rsid w:val="00413AE8"/>
    <w:rsid w:val="00425920"/>
    <w:rsid w:val="00456F84"/>
    <w:rsid w:val="00462BFC"/>
    <w:rsid w:val="00464DD5"/>
    <w:rsid w:val="00483A78"/>
    <w:rsid w:val="0049034D"/>
    <w:rsid w:val="0049752F"/>
    <w:rsid w:val="004E0A81"/>
    <w:rsid w:val="004E44A8"/>
    <w:rsid w:val="004F3859"/>
    <w:rsid w:val="0050644B"/>
    <w:rsid w:val="00537BD3"/>
    <w:rsid w:val="005446A9"/>
    <w:rsid w:val="0056198A"/>
    <w:rsid w:val="005722AB"/>
    <w:rsid w:val="00574544"/>
    <w:rsid w:val="0058658C"/>
    <w:rsid w:val="00591A95"/>
    <w:rsid w:val="005B65C5"/>
    <w:rsid w:val="005B7CE2"/>
    <w:rsid w:val="005D093C"/>
    <w:rsid w:val="005D35C9"/>
    <w:rsid w:val="005D4FEE"/>
    <w:rsid w:val="005E107D"/>
    <w:rsid w:val="00615467"/>
    <w:rsid w:val="00616F4F"/>
    <w:rsid w:val="00627521"/>
    <w:rsid w:val="006345AC"/>
    <w:rsid w:val="00634624"/>
    <w:rsid w:val="00641377"/>
    <w:rsid w:val="00644C9E"/>
    <w:rsid w:val="00650F62"/>
    <w:rsid w:val="00665519"/>
    <w:rsid w:val="00670DD9"/>
    <w:rsid w:val="006728B4"/>
    <w:rsid w:val="006760A7"/>
    <w:rsid w:val="00686520"/>
    <w:rsid w:val="006A23A3"/>
    <w:rsid w:val="006A56D2"/>
    <w:rsid w:val="006B4A74"/>
    <w:rsid w:val="006C2EE9"/>
    <w:rsid w:val="006C5FC0"/>
    <w:rsid w:val="007000B2"/>
    <w:rsid w:val="00710606"/>
    <w:rsid w:val="007129CF"/>
    <w:rsid w:val="0073012A"/>
    <w:rsid w:val="00750AF2"/>
    <w:rsid w:val="0076091C"/>
    <w:rsid w:val="00783452"/>
    <w:rsid w:val="007A02B8"/>
    <w:rsid w:val="007A07F0"/>
    <w:rsid w:val="007C1521"/>
    <w:rsid w:val="007C330B"/>
    <w:rsid w:val="007C732E"/>
    <w:rsid w:val="007D5DEF"/>
    <w:rsid w:val="007E704C"/>
    <w:rsid w:val="007F1463"/>
    <w:rsid w:val="007F6BA2"/>
    <w:rsid w:val="00800E89"/>
    <w:rsid w:val="0080158B"/>
    <w:rsid w:val="0080405F"/>
    <w:rsid w:val="00807AD3"/>
    <w:rsid w:val="00810905"/>
    <w:rsid w:val="00815303"/>
    <w:rsid w:val="0081584B"/>
    <w:rsid w:val="00825ACC"/>
    <w:rsid w:val="008302FD"/>
    <w:rsid w:val="00831260"/>
    <w:rsid w:val="008334FD"/>
    <w:rsid w:val="00842478"/>
    <w:rsid w:val="008672FA"/>
    <w:rsid w:val="0087249E"/>
    <w:rsid w:val="008A09A4"/>
    <w:rsid w:val="008A4995"/>
    <w:rsid w:val="008B509D"/>
    <w:rsid w:val="008B53C1"/>
    <w:rsid w:val="008C00D0"/>
    <w:rsid w:val="008C024E"/>
    <w:rsid w:val="008C2496"/>
    <w:rsid w:val="008C2F8C"/>
    <w:rsid w:val="008D092D"/>
    <w:rsid w:val="008E4F5C"/>
    <w:rsid w:val="008E5957"/>
    <w:rsid w:val="008F6C91"/>
    <w:rsid w:val="009026D3"/>
    <w:rsid w:val="00904F22"/>
    <w:rsid w:val="0091377B"/>
    <w:rsid w:val="00922CF5"/>
    <w:rsid w:val="00953CA6"/>
    <w:rsid w:val="00955D96"/>
    <w:rsid w:val="00957394"/>
    <w:rsid w:val="009640AB"/>
    <w:rsid w:val="00973BDA"/>
    <w:rsid w:val="009742F7"/>
    <w:rsid w:val="00990A35"/>
    <w:rsid w:val="009A0610"/>
    <w:rsid w:val="009D6538"/>
    <w:rsid w:val="009F01C9"/>
    <w:rsid w:val="009F0473"/>
    <w:rsid w:val="009F1820"/>
    <w:rsid w:val="00A2005A"/>
    <w:rsid w:val="00A23AED"/>
    <w:rsid w:val="00A33C7B"/>
    <w:rsid w:val="00A539FA"/>
    <w:rsid w:val="00A753D6"/>
    <w:rsid w:val="00A80B21"/>
    <w:rsid w:val="00A87CF2"/>
    <w:rsid w:val="00AC400B"/>
    <w:rsid w:val="00AC4661"/>
    <w:rsid w:val="00AC5106"/>
    <w:rsid w:val="00AD684A"/>
    <w:rsid w:val="00AD6A0D"/>
    <w:rsid w:val="00AE0B51"/>
    <w:rsid w:val="00AE421B"/>
    <w:rsid w:val="00AE6150"/>
    <w:rsid w:val="00B01EA7"/>
    <w:rsid w:val="00B03A23"/>
    <w:rsid w:val="00B32087"/>
    <w:rsid w:val="00B32DD6"/>
    <w:rsid w:val="00B430AC"/>
    <w:rsid w:val="00B438D2"/>
    <w:rsid w:val="00B45D14"/>
    <w:rsid w:val="00B478DF"/>
    <w:rsid w:val="00B5493C"/>
    <w:rsid w:val="00B56DB4"/>
    <w:rsid w:val="00B605B1"/>
    <w:rsid w:val="00B6364E"/>
    <w:rsid w:val="00B76F29"/>
    <w:rsid w:val="00B85A90"/>
    <w:rsid w:val="00B87A9F"/>
    <w:rsid w:val="00B93BE1"/>
    <w:rsid w:val="00B97EB3"/>
    <w:rsid w:val="00BA3CB9"/>
    <w:rsid w:val="00BB405E"/>
    <w:rsid w:val="00BB6749"/>
    <w:rsid w:val="00BC1114"/>
    <w:rsid w:val="00BC451C"/>
    <w:rsid w:val="00BD0764"/>
    <w:rsid w:val="00BE6687"/>
    <w:rsid w:val="00BE70F1"/>
    <w:rsid w:val="00C14A9F"/>
    <w:rsid w:val="00C15BB7"/>
    <w:rsid w:val="00C24D88"/>
    <w:rsid w:val="00C4120C"/>
    <w:rsid w:val="00C4640D"/>
    <w:rsid w:val="00C51E63"/>
    <w:rsid w:val="00C71864"/>
    <w:rsid w:val="00C72960"/>
    <w:rsid w:val="00C744B9"/>
    <w:rsid w:val="00C7795F"/>
    <w:rsid w:val="00C9334A"/>
    <w:rsid w:val="00CA3DC3"/>
    <w:rsid w:val="00CB473A"/>
    <w:rsid w:val="00CC26C8"/>
    <w:rsid w:val="00D05869"/>
    <w:rsid w:val="00D17EE9"/>
    <w:rsid w:val="00D21D4B"/>
    <w:rsid w:val="00D23781"/>
    <w:rsid w:val="00D400A7"/>
    <w:rsid w:val="00D55C32"/>
    <w:rsid w:val="00D65148"/>
    <w:rsid w:val="00D81883"/>
    <w:rsid w:val="00DA1A0F"/>
    <w:rsid w:val="00DA2841"/>
    <w:rsid w:val="00DC0A0B"/>
    <w:rsid w:val="00DC51CB"/>
    <w:rsid w:val="00DC51FB"/>
    <w:rsid w:val="00DD0094"/>
    <w:rsid w:val="00DE4A7D"/>
    <w:rsid w:val="00DF2FED"/>
    <w:rsid w:val="00E06C02"/>
    <w:rsid w:val="00E1526B"/>
    <w:rsid w:val="00E269C3"/>
    <w:rsid w:val="00E36434"/>
    <w:rsid w:val="00E55DE1"/>
    <w:rsid w:val="00E567EE"/>
    <w:rsid w:val="00E57174"/>
    <w:rsid w:val="00E66567"/>
    <w:rsid w:val="00E85BE6"/>
    <w:rsid w:val="00E870F0"/>
    <w:rsid w:val="00EA4FAD"/>
    <w:rsid w:val="00EC00F2"/>
    <w:rsid w:val="00EC0AFC"/>
    <w:rsid w:val="00EC2854"/>
    <w:rsid w:val="00EC3FE7"/>
    <w:rsid w:val="00ED79D3"/>
    <w:rsid w:val="00EF0A53"/>
    <w:rsid w:val="00F101F3"/>
    <w:rsid w:val="00F16D77"/>
    <w:rsid w:val="00F26C73"/>
    <w:rsid w:val="00F65564"/>
    <w:rsid w:val="00F666FF"/>
    <w:rsid w:val="00F70449"/>
    <w:rsid w:val="00F706C5"/>
    <w:rsid w:val="00F82CDF"/>
    <w:rsid w:val="00F972D5"/>
    <w:rsid w:val="00FA73FF"/>
    <w:rsid w:val="00FC35DD"/>
    <w:rsid w:val="00FC66F2"/>
    <w:rsid w:val="00FF3892"/>
    <w:rsid w:val="00FF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DE7E"/>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11AB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D0E"/>
    <w:rPr>
      <w:color w:val="0000FF"/>
      <w:u w:val="single"/>
    </w:rPr>
  </w:style>
  <w:style w:type="character" w:customStyle="1" w:styleId="UnresolvedMention1">
    <w:name w:val="Unresolved Mention1"/>
    <w:basedOn w:val="DefaultParagraphFont"/>
    <w:uiPriority w:val="99"/>
    <w:semiHidden/>
    <w:unhideWhenUsed/>
    <w:rsid w:val="00373D0E"/>
    <w:rPr>
      <w:color w:val="605E5C"/>
      <w:shd w:val="clear" w:color="auto" w:fill="E1DFDD"/>
    </w:rPr>
  </w:style>
  <w:style w:type="character" w:styleId="FollowedHyperlink">
    <w:name w:val="FollowedHyperlink"/>
    <w:basedOn w:val="DefaultParagraphFont"/>
    <w:uiPriority w:val="99"/>
    <w:semiHidden/>
    <w:unhideWhenUsed/>
    <w:rsid w:val="00462BFC"/>
    <w:rPr>
      <w:color w:val="954F72" w:themeColor="followedHyperlink"/>
      <w:u w:val="single"/>
    </w:rPr>
  </w:style>
  <w:style w:type="character" w:styleId="CommentReference">
    <w:name w:val="annotation reference"/>
    <w:basedOn w:val="DefaultParagraphFont"/>
    <w:uiPriority w:val="99"/>
    <w:semiHidden/>
    <w:unhideWhenUsed/>
    <w:rsid w:val="008B509D"/>
    <w:rPr>
      <w:sz w:val="16"/>
      <w:szCs w:val="16"/>
    </w:rPr>
  </w:style>
  <w:style w:type="paragraph" w:styleId="CommentText">
    <w:name w:val="annotation text"/>
    <w:basedOn w:val="Normal"/>
    <w:link w:val="CommentTextChar"/>
    <w:uiPriority w:val="99"/>
    <w:unhideWhenUsed/>
    <w:rsid w:val="008B509D"/>
    <w:rPr>
      <w:rFonts w:eastAsia="Times New Roman"/>
      <w:sz w:val="20"/>
      <w:szCs w:val="20"/>
    </w:rPr>
  </w:style>
  <w:style w:type="character" w:customStyle="1" w:styleId="CommentTextChar">
    <w:name w:val="Comment Text Char"/>
    <w:basedOn w:val="DefaultParagraphFont"/>
    <w:link w:val="CommentText"/>
    <w:uiPriority w:val="99"/>
    <w:rsid w:val="008B509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B509D"/>
    <w:rPr>
      <w:b/>
      <w:bCs/>
    </w:rPr>
  </w:style>
  <w:style w:type="character" w:customStyle="1" w:styleId="CommentSubjectChar">
    <w:name w:val="Comment Subject Char"/>
    <w:basedOn w:val="CommentTextChar"/>
    <w:link w:val="CommentSubject"/>
    <w:uiPriority w:val="99"/>
    <w:semiHidden/>
    <w:rsid w:val="008B509D"/>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B509D"/>
    <w:rPr>
      <w:rFonts w:eastAsia="Times New Roman"/>
      <w:sz w:val="18"/>
      <w:szCs w:val="18"/>
    </w:rPr>
  </w:style>
  <w:style w:type="character" w:customStyle="1" w:styleId="BalloonTextChar">
    <w:name w:val="Balloon Text Char"/>
    <w:basedOn w:val="DefaultParagraphFont"/>
    <w:link w:val="BalloonText"/>
    <w:uiPriority w:val="99"/>
    <w:semiHidden/>
    <w:rsid w:val="008B509D"/>
    <w:rPr>
      <w:rFonts w:ascii="Times New Roman" w:eastAsia="Times New Roman" w:hAnsi="Times New Roman" w:cs="Times New Roman"/>
      <w:sz w:val="18"/>
      <w:szCs w:val="18"/>
    </w:rPr>
  </w:style>
  <w:style w:type="paragraph" w:styleId="ListParagraph">
    <w:name w:val="List Paragraph"/>
    <w:basedOn w:val="Normal"/>
    <w:uiPriority w:val="34"/>
    <w:qFormat/>
    <w:rsid w:val="008A09A4"/>
    <w:pPr>
      <w:ind w:left="720"/>
      <w:contextualSpacing/>
    </w:pPr>
    <w:rPr>
      <w:rFonts w:eastAsia="Times New Roman"/>
    </w:rPr>
  </w:style>
  <w:style w:type="paragraph" w:styleId="NormalWeb">
    <w:name w:val="Normal (Web)"/>
    <w:basedOn w:val="Normal"/>
    <w:uiPriority w:val="99"/>
    <w:unhideWhenUsed/>
    <w:rsid w:val="003B663D"/>
    <w:pPr>
      <w:spacing w:before="100" w:beforeAutospacing="1" w:after="100" w:afterAutospacing="1"/>
    </w:pPr>
    <w:rPr>
      <w:rFonts w:eastAsia="Times New Roman"/>
    </w:rPr>
  </w:style>
  <w:style w:type="character" w:styleId="Emphasis">
    <w:name w:val="Emphasis"/>
    <w:basedOn w:val="DefaultParagraphFont"/>
    <w:uiPriority w:val="20"/>
    <w:qFormat/>
    <w:rsid w:val="00A539FA"/>
    <w:rPr>
      <w:i/>
      <w:iCs/>
    </w:rPr>
  </w:style>
  <w:style w:type="paragraph" w:customStyle="1" w:styleId="text-left">
    <w:name w:val="text-left"/>
    <w:basedOn w:val="Normal"/>
    <w:rsid w:val="00200269"/>
    <w:pPr>
      <w:spacing w:before="100" w:beforeAutospacing="1" w:after="100" w:afterAutospacing="1"/>
    </w:pPr>
  </w:style>
  <w:style w:type="character" w:customStyle="1" w:styleId="authors">
    <w:name w:val="authors"/>
    <w:basedOn w:val="DefaultParagraphFont"/>
    <w:rsid w:val="007D5DEF"/>
  </w:style>
  <w:style w:type="character" w:customStyle="1" w:styleId="highlight">
    <w:name w:val="highlight"/>
    <w:basedOn w:val="DefaultParagraphFont"/>
    <w:rsid w:val="00825ACC"/>
  </w:style>
  <w:style w:type="character" w:styleId="UnresolvedMention">
    <w:name w:val="Unresolved Mention"/>
    <w:basedOn w:val="DefaultParagraphFont"/>
    <w:uiPriority w:val="99"/>
    <w:rsid w:val="00FF3892"/>
    <w:rPr>
      <w:color w:val="605E5C"/>
      <w:shd w:val="clear" w:color="auto" w:fill="E1DFDD"/>
    </w:rPr>
  </w:style>
  <w:style w:type="paragraph" w:customStyle="1" w:styleId="body-paragraph">
    <w:name w:val="body-paragraph"/>
    <w:basedOn w:val="Normal"/>
    <w:rsid w:val="00363C58"/>
    <w:pPr>
      <w:spacing w:before="100" w:beforeAutospacing="1" w:after="100" w:afterAutospacing="1"/>
    </w:pPr>
    <w:rPr>
      <w:rFonts w:eastAsia="Times New Roman"/>
    </w:rPr>
  </w:style>
  <w:style w:type="character" w:styleId="Strong">
    <w:name w:val="Strong"/>
    <w:basedOn w:val="DefaultParagraphFont"/>
    <w:uiPriority w:val="22"/>
    <w:qFormat/>
    <w:rsid w:val="009026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110">
      <w:bodyDiv w:val="1"/>
      <w:marLeft w:val="0"/>
      <w:marRight w:val="0"/>
      <w:marTop w:val="0"/>
      <w:marBottom w:val="0"/>
      <w:divBdr>
        <w:top w:val="none" w:sz="0" w:space="0" w:color="auto"/>
        <w:left w:val="none" w:sz="0" w:space="0" w:color="auto"/>
        <w:bottom w:val="none" w:sz="0" w:space="0" w:color="auto"/>
        <w:right w:val="none" w:sz="0" w:space="0" w:color="auto"/>
      </w:divBdr>
    </w:div>
    <w:div w:id="6444717">
      <w:bodyDiv w:val="1"/>
      <w:marLeft w:val="0"/>
      <w:marRight w:val="0"/>
      <w:marTop w:val="0"/>
      <w:marBottom w:val="0"/>
      <w:divBdr>
        <w:top w:val="none" w:sz="0" w:space="0" w:color="auto"/>
        <w:left w:val="none" w:sz="0" w:space="0" w:color="auto"/>
        <w:bottom w:val="none" w:sz="0" w:space="0" w:color="auto"/>
        <w:right w:val="none" w:sz="0" w:space="0" w:color="auto"/>
      </w:divBdr>
    </w:div>
    <w:div w:id="17245876">
      <w:bodyDiv w:val="1"/>
      <w:marLeft w:val="0"/>
      <w:marRight w:val="0"/>
      <w:marTop w:val="0"/>
      <w:marBottom w:val="0"/>
      <w:divBdr>
        <w:top w:val="none" w:sz="0" w:space="0" w:color="auto"/>
        <w:left w:val="none" w:sz="0" w:space="0" w:color="auto"/>
        <w:bottom w:val="none" w:sz="0" w:space="0" w:color="auto"/>
        <w:right w:val="none" w:sz="0" w:space="0" w:color="auto"/>
      </w:divBdr>
    </w:div>
    <w:div w:id="29234565">
      <w:bodyDiv w:val="1"/>
      <w:marLeft w:val="0"/>
      <w:marRight w:val="0"/>
      <w:marTop w:val="0"/>
      <w:marBottom w:val="0"/>
      <w:divBdr>
        <w:top w:val="none" w:sz="0" w:space="0" w:color="auto"/>
        <w:left w:val="none" w:sz="0" w:space="0" w:color="auto"/>
        <w:bottom w:val="none" w:sz="0" w:space="0" w:color="auto"/>
        <w:right w:val="none" w:sz="0" w:space="0" w:color="auto"/>
      </w:divBdr>
    </w:div>
    <w:div w:id="39792032">
      <w:bodyDiv w:val="1"/>
      <w:marLeft w:val="0"/>
      <w:marRight w:val="0"/>
      <w:marTop w:val="0"/>
      <w:marBottom w:val="0"/>
      <w:divBdr>
        <w:top w:val="none" w:sz="0" w:space="0" w:color="auto"/>
        <w:left w:val="none" w:sz="0" w:space="0" w:color="auto"/>
        <w:bottom w:val="none" w:sz="0" w:space="0" w:color="auto"/>
        <w:right w:val="none" w:sz="0" w:space="0" w:color="auto"/>
      </w:divBdr>
    </w:div>
    <w:div w:id="69354799">
      <w:bodyDiv w:val="1"/>
      <w:marLeft w:val="0"/>
      <w:marRight w:val="0"/>
      <w:marTop w:val="0"/>
      <w:marBottom w:val="0"/>
      <w:divBdr>
        <w:top w:val="none" w:sz="0" w:space="0" w:color="auto"/>
        <w:left w:val="none" w:sz="0" w:space="0" w:color="auto"/>
        <w:bottom w:val="none" w:sz="0" w:space="0" w:color="auto"/>
        <w:right w:val="none" w:sz="0" w:space="0" w:color="auto"/>
      </w:divBdr>
    </w:div>
    <w:div w:id="90980428">
      <w:bodyDiv w:val="1"/>
      <w:marLeft w:val="0"/>
      <w:marRight w:val="0"/>
      <w:marTop w:val="0"/>
      <w:marBottom w:val="0"/>
      <w:divBdr>
        <w:top w:val="none" w:sz="0" w:space="0" w:color="auto"/>
        <w:left w:val="none" w:sz="0" w:space="0" w:color="auto"/>
        <w:bottom w:val="none" w:sz="0" w:space="0" w:color="auto"/>
        <w:right w:val="none" w:sz="0" w:space="0" w:color="auto"/>
      </w:divBdr>
    </w:div>
    <w:div w:id="94447712">
      <w:bodyDiv w:val="1"/>
      <w:marLeft w:val="0"/>
      <w:marRight w:val="0"/>
      <w:marTop w:val="0"/>
      <w:marBottom w:val="0"/>
      <w:divBdr>
        <w:top w:val="none" w:sz="0" w:space="0" w:color="auto"/>
        <w:left w:val="none" w:sz="0" w:space="0" w:color="auto"/>
        <w:bottom w:val="none" w:sz="0" w:space="0" w:color="auto"/>
        <w:right w:val="none" w:sz="0" w:space="0" w:color="auto"/>
      </w:divBdr>
      <w:divsChild>
        <w:div w:id="236521970">
          <w:marLeft w:val="0"/>
          <w:marRight w:val="0"/>
          <w:marTop w:val="0"/>
          <w:marBottom w:val="0"/>
          <w:divBdr>
            <w:top w:val="none" w:sz="0" w:space="0" w:color="auto"/>
            <w:left w:val="none" w:sz="0" w:space="0" w:color="auto"/>
            <w:bottom w:val="none" w:sz="0" w:space="0" w:color="auto"/>
            <w:right w:val="none" w:sz="0" w:space="0" w:color="auto"/>
          </w:divBdr>
        </w:div>
      </w:divsChild>
    </w:div>
    <w:div w:id="142627310">
      <w:bodyDiv w:val="1"/>
      <w:marLeft w:val="0"/>
      <w:marRight w:val="0"/>
      <w:marTop w:val="0"/>
      <w:marBottom w:val="0"/>
      <w:divBdr>
        <w:top w:val="none" w:sz="0" w:space="0" w:color="auto"/>
        <w:left w:val="none" w:sz="0" w:space="0" w:color="auto"/>
        <w:bottom w:val="none" w:sz="0" w:space="0" w:color="auto"/>
        <w:right w:val="none" w:sz="0" w:space="0" w:color="auto"/>
      </w:divBdr>
    </w:div>
    <w:div w:id="143857061">
      <w:bodyDiv w:val="1"/>
      <w:marLeft w:val="0"/>
      <w:marRight w:val="0"/>
      <w:marTop w:val="0"/>
      <w:marBottom w:val="0"/>
      <w:divBdr>
        <w:top w:val="none" w:sz="0" w:space="0" w:color="auto"/>
        <w:left w:val="none" w:sz="0" w:space="0" w:color="auto"/>
        <w:bottom w:val="none" w:sz="0" w:space="0" w:color="auto"/>
        <w:right w:val="none" w:sz="0" w:space="0" w:color="auto"/>
      </w:divBdr>
    </w:div>
    <w:div w:id="150490026">
      <w:bodyDiv w:val="1"/>
      <w:marLeft w:val="0"/>
      <w:marRight w:val="0"/>
      <w:marTop w:val="0"/>
      <w:marBottom w:val="0"/>
      <w:divBdr>
        <w:top w:val="none" w:sz="0" w:space="0" w:color="auto"/>
        <w:left w:val="none" w:sz="0" w:space="0" w:color="auto"/>
        <w:bottom w:val="none" w:sz="0" w:space="0" w:color="auto"/>
        <w:right w:val="none" w:sz="0" w:space="0" w:color="auto"/>
      </w:divBdr>
    </w:div>
    <w:div w:id="197201061">
      <w:bodyDiv w:val="1"/>
      <w:marLeft w:val="0"/>
      <w:marRight w:val="0"/>
      <w:marTop w:val="0"/>
      <w:marBottom w:val="0"/>
      <w:divBdr>
        <w:top w:val="none" w:sz="0" w:space="0" w:color="auto"/>
        <w:left w:val="none" w:sz="0" w:space="0" w:color="auto"/>
        <w:bottom w:val="none" w:sz="0" w:space="0" w:color="auto"/>
        <w:right w:val="none" w:sz="0" w:space="0" w:color="auto"/>
      </w:divBdr>
    </w:div>
    <w:div w:id="246768159">
      <w:bodyDiv w:val="1"/>
      <w:marLeft w:val="0"/>
      <w:marRight w:val="0"/>
      <w:marTop w:val="0"/>
      <w:marBottom w:val="0"/>
      <w:divBdr>
        <w:top w:val="none" w:sz="0" w:space="0" w:color="auto"/>
        <w:left w:val="none" w:sz="0" w:space="0" w:color="auto"/>
        <w:bottom w:val="none" w:sz="0" w:space="0" w:color="auto"/>
        <w:right w:val="none" w:sz="0" w:space="0" w:color="auto"/>
      </w:divBdr>
    </w:div>
    <w:div w:id="269703962">
      <w:bodyDiv w:val="1"/>
      <w:marLeft w:val="0"/>
      <w:marRight w:val="0"/>
      <w:marTop w:val="0"/>
      <w:marBottom w:val="0"/>
      <w:divBdr>
        <w:top w:val="none" w:sz="0" w:space="0" w:color="auto"/>
        <w:left w:val="none" w:sz="0" w:space="0" w:color="auto"/>
        <w:bottom w:val="none" w:sz="0" w:space="0" w:color="auto"/>
        <w:right w:val="none" w:sz="0" w:space="0" w:color="auto"/>
      </w:divBdr>
    </w:div>
    <w:div w:id="275908919">
      <w:bodyDiv w:val="1"/>
      <w:marLeft w:val="0"/>
      <w:marRight w:val="0"/>
      <w:marTop w:val="0"/>
      <w:marBottom w:val="0"/>
      <w:divBdr>
        <w:top w:val="none" w:sz="0" w:space="0" w:color="auto"/>
        <w:left w:val="none" w:sz="0" w:space="0" w:color="auto"/>
        <w:bottom w:val="none" w:sz="0" w:space="0" w:color="auto"/>
        <w:right w:val="none" w:sz="0" w:space="0" w:color="auto"/>
      </w:divBdr>
    </w:div>
    <w:div w:id="306401127">
      <w:bodyDiv w:val="1"/>
      <w:marLeft w:val="0"/>
      <w:marRight w:val="0"/>
      <w:marTop w:val="0"/>
      <w:marBottom w:val="0"/>
      <w:divBdr>
        <w:top w:val="none" w:sz="0" w:space="0" w:color="auto"/>
        <w:left w:val="none" w:sz="0" w:space="0" w:color="auto"/>
        <w:bottom w:val="none" w:sz="0" w:space="0" w:color="auto"/>
        <w:right w:val="none" w:sz="0" w:space="0" w:color="auto"/>
      </w:divBdr>
    </w:div>
    <w:div w:id="315887520">
      <w:bodyDiv w:val="1"/>
      <w:marLeft w:val="0"/>
      <w:marRight w:val="0"/>
      <w:marTop w:val="0"/>
      <w:marBottom w:val="0"/>
      <w:divBdr>
        <w:top w:val="none" w:sz="0" w:space="0" w:color="auto"/>
        <w:left w:val="none" w:sz="0" w:space="0" w:color="auto"/>
        <w:bottom w:val="none" w:sz="0" w:space="0" w:color="auto"/>
        <w:right w:val="none" w:sz="0" w:space="0" w:color="auto"/>
      </w:divBdr>
    </w:div>
    <w:div w:id="320541838">
      <w:bodyDiv w:val="1"/>
      <w:marLeft w:val="0"/>
      <w:marRight w:val="0"/>
      <w:marTop w:val="0"/>
      <w:marBottom w:val="0"/>
      <w:divBdr>
        <w:top w:val="none" w:sz="0" w:space="0" w:color="auto"/>
        <w:left w:val="none" w:sz="0" w:space="0" w:color="auto"/>
        <w:bottom w:val="none" w:sz="0" w:space="0" w:color="auto"/>
        <w:right w:val="none" w:sz="0" w:space="0" w:color="auto"/>
      </w:divBdr>
    </w:div>
    <w:div w:id="325060336">
      <w:bodyDiv w:val="1"/>
      <w:marLeft w:val="0"/>
      <w:marRight w:val="0"/>
      <w:marTop w:val="0"/>
      <w:marBottom w:val="0"/>
      <w:divBdr>
        <w:top w:val="none" w:sz="0" w:space="0" w:color="auto"/>
        <w:left w:val="none" w:sz="0" w:space="0" w:color="auto"/>
        <w:bottom w:val="none" w:sz="0" w:space="0" w:color="auto"/>
        <w:right w:val="none" w:sz="0" w:space="0" w:color="auto"/>
      </w:divBdr>
    </w:div>
    <w:div w:id="386227128">
      <w:bodyDiv w:val="1"/>
      <w:marLeft w:val="0"/>
      <w:marRight w:val="0"/>
      <w:marTop w:val="0"/>
      <w:marBottom w:val="0"/>
      <w:divBdr>
        <w:top w:val="none" w:sz="0" w:space="0" w:color="auto"/>
        <w:left w:val="none" w:sz="0" w:space="0" w:color="auto"/>
        <w:bottom w:val="none" w:sz="0" w:space="0" w:color="auto"/>
        <w:right w:val="none" w:sz="0" w:space="0" w:color="auto"/>
      </w:divBdr>
    </w:div>
    <w:div w:id="387266457">
      <w:bodyDiv w:val="1"/>
      <w:marLeft w:val="0"/>
      <w:marRight w:val="0"/>
      <w:marTop w:val="0"/>
      <w:marBottom w:val="0"/>
      <w:divBdr>
        <w:top w:val="none" w:sz="0" w:space="0" w:color="auto"/>
        <w:left w:val="none" w:sz="0" w:space="0" w:color="auto"/>
        <w:bottom w:val="none" w:sz="0" w:space="0" w:color="auto"/>
        <w:right w:val="none" w:sz="0" w:space="0" w:color="auto"/>
      </w:divBdr>
    </w:div>
    <w:div w:id="558059648">
      <w:bodyDiv w:val="1"/>
      <w:marLeft w:val="0"/>
      <w:marRight w:val="0"/>
      <w:marTop w:val="0"/>
      <w:marBottom w:val="0"/>
      <w:divBdr>
        <w:top w:val="none" w:sz="0" w:space="0" w:color="auto"/>
        <w:left w:val="none" w:sz="0" w:space="0" w:color="auto"/>
        <w:bottom w:val="none" w:sz="0" w:space="0" w:color="auto"/>
        <w:right w:val="none" w:sz="0" w:space="0" w:color="auto"/>
      </w:divBdr>
    </w:div>
    <w:div w:id="568925397">
      <w:bodyDiv w:val="1"/>
      <w:marLeft w:val="0"/>
      <w:marRight w:val="0"/>
      <w:marTop w:val="0"/>
      <w:marBottom w:val="0"/>
      <w:divBdr>
        <w:top w:val="none" w:sz="0" w:space="0" w:color="auto"/>
        <w:left w:val="none" w:sz="0" w:space="0" w:color="auto"/>
        <w:bottom w:val="none" w:sz="0" w:space="0" w:color="auto"/>
        <w:right w:val="none" w:sz="0" w:space="0" w:color="auto"/>
      </w:divBdr>
    </w:div>
    <w:div w:id="642001414">
      <w:bodyDiv w:val="1"/>
      <w:marLeft w:val="0"/>
      <w:marRight w:val="0"/>
      <w:marTop w:val="0"/>
      <w:marBottom w:val="0"/>
      <w:divBdr>
        <w:top w:val="none" w:sz="0" w:space="0" w:color="auto"/>
        <w:left w:val="none" w:sz="0" w:space="0" w:color="auto"/>
        <w:bottom w:val="none" w:sz="0" w:space="0" w:color="auto"/>
        <w:right w:val="none" w:sz="0" w:space="0" w:color="auto"/>
      </w:divBdr>
    </w:div>
    <w:div w:id="708801204">
      <w:bodyDiv w:val="1"/>
      <w:marLeft w:val="0"/>
      <w:marRight w:val="0"/>
      <w:marTop w:val="0"/>
      <w:marBottom w:val="0"/>
      <w:divBdr>
        <w:top w:val="none" w:sz="0" w:space="0" w:color="auto"/>
        <w:left w:val="none" w:sz="0" w:space="0" w:color="auto"/>
        <w:bottom w:val="none" w:sz="0" w:space="0" w:color="auto"/>
        <w:right w:val="none" w:sz="0" w:space="0" w:color="auto"/>
      </w:divBdr>
      <w:divsChild>
        <w:div w:id="721904007">
          <w:marLeft w:val="0"/>
          <w:marRight w:val="0"/>
          <w:marTop w:val="0"/>
          <w:marBottom w:val="0"/>
          <w:divBdr>
            <w:top w:val="none" w:sz="0" w:space="0" w:color="auto"/>
            <w:left w:val="none" w:sz="0" w:space="0" w:color="auto"/>
            <w:bottom w:val="none" w:sz="0" w:space="0" w:color="auto"/>
            <w:right w:val="none" w:sz="0" w:space="0" w:color="auto"/>
          </w:divBdr>
        </w:div>
      </w:divsChild>
    </w:div>
    <w:div w:id="754863709">
      <w:bodyDiv w:val="1"/>
      <w:marLeft w:val="0"/>
      <w:marRight w:val="0"/>
      <w:marTop w:val="0"/>
      <w:marBottom w:val="0"/>
      <w:divBdr>
        <w:top w:val="none" w:sz="0" w:space="0" w:color="auto"/>
        <w:left w:val="none" w:sz="0" w:space="0" w:color="auto"/>
        <w:bottom w:val="none" w:sz="0" w:space="0" w:color="auto"/>
        <w:right w:val="none" w:sz="0" w:space="0" w:color="auto"/>
      </w:divBdr>
    </w:div>
    <w:div w:id="780339611">
      <w:bodyDiv w:val="1"/>
      <w:marLeft w:val="0"/>
      <w:marRight w:val="0"/>
      <w:marTop w:val="0"/>
      <w:marBottom w:val="0"/>
      <w:divBdr>
        <w:top w:val="none" w:sz="0" w:space="0" w:color="auto"/>
        <w:left w:val="none" w:sz="0" w:space="0" w:color="auto"/>
        <w:bottom w:val="none" w:sz="0" w:space="0" w:color="auto"/>
        <w:right w:val="none" w:sz="0" w:space="0" w:color="auto"/>
      </w:divBdr>
    </w:div>
    <w:div w:id="800927755">
      <w:bodyDiv w:val="1"/>
      <w:marLeft w:val="0"/>
      <w:marRight w:val="0"/>
      <w:marTop w:val="0"/>
      <w:marBottom w:val="0"/>
      <w:divBdr>
        <w:top w:val="none" w:sz="0" w:space="0" w:color="auto"/>
        <w:left w:val="none" w:sz="0" w:space="0" w:color="auto"/>
        <w:bottom w:val="none" w:sz="0" w:space="0" w:color="auto"/>
        <w:right w:val="none" w:sz="0" w:space="0" w:color="auto"/>
      </w:divBdr>
    </w:div>
    <w:div w:id="810290531">
      <w:bodyDiv w:val="1"/>
      <w:marLeft w:val="0"/>
      <w:marRight w:val="0"/>
      <w:marTop w:val="0"/>
      <w:marBottom w:val="0"/>
      <w:divBdr>
        <w:top w:val="none" w:sz="0" w:space="0" w:color="auto"/>
        <w:left w:val="none" w:sz="0" w:space="0" w:color="auto"/>
        <w:bottom w:val="none" w:sz="0" w:space="0" w:color="auto"/>
        <w:right w:val="none" w:sz="0" w:space="0" w:color="auto"/>
      </w:divBdr>
    </w:div>
    <w:div w:id="840705386">
      <w:bodyDiv w:val="1"/>
      <w:marLeft w:val="0"/>
      <w:marRight w:val="0"/>
      <w:marTop w:val="0"/>
      <w:marBottom w:val="0"/>
      <w:divBdr>
        <w:top w:val="none" w:sz="0" w:space="0" w:color="auto"/>
        <w:left w:val="none" w:sz="0" w:space="0" w:color="auto"/>
        <w:bottom w:val="none" w:sz="0" w:space="0" w:color="auto"/>
        <w:right w:val="none" w:sz="0" w:space="0" w:color="auto"/>
      </w:divBdr>
    </w:div>
    <w:div w:id="872350428">
      <w:bodyDiv w:val="1"/>
      <w:marLeft w:val="0"/>
      <w:marRight w:val="0"/>
      <w:marTop w:val="0"/>
      <w:marBottom w:val="0"/>
      <w:divBdr>
        <w:top w:val="none" w:sz="0" w:space="0" w:color="auto"/>
        <w:left w:val="none" w:sz="0" w:space="0" w:color="auto"/>
        <w:bottom w:val="none" w:sz="0" w:space="0" w:color="auto"/>
        <w:right w:val="none" w:sz="0" w:space="0" w:color="auto"/>
      </w:divBdr>
    </w:div>
    <w:div w:id="910652439">
      <w:bodyDiv w:val="1"/>
      <w:marLeft w:val="0"/>
      <w:marRight w:val="0"/>
      <w:marTop w:val="0"/>
      <w:marBottom w:val="0"/>
      <w:divBdr>
        <w:top w:val="none" w:sz="0" w:space="0" w:color="auto"/>
        <w:left w:val="none" w:sz="0" w:space="0" w:color="auto"/>
        <w:bottom w:val="none" w:sz="0" w:space="0" w:color="auto"/>
        <w:right w:val="none" w:sz="0" w:space="0" w:color="auto"/>
      </w:divBdr>
    </w:div>
    <w:div w:id="926380299">
      <w:bodyDiv w:val="1"/>
      <w:marLeft w:val="0"/>
      <w:marRight w:val="0"/>
      <w:marTop w:val="0"/>
      <w:marBottom w:val="0"/>
      <w:divBdr>
        <w:top w:val="none" w:sz="0" w:space="0" w:color="auto"/>
        <w:left w:val="none" w:sz="0" w:space="0" w:color="auto"/>
        <w:bottom w:val="none" w:sz="0" w:space="0" w:color="auto"/>
        <w:right w:val="none" w:sz="0" w:space="0" w:color="auto"/>
      </w:divBdr>
    </w:div>
    <w:div w:id="931818959">
      <w:bodyDiv w:val="1"/>
      <w:marLeft w:val="0"/>
      <w:marRight w:val="0"/>
      <w:marTop w:val="0"/>
      <w:marBottom w:val="0"/>
      <w:divBdr>
        <w:top w:val="none" w:sz="0" w:space="0" w:color="auto"/>
        <w:left w:val="none" w:sz="0" w:space="0" w:color="auto"/>
        <w:bottom w:val="none" w:sz="0" w:space="0" w:color="auto"/>
        <w:right w:val="none" w:sz="0" w:space="0" w:color="auto"/>
      </w:divBdr>
    </w:div>
    <w:div w:id="988511740">
      <w:bodyDiv w:val="1"/>
      <w:marLeft w:val="0"/>
      <w:marRight w:val="0"/>
      <w:marTop w:val="0"/>
      <w:marBottom w:val="0"/>
      <w:divBdr>
        <w:top w:val="none" w:sz="0" w:space="0" w:color="auto"/>
        <w:left w:val="none" w:sz="0" w:space="0" w:color="auto"/>
        <w:bottom w:val="none" w:sz="0" w:space="0" w:color="auto"/>
        <w:right w:val="none" w:sz="0" w:space="0" w:color="auto"/>
      </w:divBdr>
    </w:div>
    <w:div w:id="1012488278">
      <w:bodyDiv w:val="1"/>
      <w:marLeft w:val="0"/>
      <w:marRight w:val="0"/>
      <w:marTop w:val="0"/>
      <w:marBottom w:val="0"/>
      <w:divBdr>
        <w:top w:val="none" w:sz="0" w:space="0" w:color="auto"/>
        <w:left w:val="none" w:sz="0" w:space="0" w:color="auto"/>
        <w:bottom w:val="none" w:sz="0" w:space="0" w:color="auto"/>
        <w:right w:val="none" w:sz="0" w:space="0" w:color="auto"/>
      </w:divBdr>
    </w:div>
    <w:div w:id="1024016057">
      <w:bodyDiv w:val="1"/>
      <w:marLeft w:val="0"/>
      <w:marRight w:val="0"/>
      <w:marTop w:val="0"/>
      <w:marBottom w:val="0"/>
      <w:divBdr>
        <w:top w:val="none" w:sz="0" w:space="0" w:color="auto"/>
        <w:left w:val="none" w:sz="0" w:space="0" w:color="auto"/>
        <w:bottom w:val="none" w:sz="0" w:space="0" w:color="auto"/>
        <w:right w:val="none" w:sz="0" w:space="0" w:color="auto"/>
      </w:divBdr>
    </w:div>
    <w:div w:id="1029768583">
      <w:bodyDiv w:val="1"/>
      <w:marLeft w:val="0"/>
      <w:marRight w:val="0"/>
      <w:marTop w:val="0"/>
      <w:marBottom w:val="0"/>
      <w:divBdr>
        <w:top w:val="none" w:sz="0" w:space="0" w:color="auto"/>
        <w:left w:val="none" w:sz="0" w:space="0" w:color="auto"/>
        <w:bottom w:val="none" w:sz="0" w:space="0" w:color="auto"/>
        <w:right w:val="none" w:sz="0" w:space="0" w:color="auto"/>
      </w:divBdr>
    </w:div>
    <w:div w:id="1034230545">
      <w:bodyDiv w:val="1"/>
      <w:marLeft w:val="0"/>
      <w:marRight w:val="0"/>
      <w:marTop w:val="0"/>
      <w:marBottom w:val="0"/>
      <w:divBdr>
        <w:top w:val="none" w:sz="0" w:space="0" w:color="auto"/>
        <w:left w:val="none" w:sz="0" w:space="0" w:color="auto"/>
        <w:bottom w:val="none" w:sz="0" w:space="0" w:color="auto"/>
        <w:right w:val="none" w:sz="0" w:space="0" w:color="auto"/>
      </w:divBdr>
    </w:div>
    <w:div w:id="1051461361">
      <w:bodyDiv w:val="1"/>
      <w:marLeft w:val="0"/>
      <w:marRight w:val="0"/>
      <w:marTop w:val="0"/>
      <w:marBottom w:val="0"/>
      <w:divBdr>
        <w:top w:val="none" w:sz="0" w:space="0" w:color="auto"/>
        <w:left w:val="none" w:sz="0" w:space="0" w:color="auto"/>
        <w:bottom w:val="none" w:sz="0" w:space="0" w:color="auto"/>
        <w:right w:val="none" w:sz="0" w:space="0" w:color="auto"/>
      </w:divBdr>
    </w:div>
    <w:div w:id="1083601005">
      <w:bodyDiv w:val="1"/>
      <w:marLeft w:val="0"/>
      <w:marRight w:val="0"/>
      <w:marTop w:val="0"/>
      <w:marBottom w:val="0"/>
      <w:divBdr>
        <w:top w:val="none" w:sz="0" w:space="0" w:color="auto"/>
        <w:left w:val="none" w:sz="0" w:space="0" w:color="auto"/>
        <w:bottom w:val="none" w:sz="0" w:space="0" w:color="auto"/>
        <w:right w:val="none" w:sz="0" w:space="0" w:color="auto"/>
      </w:divBdr>
    </w:div>
    <w:div w:id="1094983590">
      <w:bodyDiv w:val="1"/>
      <w:marLeft w:val="0"/>
      <w:marRight w:val="0"/>
      <w:marTop w:val="0"/>
      <w:marBottom w:val="0"/>
      <w:divBdr>
        <w:top w:val="none" w:sz="0" w:space="0" w:color="auto"/>
        <w:left w:val="none" w:sz="0" w:space="0" w:color="auto"/>
        <w:bottom w:val="none" w:sz="0" w:space="0" w:color="auto"/>
        <w:right w:val="none" w:sz="0" w:space="0" w:color="auto"/>
      </w:divBdr>
    </w:div>
    <w:div w:id="1212159546">
      <w:bodyDiv w:val="1"/>
      <w:marLeft w:val="0"/>
      <w:marRight w:val="0"/>
      <w:marTop w:val="0"/>
      <w:marBottom w:val="0"/>
      <w:divBdr>
        <w:top w:val="none" w:sz="0" w:space="0" w:color="auto"/>
        <w:left w:val="none" w:sz="0" w:space="0" w:color="auto"/>
        <w:bottom w:val="none" w:sz="0" w:space="0" w:color="auto"/>
        <w:right w:val="none" w:sz="0" w:space="0" w:color="auto"/>
      </w:divBdr>
    </w:div>
    <w:div w:id="1225067210">
      <w:bodyDiv w:val="1"/>
      <w:marLeft w:val="0"/>
      <w:marRight w:val="0"/>
      <w:marTop w:val="0"/>
      <w:marBottom w:val="0"/>
      <w:divBdr>
        <w:top w:val="none" w:sz="0" w:space="0" w:color="auto"/>
        <w:left w:val="none" w:sz="0" w:space="0" w:color="auto"/>
        <w:bottom w:val="none" w:sz="0" w:space="0" w:color="auto"/>
        <w:right w:val="none" w:sz="0" w:space="0" w:color="auto"/>
      </w:divBdr>
    </w:div>
    <w:div w:id="1265915735">
      <w:bodyDiv w:val="1"/>
      <w:marLeft w:val="0"/>
      <w:marRight w:val="0"/>
      <w:marTop w:val="0"/>
      <w:marBottom w:val="0"/>
      <w:divBdr>
        <w:top w:val="none" w:sz="0" w:space="0" w:color="auto"/>
        <w:left w:val="none" w:sz="0" w:space="0" w:color="auto"/>
        <w:bottom w:val="none" w:sz="0" w:space="0" w:color="auto"/>
        <w:right w:val="none" w:sz="0" w:space="0" w:color="auto"/>
      </w:divBdr>
    </w:div>
    <w:div w:id="1344480475">
      <w:bodyDiv w:val="1"/>
      <w:marLeft w:val="0"/>
      <w:marRight w:val="0"/>
      <w:marTop w:val="0"/>
      <w:marBottom w:val="0"/>
      <w:divBdr>
        <w:top w:val="none" w:sz="0" w:space="0" w:color="auto"/>
        <w:left w:val="none" w:sz="0" w:space="0" w:color="auto"/>
        <w:bottom w:val="none" w:sz="0" w:space="0" w:color="auto"/>
        <w:right w:val="none" w:sz="0" w:space="0" w:color="auto"/>
      </w:divBdr>
    </w:div>
    <w:div w:id="1374385719">
      <w:bodyDiv w:val="1"/>
      <w:marLeft w:val="0"/>
      <w:marRight w:val="0"/>
      <w:marTop w:val="0"/>
      <w:marBottom w:val="0"/>
      <w:divBdr>
        <w:top w:val="none" w:sz="0" w:space="0" w:color="auto"/>
        <w:left w:val="none" w:sz="0" w:space="0" w:color="auto"/>
        <w:bottom w:val="none" w:sz="0" w:space="0" w:color="auto"/>
        <w:right w:val="none" w:sz="0" w:space="0" w:color="auto"/>
      </w:divBdr>
    </w:div>
    <w:div w:id="1418553082">
      <w:bodyDiv w:val="1"/>
      <w:marLeft w:val="0"/>
      <w:marRight w:val="0"/>
      <w:marTop w:val="0"/>
      <w:marBottom w:val="0"/>
      <w:divBdr>
        <w:top w:val="none" w:sz="0" w:space="0" w:color="auto"/>
        <w:left w:val="none" w:sz="0" w:space="0" w:color="auto"/>
        <w:bottom w:val="none" w:sz="0" w:space="0" w:color="auto"/>
        <w:right w:val="none" w:sz="0" w:space="0" w:color="auto"/>
      </w:divBdr>
    </w:div>
    <w:div w:id="1432093014">
      <w:bodyDiv w:val="1"/>
      <w:marLeft w:val="0"/>
      <w:marRight w:val="0"/>
      <w:marTop w:val="0"/>
      <w:marBottom w:val="0"/>
      <w:divBdr>
        <w:top w:val="none" w:sz="0" w:space="0" w:color="auto"/>
        <w:left w:val="none" w:sz="0" w:space="0" w:color="auto"/>
        <w:bottom w:val="none" w:sz="0" w:space="0" w:color="auto"/>
        <w:right w:val="none" w:sz="0" w:space="0" w:color="auto"/>
      </w:divBdr>
    </w:div>
    <w:div w:id="1551841124">
      <w:bodyDiv w:val="1"/>
      <w:marLeft w:val="0"/>
      <w:marRight w:val="0"/>
      <w:marTop w:val="0"/>
      <w:marBottom w:val="0"/>
      <w:divBdr>
        <w:top w:val="none" w:sz="0" w:space="0" w:color="auto"/>
        <w:left w:val="none" w:sz="0" w:space="0" w:color="auto"/>
        <w:bottom w:val="none" w:sz="0" w:space="0" w:color="auto"/>
        <w:right w:val="none" w:sz="0" w:space="0" w:color="auto"/>
      </w:divBdr>
    </w:div>
    <w:div w:id="1594242736">
      <w:bodyDiv w:val="1"/>
      <w:marLeft w:val="0"/>
      <w:marRight w:val="0"/>
      <w:marTop w:val="0"/>
      <w:marBottom w:val="0"/>
      <w:divBdr>
        <w:top w:val="none" w:sz="0" w:space="0" w:color="auto"/>
        <w:left w:val="none" w:sz="0" w:space="0" w:color="auto"/>
        <w:bottom w:val="none" w:sz="0" w:space="0" w:color="auto"/>
        <w:right w:val="none" w:sz="0" w:space="0" w:color="auto"/>
      </w:divBdr>
    </w:div>
    <w:div w:id="1622491027">
      <w:bodyDiv w:val="1"/>
      <w:marLeft w:val="0"/>
      <w:marRight w:val="0"/>
      <w:marTop w:val="0"/>
      <w:marBottom w:val="0"/>
      <w:divBdr>
        <w:top w:val="none" w:sz="0" w:space="0" w:color="auto"/>
        <w:left w:val="none" w:sz="0" w:space="0" w:color="auto"/>
        <w:bottom w:val="none" w:sz="0" w:space="0" w:color="auto"/>
        <w:right w:val="none" w:sz="0" w:space="0" w:color="auto"/>
      </w:divBdr>
    </w:div>
    <w:div w:id="1750347776">
      <w:bodyDiv w:val="1"/>
      <w:marLeft w:val="0"/>
      <w:marRight w:val="0"/>
      <w:marTop w:val="0"/>
      <w:marBottom w:val="0"/>
      <w:divBdr>
        <w:top w:val="none" w:sz="0" w:space="0" w:color="auto"/>
        <w:left w:val="none" w:sz="0" w:space="0" w:color="auto"/>
        <w:bottom w:val="none" w:sz="0" w:space="0" w:color="auto"/>
        <w:right w:val="none" w:sz="0" w:space="0" w:color="auto"/>
      </w:divBdr>
    </w:div>
    <w:div w:id="1805738257">
      <w:bodyDiv w:val="1"/>
      <w:marLeft w:val="0"/>
      <w:marRight w:val="0"/>
      <w:marTop w:val="0"/>
      <w:marBottom w:val="0"/>
      <w:divBdr>
        <w:top w:val="none" w:sz="0" w:space="0" w:color="auto"/>
        <w:left w:val="none" w:sz="0" w:space="0" w:color="auto"/>
        <w:bottom w:val="none" w:sz="0" w:space="0" w:color="auto"/>
        <w:right w:val="none" w:sz="0" w:space="0" w:color="auto"/>
      </w:divBdr>
    </w:div>
    <w:div w:id="1828670391">
      <w:bodyDiv w:val="1"/>
      <w:marLeft w:val="0"/>
      <w:marRight w:val="0"/>
      <w:marTop w:val="0"/>
      <w:marBottom w:val="0"/>
      <w:divBdr>
        <w:top w:val="none" w:sz="0" w:space="0" w:color="auto"/>
        <w:left w:val="none" w:sz="0" w:space="0" w:color="auto"/>
        <w:bottom w:val="none" w:sz="0" w:space="0" w:color="auto"/>
        <w:right w:val="none" w:sz="0" w:space="0" w:color="auto"/>
      </w:divBdr>
    </w:div>
    <w:div w:id="1834181920">
      <w:bodyDiv w:val="1"/>
      <w:marLeft w:val="0"/>
      <w:marRight w:val="0"/>
      <w:marTop w:val="0"/>
      <w:marBottom w:val="0"/>
      <w:divBdr>
        <w:top w:val="none" w:sz="0" w:space="0" w:color="auto"/>
        <w:left w:val="none" w:sz="0" w:space="0" w:color="auto"/>
        <w:bottom w:val="none" w:sz="0" w:space="0" w:color="auto"/>
        <w:right w:val="none" w:sz="0" w:space="0" w:color="auto"/>
      </w:divBdr>
    </w:div>
    <w:div w:id="1849902683">
      <w:bodyDiv w:val="1"/>
      <w:marLeft w:val="0"/>
      <w:marRight w:val="0"/>
      <w:marTop w:val="0"/>
      <w:marBottom w:val="0"/>
      <w:divBdr>
        <w:top w:val="none" w:sz="0" w:space="0" w:color="auto"/>
        <w:left w:val="none" w:sz="0" w:space="0" w:color="auto"/>
        <w:bottom w:val="none" w:sz="0" w:space="0" w:color="auto"/>
        <w:right w:val="none" w:sz="0" w:space="0" w:color="auto"/>
      </w:divBdr>
      <w:divsChild>
        <w:div w:id="1386024873">
          <w:marLeft w:val="0"/>
          <w:marRight w:val="0"/>
          <w:marTop w:val="120"/>
          <w:marBottom w:val="120"/>
          <w:divBdr>
            <w:top w:val="none" w:sz="0" w:space="0" w:color="auto"/>
            <w:left w:val="none" w:sz="0" w:space="0" w:color="auto"/>
            <w:bottom w:val="none" w:sz="0" w:space="0" w:color="auto"/>
            <w:right w:val="none" w:sz="0" w:space="0" w:color="auto"/>
          </w:divBdr>
          <w:divsChild>
            <w:div w:id="515465685">
              <w:marLeft w:val="0"/>
              <w:marRight w:val="0"/>
              <w:marTop w:val="0"/>
              <w:marBottom w:val="0"/>
              <w:divBdr>
                <w:top w:val="none" w:sz="0" w:space="0" w:color="auto"/>
                <w:left w:val="none" w:sz="0" w:space="0" w:color="auto"/>
                <w:bottom w:val="none" w:sz="0" w:space="0" w:color="auto"/>
                <w:right w:val="none" w:sz="0" w:space="0" w:color="auto"/>
              </w:divBdr>
              <w:divsChild>
                <w:div w:id="168099904">
                  <w:marLeft w:val="0"/>
                  <w:marRight w:val="0"/>
                  <w:marTop w:val="100"/>
                  <w:marBottom w:val="30"/>
                  <w:divBdr>
                    <w:top w:val="single" w:sz="6" w:space="0" w:color="CCCCCC"/>
                    <w:left w:val="single" w:sz="6" w:space="0" w:color="CCCCCC"/>
                    <w:bottom w:val="single" w:sz="6" w:space="0" w:color="CCCCCC"/>
                    <w:right w:val="single" w:sz="6" w:space="0" w:color="CCCCCC"/>
                  </w:divBdr>
                  <w:divsChild>
                    <w:div w:id="1668704801">
                      <w:marLeft w:val="0"/>
                      <w:marRight w:val="0"/>
                      <w:marTop w:val="0"/>
                      <w:marBottom w:val="0"/>
                      <w:divBdr>
                        <w:top w:val="none" w:sz="0" w:space="0" w:color="auto"/>
                        <w:left w:val="none" w:sz="0" w:space="0" w:color="auto"/>
                        <w:bottom w:val="none" w:sz="0" w:space="0" w:color="auto"/>
                        <w:right w:val="none" w:sz="0" w:space="0" w:color="auto"/>
                      </w:divBdr>
                      <w:divsChild>
                        <w:div w:id="11237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4343">
          <w:marLeft w:val="0"/>
          <w:marRight w:val="0"/>
          <w:marTop w:val="120"/>
          <w:marBottom w:val="120"/>
          <w:divBdr>
            <w:top w:val="none" w:sz="0" w:space="0" w:color="auto"/>
            <w:left w:val="none" w:sz="0" w:space="0" w:color="auto"/>
            <w:bottom w:val="none" w:sz="0" w:space="0" w:color="auto"/>
            <w:right w:val="none" w:sz="0" w:space="0" w:color="auto"/>
          </w:divBdr>
          <w:divsChild>
            <w:div w:id="14376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361">
      <w:bodyDiv w:val="1"/>
      <w:marLeft w:val="0"/>
      <w:marRight w:val="0"/>
      <w:marTop w:val="0"/>
      <w:marBottom w:val="0"/>
      <w:divBdr>
        <w:top w:val="none" w:sz="0" w:space="0" w:color="auto"/>
        <w:left w:val="none" w:sz="0" w:space="0" w:color="auto"/>
        <w:bottom w:val="none" w:sz="0" w:space="0" w:color="auto"/>
        <w:right w:val="none" w:sz="0" w:space="0" w:color="auto"/>
      </w:divBdr>
    </w:div>
    <w:div w:id="1978759202">
      <w:bodyDiv w:val="1"/>
      <w:marLeft w:val="0"/>
      <w:marRight w:val="0"/>
      <w:marTop w:val="0"/>
      <w:marBottom w:val="0"/>
      <w:divBdr>
        <w:top w:val="none" w:sz="0" w:space="0" w:color="auto"/>
        <w:left w:val="none" w:sz="0" w:space="0" w:color="auto"/>
        <w:bottom w:val="none" w:sz="0" w:space="0" w:color="auto"/>
        <w:right w:val="none" w:sz="0" w:space="0" w:color="auto"/>
      </w:divBdr>
    </w:div>
    <w:div w:id="1979021799">
      <w:bodyDiv w:val="1"/>
      <w:marLeft w:val="0"/>
      <w:marRight w:val="0"/>
      <w:marTop w:val="0"/>
      <w:marBottom w:val="0"/>
      <w:divBdr>
        <w:top w:val="none" w:sz="0" w:space="0" w:color="auto"/>
        <w:left w:val="none" w:sz="0" w:space="0" w:color="auto"/>
        <w:bottom w:val="none" w:sz="0" w:space="0" w:color="auto"/>
        <w:right w:val="none" w:sz="0" w:space="0" w:color="auto"/>
      </w:divBdr>
    </w:div>
    <w:div w:id="2000890339">
      <w:bodyDiv w:val="1"/>
      <w:marLeft w:val="0"/>
      <w:marRight w:val="0"/>
      <w:marTop w:val="0"/>
      <w:marBottom w:val="0"/>
      <w:divBdr>
        <w:top w:val="none" w:sz="0" w:space="0" w:color="auto"/>
        <w:left w:val="none" w:sz="0" w:space="0" w:color="auto"/>
        <w:bottom w:val="none" w:sz="0" w:space="0" w:color="auto"/>
        <w:right w:val="none" w:sz="0" w:space="0" w:color="auto"/>
      </w:divBdr>
    </w:div>
    <w:div w:id="2036222909">
      <w:bodyDiv w:val="1"/>
      <w:marLeft w:val="0"/>
      <w:marRight w:val="0"/>
      <w:marTop w:val="0"/>
      <w:marBottom w:val="0"/>
      <w:divBdr>
        <w:top w:val="none" w:sz="0" w:space="0" w:color="auto"/>
        <w:left w:val="none" w:sz="0" w:space="0" w:color="auto"/>
        <w:bottom w:val="none" w:sz="0" w:space="0" w:color="auto"/>
        <w:right w:val="none" w:sz="0" w:space="0" w:color="auto"/>
      </w:divBdr>
    </w:div>
    <w:div w:id="2052916306">
      <w:bodyDiv w:val="1"/>
      <w:marLeft w:val="0"/>
      <w:marRight w:val="0"/>
      <w:marTop w:val="0"/>
      <w:marBottom w:val="0"/>
      <w:divBdr>
        <w:top w:val="none" w:sz="0" w:space="0" w:color="auto"/>
        <w:left w:val="none" w:sz="0" w:space="0" w:color="auto"/>
        <w:bottom w:val="none" w:sz="0" w:space="0" w:color="auto"/>
        <w:right w:val="none" w:sz="0" w:space="0" w:color="auto"/>
      </w:divBdr>
    </w:div>
    <w:div w:id="2103990979">
      <w:bodyDiv w:val="1"/>
      <w:marLeft w:val="0"/>
      <w:marRight w:val="0"/>
      <w:marTop w:val="0"/>
      <w:marBottom w:val="0"/>
      <w:divBdr>
        <w:top w:val="none" w:sz="0" w:space="0" w:color="auto"/>
        <w:left w:val="none" w:sz="0" w:space="0" w:color="auto"/>
        <w:bottom w:val="none" w:sz="0" w:space="0" w:color="auto"/>
        <w:right w:val="none" w:sz="0" w:space="0" w:color="auto"/>
      </w:divBdr>
    </w:div>
    <w:div w:id="2116361231">
      <w:bodyDiv w:val="1"/>
      <w:marLeft w:val="0"/>
      <w:marRight w:val="0"/>
      <w:marTop w:val="0"/>
      <w:marBottom w:val="0"/>
      <w:divBdr>
        <w:top w:val="none" w:sz="0" w:space="0" w:color="auto"/>
        <w:left w:val="none" w:sz="0" w:space="0" w:color="auto"/>
        <w:bottom w:val="none" w:sz="0" w:space="0" w:color="auto"/>
        <w:right w:val="none" w:sz="0" w:space="0" w:color="auto"/>
      </w:divBdr>
    </w:div>
    <w:div w:id="2116517145">
      <w:bodyDiv w:val="1"/>
      <w:marLeft w:val="0"/>
      <w:marRight w:val="0"/>
      <w:marTop w:val="0"/>
      <w:marBottom w:val="0"/>
      <w:divBdr>
        <w:top w:val="none" w:sz="0" w:space="0" w:color="auto"/>
        <w:left w:val="none" w:sz="0" w:space="0" w:color="auto"/>
        <w:bottom w:val="none" w:sz="0" w:space="0" w:color="auto"/>
        <w:right w:val="none" w:sz="0" w:space="0" w:color="auto"/>
      </w:divBdr>
      <w:divsChild>
        <w:div w:id="2072994269">
          <w:marLeft w:val="0"/>
          <w:marRight w:val="0"/>
          <w:marTop w:val="0"/>
          <w:marBottom w:val="0"/>
          <w:divBdr>
            <w:top w:val="none" w:sz="0" w:space="0" w:color="auto"/>
            <w:left w:val="none" w:sz="0" w:space="0" w:color="auto"/>
            <w:bottom w:val="none" w:sz="0" w:space="0" w:color="auto"/>
            <w:right w:val="none" w:sz="0" w:space="0" w:color="auto"/>
          </w:divBdr>
        </w:div>
      </w:divsChild>
    </w:div>
    <w:div w:id="212796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indexk1.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rulers.org/indexf2.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ritannica.com/topic/private-property" TargetMode="External"/><Relationship Id="rId11" Type="http://schemas.openxmlformats.org/officeDocument/2006/relationships/hyperlink" Target="https://www.nytimes.com/2000/05/11/world/russia-s-" TargetMode="External"/><Relationship Id="rId5" Type="http://schemas.openxmlformats.org/officeDocument/2006/relationships/webSettings" Target="webSettings.xml"/><Relationship Id="rId10" Type="http://schemas.openxmlformats.org/officeDocument/2006/relationships/hyperlink" Target="https://www.voanews.com/archive/russian-parliament-confirms-fradkov-prime-minister-2004-03-05" TargetMode="External"/><Relationship Id="rId4" Type="http://schemas.openxmlformats.org/officeDocument/2006/relationships/settings" Target="settings.xml"/><Relationship Id="rId9" Type="http://schemas.openxmlformats.org/officeDocument/2006/relationships/hyperlink" Target="http://proxy.uchicago.edu/login?url=https://www-proquest-com.proxy.uchicago.edu/wire-feeds/russian-mps-back-putin-nominee-mikhail-mishustin/docview/2338968242/se-2?accountid=146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35818A8-192B-234E-B193-C8E693D6D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10</Pages>
  <Words>3752</Words>
  <Characters>21393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183</cp:revision>
  <dcterms:created xsi:type="dcterms:W3CDTF">2018-10-08T03:12:00Z</dcterms:created>
  <dcterms:modified xsi:type="dcterms:W3CDTF">2021-11-18T16:13:00Z</dcterms:modified>
</cp:coreProperties>
</file>