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A5ACF" w14:textId="6A75F868" w:rsidR="00B12A6B" w:rsidRPr="004D52F8" w:rsidRDefault="000E1C21" w:rsidP="00DC43DB">
      <w:pPr>
        <w:jc w:val="both"/>
        <w:rPr>
          <w:b/>
          <w:sz w:val="32"/>
          <w:szCs w:val="32"/>
        </w:rPr>
      </w:pPr>
      <w:r w:rsidRPr="004D52F8">
        <w:rPr>
          <w:sz w:val="32"/>
          <w:szCs w:val="32"/>
        </w:rPr>
        <w:t xml:space="preserve">Country: </w:t>
      </w:r>
      <w:r w:rsidR="00500063" w:rsidRPr="004D52F8">
        <w:rPr>
          <w:sz w:val="32"/>
          <w:szCs w:val="32"/>
        </w:rPr>
        <w:t>Slovakia</w:t>
      </w:r>
    </w:p>
    <w:p w14:paraId="0D3AA25A" w14:textId="77777777" w:rsidR="000E1C21" w:rsidRPr="004D52F8" w:rsidRDefault="000E1C21" w:rsidP="00DC43DB">
      <w:pPr>
        <w:jc w:val="both"/>
        <w:rPr>
          <w:sz w:val="28"/>
          <w:szCs w:val="28"/>
        </w:rPr>
      </w:pPr>
    </w:p>
    <w:p w14:paraId="1D73006F" w14:textId="3C6D7191" w:rsidR="000E1C21" w:rsidRPr="004D52F8" w:rsidRDefault="000E1C21" w:rsidP="00DC43DB">
      <w:pPr>
        <w:jc w:val="both"/>
        <w:rPr>
          <w:sz w:val="28"/>
          <w:szCs w:val="28"/>
        </w:rPr>
      </w:pPr>
      <w:r w:rsidRPr="004D52F8">
        <w:rPr>
          <w:sz w:val="28"/>
          <w:szCs w:val="28"/>
        </w:rPr>
        <w:t>Years:</w:t>
      </w:r>
      <w:r w:rsidR="00F44418" w:rsidRPr="004D52F8">
        <w:rPr>
          <w:sz w:val="28"/>
          <w:szCs w:val="28"/>
        </w:rPr>
        <w:t xml:space="preserve"> 1993-1997</w:t>
      </w:r>
    </w:p>
    <w:p w14:paraId="5FE45C78" w14:textId="001983CB" w:rsidR="000E1C21" w:rsidRPr="004D52F8" w:rsidRDefault="000E1C21" w:rsidP="00DC43DB">
      <w:pPr>
        <w:jc w:val="both"/>
        <w:rPr>
          <w:rFonts w:eastAsia="Times New Roman"/>
          <w:color w:val="000000"/>
          <w:sz w:val="28"/>
          <w:szCs w:val="28"/>
        </w:rPr>
      </w:pPr>
      <w:r w:rsidRPr="004D52F8">
        <w:rPr>
          <w:sz w:val="28"/>
          <w:szCs w:val="28"/>
        </w:rPr>
        <w:t xml:space="preserve">Head of government: </w:t>
      </w:r>
      <w:r w:rsidR="00500063" w:rsidRPr="004D52F8">
        <w:rPr>
          <w:rFonts w:eastAsia="Times New Roman"/>
          <w:color w:val="000000"/>
          <w:sz w:val="28"/>
          <w:szCs w:val="28"/>
        </w:rPr>
        <w:t xml:space="preserve">Vladimir </w:t>
      </w:r>
      <w:proofErr w:type="spellStart"/>
      <w:r w:rsidR="00500063" w:rsidRPr="004D52F8">
        <w:rPr>
          <w:rFonts w:eastAsia="Times New Roman"/>
          <w:color w:val="000000"/>
          <w:sz w:val="28"/>
          <w:szCs w:val="28"/>
        </w:rPr>
        <w:t>Meciar</w:t>
      </w:r>
      <w:proofErr w:type="spellEnd"/>
    </w:p>
    <w:p w14:paraId="0EE2141A" w14:textId="2F9A454F" w:rsidR="000E1C21" w:rsidRPr="004D52F8" w:rsidRDefault="000E1C21" w:rsidP="00DC43DB">
      <w:pPr>
        <w:jc w:val="both"/>
        <w:rPr>
          <w:sz w:val="28"/>
          <w:szCs w:val="28"/>
        </w:rPr>
      </w:pPr>
      <w:r w:rsidRPr="004D52F8">
        <w:rPr>
          <w:sz w:val="28"/>
          <w:szCs w:val="28"/>
        </w:rPr>
        <w:t xml:space="preserve">Ideology: </w:t>
      </w:r>
      <w:r w:rsidR="0030633D" w:rsidRPr="004D52F8">
        <w:rPr>
          <w:sz w:val="28"/>
          <w:szCs w:val="28"/>
        </w:rPr>
        <w:t>center</w:t>
      </w:r>
    </w:p>
    <w:p w14:paraId="1229F2A7" w14:textId="7D2E09EA" w:rsidR="000E1C21" w:rsidRPr="004D52F8" w:rsidRDefault="000E1C21" w:rsidP="00D0459C">
      <w:pPr>
        <w:rPr>
          <w:rFonts w:eastAsia="Times New Roman"/>
        </w:rPr>
      </w:pPr>
      <w:r w:rsidRPr="004D52F8">
        <w:rPr>
          <w:sz w:val="28"/>
          <w:szCs w:val="28"/>
        </w:rPr>
        <w:t xml:space="preserve">Description: </w:t>
      </w:r>
      <w:proofErr w:type="spellStart"/>
      <w:r w:rsidR="00736F5E" w:rsidRPr="004D52F8">
        <w:rPr>
          <w:sz w:val="28"/>
          <w:szCs w:val="28"/>
        </w:rPr>
        <w:t>HoG</w:t>
      </w:r>
      <w:proofErr w:type="spellEnd"/>
      <w:r w:rsidR="00736F5E" w:rsidRPr="004D52F8">
        <w:rPr>
          <w:sz w:val="28"/>
          <w:szCs w:val="28"/>
        </w:rPr>
        <w:t xml:space="preserve"> does not identify ideology. CHISOLS identifies party as HZDS</w:t>
      </w:r>
      <w:r w:rsidR="003406D2" w:rsidRPr="004D52F8">
        <w:rPr>
          <w:sz w:val="28"/>
          <w:szCs w:val="28"/>
        </w:rPr>
        <w:t xml:space="preserve"> (People’s Party—Movement for a Democratic Slovakia/</w:t>
      </w:r>
      <w:proofErr w:type="spellStart"/>
      <w:r w:rsidR="003406D2" w:rsidRPr="004D52F8">
        <w:rPr>
          <w:sz w:val="28"/>
          <w:szCs w:val="28"/>
        </w:rPr>
        <w:t>L’udova</w:t>
      </w:r>
      <w:proofErr w:type="spellEnd"/>
      <w:r w:rsidR="003406D2" w:rsidRPr="004D52F8">
        <w:rPr>
          <w:sz w:val="28"/>
          <w:szCs w:val="28"/>
        </w:rPr>
        <w:t xml:space="preserve"> </w:t>
      </w:r>
      <w:proofErr w:type="spellStart"/>
      <w:r w:rsidR="003406D2" w:rsidRPr="004D52F8">
        <w:rPr>
          <w:sz w:val="28"/>
          <w:szCs w:val="28"/>
        </w:rPr>
        <w:t>strana</w:t>
      </w:r>
      <w:proofErr w:type="spellEnd"/>
      <w:r w:rsidR="003406D2" w:rsidRPr="004D52F8">
        <w:rPr>
          <w:sz w:val="28"/>
          <w:szCs w:val="28"/>
        </w:rPr>
        <w:t>—</w:t>
      </w:r>
      <w:proofErr w:type="spellStart"/>
      <w:r w:rsidR="003406D2" w:rsidRPr="004D52F8">
        <w:rPr>
          <w:sz w:val="28"/>
          <w:szCs w:val="28"/>
        </w:rPr>
        <w:t>Hnutie</w:t>
      </w:r>
      <w:proofErr w:type="spellEnd"/>
      <w:r w:rsidR="003406D2" w:rsidRPr="004D52F8">
        <w:rPr>
          <w:sz w:val="28"/>
          <w:szCs w:val="28"/>
        </w:rPr>
        <w:t xml:space="preserve"> za </w:t>
      </w:r>
      <w:proofErr w:type="spellStart"/>
      <w:r w:rsidR="003406D2" w:rsidRPr="004D52F8">
        <w:rPr>
          <w:sz w:val="28"/>
          <w:szCs w:val="28"/>
        </w:rPr>
        <w:t>demokraticke</w:t>
      </w:r>
      <w:proofErr w:type="spellEnd"/>
      <w:r w:rsidR="003406D2" w:rsidRPr="004D52F8">
        <w:rPr>
          <w:sz w:val="28"/>
          <w:szCs w:val="28"/>
        </w:rPr>
        <w:t xml:space="preserve"> </w:t>
      </w:r>
      <w:proofErr w:type="spellStart"/>
      <w:r w:rsidR="003406D2" w:rsidRPr="004D52F8">
        <w:rPr>
          <w:sz w:val="28"/>
          <w:szCs w:val="28"/>
        </w:rPr>
        <w:t>Slovensko</w:t>
      </w:r>
      <w:proofErr w:type="spellEnd"/>
      <w:r w:rsidR="003406D2" w:rsidRPr="004D52F8">
        <w:rPr>
          <w:sz w:val="28"/>
          <w:szCs w:val="28"/>
        </w:rPr>
        <w:t>)</w:t>
      </w:r>
      <w:r w:rsidR="00736F5E" w:rsidRPr="004D52F8">
        <w:rPr>
          <w:sz w:val="28"/>
          <w:szCs w:val="28"/>
        </w:rPr>
        <w:t>. DPI identifies HZDS’s ideology as leftist.</w:t>
      </w:r>
      <w:r w:rsidR="00493941" w:rsidRPr="004D52F8">
        <w:rPr>
          <w:sz w:val="28"/>
          <w:szCs w:val="28"/>
        </w:rPr>
        <w:t xml:space="preserve"> Political Handbook of the World </w:t>
      </w:r>
      <w:r w:rsidR="00DC43DB" w:rsidRPr="004D52F8">
        <w:rPr>
          <w:sz w:val="28"/>
          <w:szCs w:val="28"/>
        </w:rPr>
        <w:t>(2015: 1308) elaborates, writing that “</w:t>
      </w:r>
      <w:r w:rsidR="00DC43DB" w:rsidRPr="004D52F8">
        <w:rPr>
          <w:rFonts w:eastAsia="Times New Roman"/>
          <w:sz w:val="28"/>
          <w:szCs w:val="28"/>
        </w:rPr>
        <w:t xml:space="preserve">SNS joined </w:t>
      </w:r>
      <w:proofErr w:type="spellStart"/>
      <w:r w:rsidR="00DC43DB" w:rsidRPr="004D52F8">
        <w:rPr>
          <w:rStyle w:val="Emphasis"/>
          <w:rFonts w:eastAsia="Times New Roman"/>
          <w:sz w:val="28"/>
          <w:szCs w:val="28"/>
        </w:rPr>
        <w:t>Smer</w:t>
      </w:r>
      <w:proofErr w:type="spellEnd"/>
      <w:r w:rsidR="00DC43DB" w:rsidRPr="004D52F8">
        <w:rPr>
          <w:rFonts w:eastAsia="Times New Roman"/>
          <w:sz w:val="28"/>
          <w:szCs w:val="28"/>
        </w:rPr>
        <w:t xml:space="preserve"> and the L’S-HZDS in Fico's center-left governing coalition”.</w:t>
      </w:r>
      <w:r w:rsidR="00420FDF" w:rsidRPr="004D52F8">
        <w:rPr>
          <w:rFonts w:eastAsia="Times New Roman"/>
          <w:sz w:val="28"/>
          <w:szCs w:val="28"/>
        </w:rPr>
        <w:t xml:space="preserve"> </w:t>
      </w:r>
      <w:proofErr w:type="spellStart"/>
      <w:r w:rsidR="00420FDF" w:rsidRPr="004D52F8">
        <w:rPr>
          <w:rFonts w:eastAsia="Times New Roman"/>
          <w:sz w:val="28"/>
          <w:szCs w:val="28"/>
        </w:rPr>
        <w:t>Armingeon</w:t>
      </w:r>
      <w:proofErr w:type="spellEnd"/>
      <w:r w:rsidR="00420FDF" w:rsidRPr="004D52F8">
        <w:rPr>
          <w:rFonts w:eastAsia="Times New Roman"/>
          <w:sz w:val="28"/>
          <w:szCs w:val="28"/>
        </w:rPr>
        <w:t xml:space="preserve"> et al. (2019), however, identify HZDS as rightist.</w:t>
      </w:r>
      <w:r w:rsidR="006654D2" w:rsidRPr="004D52F8">
        <w:rPr>
          <w:rFonts w:eastAsia="Times New Roman"/>
          <w:sz w:val="28"/>
          <w:szCs w:val="28"/>
        </w:rPr>
        <w:t xml:space="preserve"> </w:t>
      </w:r>
      <w:r w:rsidR="00E10C84" w:rsidRPr="004D52F8">
        <w:rPr>
          <w:rFonts w:eastAsia="Times New Roman"/>
          <w:color w:val="000000" w:themeColor="text1"/>
          <w:sz w:val="28"/>
          <w:szCs w:val="28"/>
        </w:rPr>
        <w:t>Political Handbook writes that “</w:t>
      </w:r>
      <w:r w:rsidR="00E10C84" w:rsidRPr="004D52F8">
        <w:rPr>
          <w:rFonts w:eastAsia="Arial Unicode MS"/>
          <w:color w:val="000000" w:themeColor="text1"/>
          <w:sz w:val="28"/>
          <w:szCs w:val="28"/>
        </w:rPr>
        <w:t xml:space="preserve">By then, however, a contest between Czech Finance Minister Václav KLAUS and former Slovak prime minister </w:t>
      </w:r>
      <w:proofErr w:type="spellStart"/>
      <w:r w:rsidR="00E10C84" w:rsidRPr="004D52F8">
        <w:rPr>
          <w:rFonts w:eastAsia="Arial Unicode MS"/>
          <w:color w:val="000000" w:themeColor="text1"/>
          <w:sz w:val="28"/>
          <w:szCs w:val="28"/>
        </w:rPr>
        <w:t>Vladimír</w:t>
      </w:r>
      <w:proofErr w:type="spellEnd"/>
      <w:r w:rsidR="00E10C84" w:rsidRPr="004D52F8">
        <w:rPr>
          <w:rFonts w:eastAsia="Arial Unicode MS"/>
          <w:color w:val="000000" w:themeColor="text1"/>
          <w:sz w:val="28"/>
          <w:szCs w:val="28"/>
        </w:rPr>
        <w:t xml:space="preserve"> MEČIAR had emerged as the major determinant of federal politics, Klaus favoring a right-of-center liberal economic policy with rapid privatization and </w:t>
      </w:r>
      <w:proofErr w:type="spellStart"/>
      <w:r w:rsidR="00E10C84" w:rsidRPr="004D52F8">
        <w:rPr>
          <w:rFonts w:eastAsia="Arial Unicode MS"/>
          <w:color w:val="000000" w:themeColor="text1"/>
          <w:sz w:val="28"/>
          <w:szCs w:val="28"/>
        </w:rPr>
        <w:t>Mečiar</w:t>
      </w:r>
      <w:proofErr w:type="spellEnd"/>
      <w:r w:rsidR="00E10C84" w:rsidRPr="004D52F8">
        <w:rPr>
          <w:rFonts w:eastAsia="Arial Unicode MS"/>
          <w:color w:val="000000" w:themeColor="text1"/>
          <w:sz w:val="28"/>
          <w:szCs w:val="28"/>
        </w:rPr>
        <w:t xml:space="preserve"> preferring a slower transition to capitalism”. </w:t>
      </w:r>
      <w:r w:rsidR="006654D2" w:rsidRPr="004D52F8">
        <w:rPr>
          <w:rFonts w:eastAsia="Times New Roman"/>
          <w:sz w:val="28"/>
          <w:szCs w:val="28"/>
        </w:rPr>
        <w:t xml:space="preserve">Perspective Monde (2019) identifies </w:t>
      </w:r>
      <w:proofErr w:type="spellStart"/>
      <w:r w:rsidR="006654D2" w:rsidRPr="004D52F8">
        <w:rPr>
          <w:rFonts w:eastAsia="Times New Roman"/>
          <w:sz w:val="28"/>
          <w:szCs w:val="28"/>
        </w:rPr>
        <w:t>Meciar’s</w:t>
      </w:r>
      <w:proofErr w:type="spellEnd"/>
      <w:r w:rsidR="006654D2" w:rsidRPr="004D52F8">
        <w:rPr>
          <w:rFonts w:eastAsia="Times New Roman"/>
          <w:sz w:val="28"/>
          <w:szCs w:val="28"/>
        </w:rPr>
        <w:t xml:space="preserve"> ideology as centrist.</w:t>
      </w:r>
      <w:r w:rsidR="00407B3D" w:rsidRPr="004D52F8">
        <w:rPr>
          <w:rFonts w:eastAsia="Times New Roman"/>
          <w:sz w:val="28"/>
          <w:szCs w:val="28"/>
        </w:rPr>
        <w:t xml:space="preserve"> </w:t>
      </w:r>
      <w:proofErr w:type="spellStart"/>
      <w:r w:rsidR="00407B3D" w:rsidRPr="004D52F8">
        <w:rPr>
          <w:sz w:val="28"/>
          <w:szCs w:val="28"/>
        </w:rPr>
        <w:t>Rohrschneider</w:t>
      </w:r>
      <w:proofErr w:type="spellEnd"/>
      <w:r w:rsidR="00407B3D" w:rsidRPr="004D52F8">
        <w:rPr>
          <w:sz w:val="28"/>
          <w:szCs w:val="28"/>
        </w:rPr>
        <w:t xml:space="preserve"> and Whitefield (2009) identify HZDS’s oppose-support market score as 3.5 and its support-oppose welfare score as approximately 3</w:t>
      </w:r>
      <w:r w:rsidR="00F86333" w:rsidRPr="004D52F8">
        <w:rPr>
          <w:rFonts w:ascii="Times" w:hAnsi="Times"/>
          <w:sz w:val="28"/>
          <w:szCs w:val="28"/>
        </w:rPr>
        <w:t xml:space="preserve"> on scales from 1-7.</w:t>
      </w:r>
      <w:r w:rsidR="006E7B70" w:rsidRPr="004D52F8">
        <w:rPr>
          <w:rFonts w:ascii="Times" w:hAnsi="Times"/>
          <w:sz w:val="28"/>
          <w:szCs w:val="28"/>
        </w:rPr>
        <w:t xml:space="preserve"> </w:t>
      </w:r>
      <w:proofErr w:type="spellStart"/>
      <w:r w:rsidR="006E7B70" w:rsidRPr="004D52F8">
        <w:rPr>
          <w:sz w:val="28"/>
          <w:szCs w:val="28"/>
        </w:rPr>
        <w:t>Döring</w:t>
      </w:r>
      <w:proofErr w:type="spellEnd"/>
      <w:r w:rsidR="006E7B70" w:rsidRPr="004D52F8">
        <w:rPr>
          <w:sz w:val="28"/>
          <w:szCs w:val="28"/>
        </w:rPr>
        <w:t xml:space="preserve"> and </w:t>
      </w:r>
      <w:proofErr w:type="spellStart"/>
      <w:r w:rsidR="006E7B70" w:rsidRPr="004D52F8">
        <w:rPr>
          <w:sz w:val="28"/>
          <w:szCs w:val="28"/>
        </w:rPr>
        <w:t>Manow</w:t>
      </w:r>
      <w:proofErr w:type="spellEnd"/>
      <w:r w:rsidR="006E7B70" w:rsidRPr="004D52F8">
        <w:rPr>
          <w:sz w:val="28"/>
          <w:szCs w:val="28"/>
        </w:rPr>
        <w:t xml:space="preserve"> (2019) identify HZDS’s party family as conservative.</w:t>
      </w:r>
      <w:r w:rsidR="00C43D72" w:rsidRPr="004D52F8">
        <w:rPr>
          <w:sz w:val="28"/>
          <w:szCs w:val="28"/>
        </w:rPr>
        <w:t xml:space="preserve"> </w:t>
      </w:r>
      <w:proofErr w:type="spellStart"/>
      <w:r w:rsidR="00C43D72" w:rsidRPr="004D52F8">
        <w:rPr>
          <w:rFonts w:eastAsia="Times New Roman"/>
          <w:sz w:val="28"/>
          <w:szCs w:val="28"/>
        </w:rPr>
        <w:t>Kirschbaum</w:t>
      </w:r>
      <w:proofErr w:type="spellEnd"/>
      <w:r w:rsidR="00C43D72" w:rsidRPr="004D52F8">
        <w:rPr>
          <w:rFonts w:eastAsia="Times New Roman"/>
          <w:sz w:val="28"/>
          <w:szCs w:val="28"/>
        </w:rPr>
        <w:t xml:space="preserve"> (2014: 222) writes that </w:t>
      </w:r>
      <w:r w:rsidR="00C43D72" w:rsidRPr="004D52F8">
        <w:rPr>
          <w:sz w:val="28"/>
          <w:szCs w:val="28"/>
        </w:rPr>
        <w:t>“HZDS’s program has stressed the development of a stable parliamentarian system economic policies that encourage foreign investment, and Slovakia’s entry into the North Atlantic Treaty Organization and the European Union. It also favored the need to maintain social services and a safety net during the transformation of the economy from a command to a market system”.</w:t>
      </w:r>
      <w:r w:rsidR="002E4115" w:rsidRPr="004D52F8">
        <w:rPr>
          <w:sz w:val="28"/>
          <w:szCs w:val="28"/>
        </w:rPr>
        <w:t xml:space="preserve"> Rulers (2019) writes that </w:t>
      </w:r>
      <w:proofErr w:type="spellStart"/>
      <w:r w:rsidR="002E4115" w:rsidRPr="004D52F8">
        <w:rPr>
          <w:sz w:val="28"/>
          <w:szCs w:val="28"/>
        </w:rPr>
        <w:t>Meciar</w:t>
      </w:r>
      <w:proofErr w:type="spellEnd"/>
      <w:r w:rsidR="002E4115" w:rsidRPr="004D52F8">
        <w:rPr>
          <w:sz w:val="28"/>
          <w:szCs w:val="28"/>
        </w:rPr>
        <w:t xml:space="preserve"> “reemerged </w:t>
      </w:r>
      <w:r w:rsidR="002E4115" w:rsidRPr="004D52F8">
        <w:rPr>
          <w:rFonts w:eastAsia="Times New Roman"/>
          <w:sz w:val="28"/>
          <w:szCs w:val="28"/>
        </w:rPr>
        <w:t xml:space="preserve">as a prominent member of Public Against Violence, an anti-Communist opposition group” and that “he pledged to stand up to Prague and its fast-paced program of free-market reforms.” Furthermore, Rulers (2019) adds that when Vaclav “Klaus made clear that Slovakia had to choose between partnership in the rapid free-market reform movement or complete independence,” “bound by his campaign pledge, </w:t>
      </w:r>
      <w:proofErr w:type="spellStart"/>
      <w:r w:rsidR="002E4115" w:rsidRPr="004D52F8">
        <w:rPr>
          <w:rFonts w:eastAsia="Times New Roman"/>
          <w:sz w:val="28"/>
          <w:szCs w:val="28"/>
        </w:rPr>
        <w:t>Meciar</w:t>
      </w:r>
      <w:proofErr w:type="spellEnd"/>
      <w:r w:rsidR="002E4115" w:rsidRPr="004D52F8">
        <w:rPr>
          <w:rFonts w:eastAsia="Times New Roman"/>
          <w:sz w:val="28"/>
          <w:szCs w:val="28"/>
        </w:rPr>
        <w:t xml:space="preserve"> chose the latter”. </w:t>
      </w:r>
      <w:r w:rsidR="004B7A4B" w:rsidRPr="004D52F8">
        <w:rPr>
          <w:rFonts w:eastAsia="Times New Roman"/>
          <w:sz w:val="28"/>
          <w:szCs w:val="28"/>
        </w:rPr>
        <w:t xml:space="preserve">Fitzmaurice (1999: 292) </w:t>
      </w:r>
      <w:r w:rsidR="00D63FAD" w:rsidRPr="004D52F8">
        <w:rPr>
          <w:rFonts w:eastAsia="Times New Roman"/>
          <w:sz w:val="28"/>
          <w:szCs w:val="28"/>
        </w:rPr>
        <w:t>writes that</w:t>
      </w:r>
      <w:r w:rsidR="004B7A4B" w:rsidRPr="004D52F8">
        <w:rPr>
          <w:rFonts w:eastAsia="Times New Roman"/>
          <w:sz w:val="28"/>
          <w:szCs w:val="28"/>
        </w:rPr>
        <w:t xml:space="preserve"> “the position of the SDL was crucial. It could be the </w:t>
      </w:r>
      <w:proofErr w:type="gramStart"/>
      <w:r w:rsidR="004B7A4B" w:rsidRPr="004D52F8">
        <w:rPr>
          <w:rFonts w:eastAsia="Times New Roman"/>
          <w:sz w:val="28"/>
          <w:szCs w:val="28"/>
        </w:rPr>
        <w:t>king-maker</w:t>
      </w:r>
      <w:proofErr w:type="gramEnd"/>
      <w:r w:rsidR="004B7A4B" w:rsidRPr="004D52F8">
        <w:rPr>
          <w:rFonts w:eastAsia="Times New Roman"/>
          <w:sz w:val="28"/>
          <w:szCs w:val="28"/>
        </w:rPr>
        <w:t xml:space="preserve">. Would it, as in 1994, side with the </w:t>
      </w:r>
      <w:proofErr w:type="spellStart"/>
      <w:r w:rsidR="004B7A4B" w:rsidRPr="004D52F8">
        <w:rPr>
          <w:rFonts w:eastAsia="Times New Roman"/>
          <w:sz w:val="28"/>
          <w:szCs w:val="28"/>
        </w:rPr>
        <w:t>centre</w:t>
      </w:r>
      <w:proofErr w:type="spellEnd"/>
      <w:r w:rsidR="004B7A4B" w:rsidRPr="004D52F8">
        <w:rPr>
          <w:rFonts w:eastAsia="Times New Roman"/>
          <w:sz w:val="28"/>
          <w:szCs w:val="28"/>
        </w:rPr>
        <w:t>-right, in a broad anti-</w:t>
      </w:r>
      <w:proofErr w:type="spellStart"/>
      <w:r w:rsidR="004B7A4B" w:rsidRPr="004D52F8">
        <w:rPr>
          <w:rFonts w:eastAsia="Times New Roman"/>
          <w:sz w:val="28"/>
          <w:szCs w:val="28"/>
        </w:rPr>
        <w:t>Meciar</w:t>
      </w:r>
      <w:proofErr w:type="spellEnd"/>
      <w:r w:rsidR="004B7A4B" w:rsidRPr="004D52F8">
        <w:rPr>
          <w:rFonts w:eastAsia="Times New Roman"/>
          <w:sz w:val="28"/>
          <w:szCs w:val="28"/>
        </w:rPr>
        <w:t xml:space="preserve"> coalition?”</w:t>
      </w:r>
      <w:r w:rsidR="00D63FAD" w:rsidRPr="004D52F8">
        <w:rPr>
          <w:rFonts w:eastAsia="Times New Roman"/>
          <w:sz w:val="28"/>
          <w:szCs w:val="28"/>
        </w:rPr>
        <w:t xml:space="preserve"> </w:t>
      </w:r>
      <w:r w:rsidR="00D63FAD" w:rsidRPr="004D52F8">
        <w:rPr>
          <w:sz w:val="28"/>
          <w:szCs w:val="28"/>
        </w:rPr>
        <w:t>Jeffries (2002: 352) writes that “</w:t>
      </w:r>
      <w:proofErr w:type="spellStart"/>
      <w:r w:rsidR="00D63FAD" w:rsidRPr="004D52F8">
        <w:rPr>
          <w:rFonts w:eastAsia="Times New Roman"/>
          <w:sz w:val="28"/>
          <w:szCs w:val="28"/>
        </w:rPr>
        <w:t>Meciar’s</w:t>
      </w:r>
      <w:proofErr w:type="spellEnd"/>
      <w:r w:rsidR="00D63FAD" w:rsidRPr="004D52F8">
        <w:rPr>
          <w:rFonts w:eastAsia="Times New Roman"/>
          <w:sz w:val="28"/>
          <w:szCs w:val="28"/>
        </w:rPr>
        <w:t xml:space="preserve"> campaign platform, however, was entirely predictable, stressing nationalism and promising a slower transition and improved economic conditions (such as more jobs, lower prices and increased pensions). </w:t>
      </w:r>
      <w:proofErr w:type="spellStart"/>
      <w:r w:rsidR="00D63FAD" w:rsidRPr="004D52F8">
        <w:rPr>
          <w:rFonts w:eastAsia="Times New Roman"/>
          <w:sz w:val="28"/>
          <w:szCs w:val="28"/>
        </w:rPr>
        <w:t>Meciar</w:t>
      </w:r>
      <w:proofErr w:type="spellEnd"/>
      <w:r w:rsidR="00D63FAD" w:rsidRPr="004D52F8">
        <w:rPr>
          <w:rFonts w:eastAsia="Times New Roman"/>
          <w:sz w:val="28"/>
          <w:szCs w:val="28"/>
        </w:rPr>
        <w:t xml:space="preserve"> spoke against the current voucher privatization </w:t>
      </w:r>
      <w:proofErr w:type="spellStart"/>
      <w:r w:rsidR="00D63FAD" w:rsidRPr="004D52F8">
        <w:rPr>
          <w:rFonts w:eastAsia="Times New Roman"/>
          <w:sz w:val="28"/>
          <w:szCs w:val="28"/>
        </w:rPr>
        <w:t>programme</w:t>
      </w:r>
      <w:proofErr w:type="spellEnd"/>
      <w:r w:rsidR="00D63FAD" w:rsidRPr="004D52F8">
        <w:rPr>
          <w:rFonts w:eastAsia="Times New Roman"/>
          <w:sz w:val="28"/>
          <w:szCs w:val="28"/>
        </w:rPr>
        <w:t xml:space="preserve">, alleging that control of state assets would go to ‘anonymous persons’ and that foreign capital might ‘buy out’ the country. Instead he </w:t>
      </w:r>
      <w:proofErr w:type="spellStart"/>
      <w:r w:rsidR="00D63FAD" w:rsidRPr="004D52F8">
        <w:rPr>
          <w:rFonts w:eastAsia="Times New Roman"/>
          <w:sz w:val="28"/>
          <w:szCs w:val="28"/>
        </w:rPr>
        <w:t>favoured</w:t>
      </w:r>
      <w:proofErr w:type="spellEnd"/>
      <w:r w:rsidR="00D63FAD" w:rsidRPr="004D52F8">
        <w:rPr>
          <w:rFonts w:eastAsia="Times New Roman"/>
          <w:sz w:val="28"/>
          <w:szCs w:val="28"/>
        </w:rPr>
        <w:t xml:space="preserve"> existing management and workers and giving Slovaks first refusal on sales. (He also wished to prevent the privatization of utilities and </w:t>
      </w:r>
      <w:r w:rsidR="00D63FAD" w:rsidRPr="004D52F8">
        <w:rPr>
          <w:rFonts w:eastAsia="Times New Roman"/>
          <w:sz w:val="28"/>
          <w:szCs w:val="28"/>
        </w:rPr>
        <w:lastRenderedPageBreak/>
        <w:t xml:space="preserve">the defense sector”. </w:t>
      </w:r>
      <w:r w:rsidR="00416124" w:rsidRPr="004D52F8">
        <w:rPr>
          <w:rFonts w:ascii="Times" w:hAnsi="Times" w:cs="Times"/>
          <w:sz w:val="28"/>
          <w:szCs w:val="28"/>
        </w:rPr>
        <w:t>In V-Party (2020), 5 experts identify head of government party’s ideology as “Center” (0.028) in 1994.</w:t>
      </w:r>
      <w:r w:rsidR="003F04FB" w:rsidRPr="004D52F8">
        <w:rPr>
          <w:noProof/>
          <w:sz w:val="28"/>
          <w:szCs w:val="28"/>
        </w:rPr>
        <w:t xml:space="preserve"> Funke et. </w:t>
      </w:r>
      <w:r w:rsidR="003B126A" w:rsidRPr="004D52F8">
        <w:rPr>
          <w:noProof/>
          <w:sz w:val="28"/>
          <w:szCs w:val="28"/>
        </w:rPr>
        <w:t>a</w:t>
      </w:r>
      <w:r w:rsidR="003F04FB" w:rsidRPr="004D52F8">
        <w:rPr>
          <w:noProof/>
          <w:sz w:val="28"/>
          <w:szCs w:val="28"/>
        </w:rPr>
        <w:t>l (2020) code Meciar as “right-wing populist,” although profile states, “Indeed, economic grievances, poverty, and redistribution play no dominant role in his discourse.”</w:t>
      </w:r>
      <w:r w:rsidR="00F554F5" w:rsidRPr="004D52F8">
        <w:rPr>
          <w:noProof/>
          <w:sz w:val="28"/>
          <w:szCs w:val="28"/>
        </w:rPr>
        <w:t xml:space="preserve"> In V-Party (2020), 4 experts identify executive party’s cohesion as “Some visible disagreement” in 1994.</w:t>
      </w:r>
      <w:r w:rsidR="004B2D27" w:rsidRPr="004D52F8">
        <w:rPr>
          <w:noProof/>
          <w:sz w:val="28"/>
          <w:szCs w:val="28"/>
        </w:rPr>
        <w:t xml:space="preserve"> Ortiz de Zarate (2018) writes, “</w:t>
      </w:r>
      <w:r w:rsidR="00AB2418" w:rsidRPr="004D52F8">
        <w:rPr>
          <w:noProof/>
          <w:sz w:val="28"/>
          <w:szCs w:val="28"/>
        </w:rPr>
        <w:t xml:space="preserve">Ideologically, [Meciar] claimed to be in the center and </w:t>
      </w:r>
      <w:r w:rsidR="00AB2418" w:rsidRPr="004D52F8">
        <w:rPr>
          <w:noProof/>
          <w:color w:val="000000" w:themeColor="text1"/>
          <w:sz w:val="28"/>
          <w:szCs w:val="28"/>
        </w:rPr>
        <w:t>his moderate concept of the transition to a market economy excluded shock mechanisms, unlike the conservative elites who held power in the Czech Republic</w:t>
      </w:r>
      <w:r w:rsidR="00D0459C" w:rsidRPr="004D52F8">
        <w:rPr>
          <w:noProof/>
          <w:color w:val="000000" w:themeColor="text1"/>
          <w:sz w:val="28"/>
          <w:szCs w:val="28"/>
        </w:rPr>
        <w:t xml:space="preserve">” </w:t>
      </w:r>
      <w:r w:rsidR="008815F5" w:rsidRPr="004D52F8">
        <w:rPr>
          <w:noProof/>
          <w:color w:val="000000" w:themeColor="text1"/>
          <w:sz w:val="28"/>
          <w:szCs w:val="28"/>
        </w:rPr>
        <w:t>[</w:t>
      </w:r>
      <w:r w:rsidR="00D0459C" w:rsidRPr="004D52F8">
        <w:rPr>
          <w:noProof/>
          <w:color w:val="000000" w:themeColor="text1"/>
          <w:sz w:val="28"/>
          <w:szCs w:val="28"/>
        </w:rPr>
        <w:t>“</w:t>
      </w:r>
      <w:proofErr w:type="spellStart"/>
      <w:r w:rsidR="00D0459C" w:rsidRPr="004D52F8">
        <w:rPr>
          <w:rFonts w:eastAsia="Times New Roman"/>
          <w:color w:val="000000" w:themeColor="text1"/>
          <w:sz w:val="28"/>
          <w:szCs w:val="28"/>
          <w:shd w:val="clear" w:color="auto" w:fill="FFFFFF"/>
        </w:rPr>
        <w:t>Ideológicamente</w:t>
      </w:r>
      <w:proofErr w:type="spellEnd"/>
      <w:r w:rsidR="00D0459C" w:rsidRPr="004D52F8">
        <w:rPr>
          <w:rFonts w:eastAsia="Times New Roman"/>
          <w:color w:val="000000" w:themeColor="text1"/>
          <w:sz w:val="28"/>
          <w:szCs w:val="28"/>
          <w:shd w:val="clear" w:color="auto" w:fill="FFFFFF"/>
        </w:rPr>
        <w:t xml:space="preserve">, </w:t>
      </w:r>
      <w:proofErr w:type="spellStart"/>
      <w:r w:rsidR="00D0459C" w:rsidRPr="004D52F8">
        <w:rPr>
          <w:rFonts w:eastAsia="Times New Roman"/>
          <w:color w:val="000000" w:themeColor="text1"/>
          <w:sz w:val="28"/>
          <w:szCs w:val="28"/>
          <w:shd w:val="clear" w:color="auto" w:fill="FFFFFF"/>
        </w:rPr>
        <w:t>decía</w:t>
      </w:r>
      <w:proofErr w:type="spellEnd"/>
      <w:r w:rsidR="00D0459C" w:rsidRPr="004D52F8">
        <w:rPr>
          <w:rFonts w:eastAsia="Times New Roman"/>
          <w:color w:val="000000" w:themeColor="text1"/>
          <w:sz w:val="28"/>
          <w:szCs w:val="28"/>
          <w:shd w:val="clear" w:color="auto" w:fill="FFFFFF"/>
        </w:rPr>
        <w:t xml:space="preserve"> </w:t>
      </w:r>
      <w:proofErr w:type="spellStart"/>
      <w:r w:rsidR="00D0459C" w:rsidRPr="004D52F8">
        <w:rPr>
          <w:rFonts w:eastAsia="Times New Roman"/>
          <w:color w:val="000000" w:themeColor="text1"/>
          <w:sz w:val="28"/>
          <w:szCs w:val="28"/>
          <w:shd w:val="clear" w:color="auto" w:fill="FFFFFF"/>
        </w:rPr>
        <w:t>situarse</w:t>
      </w:r>
      <w:proofErr w:type="spellEnd"/>
      <w:r w:rsidR="00D0459C" w:rsidRPr="004D52F8">
        <w:rPr>
          <w:rFonts w:eastAsia="Times New Roman"/>
          <w:color w:val="000000" w:themeColor="text1"/>
          <w:sz w:val="28"/>
          <w:szCs w:val="28"/>
          <w:shd w:val="clear" w:color="auto" w:fill="FFFFFF"/>
        </w:rPr>
        <w:t xml:space="preserve"> </w:t>
      </w:r>
      <w:proofErr w:type="spellStart"/>
      <w:r w:rsidR="00D0459C" w:rsidRPr="004D52F8">
        <w:rPr>
          <w:rFonts w:eastAsia="Times New Roman"/>
          <w:color w:val="000000" w:themeColor="text1"/>
          <w:sz w:val="28"/>
          <w:szCs w:val="28"/>
          <w:shd w:val="clear" w:color="auto" w:fill="FFFFFF"/>
        </w:rPr>
        <w:t>en</w:t>
      </w:r>
      <w:proofErr w:type="spellEnd"/>
      <w:r w:rsidR="00D0459C" w:rsidRPr="004D52F8">
        <w:rPr>
          <w:rFonts w:eastAsia="Times New Roman"/>
          <w:color w:val="000000" w:themeColor="text1"/>
          <w:sz w:val="28"/>
          <w:szCs w:val="28"/>
          <w:shd w:val="clear" w:color="auto" w:fill="FFFFFF"/>
        </w:rPr>
        <w:t xml:space="preserve"> el </w:t>
      </w:r>
      <w:proofErr w:type="spellStart"/>
      <w:r w:rsidR="00D0459C" w:rsidRPr="004D52F8">
        <w:rPr>
          <w:rFonts w:eastAsia="Times New Roman"/>
          <w:color w:val="000000" w:themeColor="text1"/>
          <w:sz w:val="28"/>
          <w:szCs w:val="28"/>
          <w:shd w:val="clear" w:color="auto" w:fill="FFFFFF"/>
        </w:rPr>
        <w:t>centro</w:t>
      </w:r>
      <w:proofErr w:type="spellEnd"/>
      <w:r w:rsidR="00D0459C" w:rsidRPr="004D52F8">
        <w:rPr>
          <w:rFonts w:eastAsia="Times New Roman"/>
          <w:color w:val="000000" w:themeColor="text1"/>
          <w:sz w:val="28"/>
          <w:szCs w:val="28"/>
          <w:shd w:val="clear" w:color="auto" w:fill="FFFFFF"/>
        </w:rPr>
        <w:t xml:space="preserve"> y </w:t>
      </w:r>
      <w:proofErr w:type="spellStart"/>
      <w:r w:rsidR="00D0459C" w:rsidRPr="004D52F8">
        <w:rPr>
          <w:rFonts w:eastAsia="Times New Roman"/>
          <w:color w:val="000000" w:themeColor="text1"/>
          <w:sz w:val="28"/>
          <w:szCs w:val="28"/>
          <w:shd w:val="clear" w:color="auto" w:fill="FFFFFF"/>
        </w:rPr>
        <w:t>su</w:t>
      </w:r>
      <w:proofErr w:type="spellEnd"/>
      <w:r w:rsidR="00D0459C" w:rsidRPr="004D52F8">
        <w:rPr>
          <w:rFonts w:eastAsia="Times New Roman"/>
          <w:color w:val="000000" w:themeColor="text1"/>
          <w:sz w:val="28"/>
          <w:szCs w:val="28"/>
          <w:shd w:val="clear" w:color="auto" w:fill="FFFFFF"/>
        </w:rPr>
        <w:t xml:space="preserve"> </w:t>
      </w:r>
      <w:proofErr w:type="spellStart"/>
      <w:r w:rsidR="00D0459C" w:rsidRPr="004D52F8">
        <w:rPr>
          <w:rFonts w:eastAsia="Times New Roman"/>
          <w:color w:val="000000" w:themeColor="text1"/>
          <w:sz w:val="28"/>
          <w:szCs w:val="28"/>
          <w:shd w:val="clear" w:color="auto" w:fill="FFFFFF"/>
        </w:rPr>
        <w:t>concepto</w:t>
      </w:r>
      <w:proofErr w:type="spellEnd"/>
      <w:r w:rsidR="00D0459C" w:rsidRPr="004D52F8">
        <w:rPr>
          <w:rFonts w:eastAsia="Times New Roman"/>
          <w:color w:val="000000" w:themeColor="text1"/>
          <w:sz w:val="28"/>
          <w:szCs w:val="28"/>
          <w:shd w:val="clear" w:color="auto" w:fill="FFFFFF"/>
        </w:rPr>
        <w:t xml:space="preserve"> </w:t>
      </w:r>
      <w:proofErr w:type="spellStart"/>
      <w:r w:rsidR="00D0459C" w:rsidRPr="004D52F8">
        <w:rPr>
          <w:rFonts w:eastAsia="Times New Roman"/>
          <w:color w:val="000000" w:themeColor="text1"/>
          <w:sz w:val="28"/>
          <w:szCs w:val="28"/>
          <w:shd w:val="clear" w:color="auto" w:fill="FFFFFF"/>
        </w:rPr>
        <w:t>moderado</w:t>
      </w:r>
      <w:proofErr w:type="spellEnd"/>
      <w:r w:rsidR="00D0459C" w:rsidRPr="004D52F8">
        <w:rPr>
          <w:rFonts w:eastAsia="Times New Roman"/>
          <w:color w:val="000000" w:themeColor="text1"/>
          <w:sz w:val="28"/>
          <w:szCs w:val="28"/>
          <w:shd w:val="clear" w:color="auto" w:fill="FFFFFF"/>
        </w:rPr>
        <w:t xml:space="preserve"> de la </w:t>
      </w:r>
      <w:proofErr w:type="spellStart"/>
      <w:r w:rsidR="00D0459C" w:rsidRPr="004D52F8">
        <w:rPr>
          <w:rFonts w:eastAsia="Times New Roman"/>
          <w:color w:val="000000" w:themeColor="text1"/>
          <w:sz w:val="28"/>
          <w:szCs w:val="28"/>
          <w:shd w:val="clear" w:color="auto" w:fill="FFFFFF"/>
        </w:rPr>
        <w:t>transición</w:t>
      </w:r>
      <w:proofErr w:type="spellEnd"/>
      <w:r w:rsidR="00D0459C" w:rsidRPr="004D52F8">
        <w:rPr>
          <w:rFonts w:eastAsia="Times New Roman"/>
          <w:color w:val="000000" w:themeColor="text1"/>
          <w:sz w:val="28"/>
          <w:szCs w:val="28"/>
          <w:shd w:val="clear" w:color="auto" w:fill="FFFFFF"/>
        </w:rPr>
        <w:t xml:space="preserve"> a la </w:t>
      </w:r>
      <w:proofErr w:type="spellStart"/>
      <w:r w:rsidR="00D0459C" w:rsidRPr="004D52F8">
        <w:rPr>
          <w:rFonts w:eastAsia="Times New Roman"/>
          <w:color w:val="000000" w:themeColor="text1"/>
          <w:sz w:val="28"/>
          <w:szCs w:val="28"/>
          <w:shd w:val="clear" w:color="auto" w:fill="FFFFFF"/>
        </w:rPr>
        <w:t>economía</w:t>
      </w:r>
      <w:proofErr w:type="spellEnd"/>
      <w:r w:rsidR="00D0459C" w:rsidRPr="004D52F8">
        <w:rPr>
          <w:rFonts w:eastAsia="Times New Roman"/>
          <w:color w:val="000000" w:themeColor="text1"/>
          <w:sz w:val="28"/>
          <w:szCs w:val="28"/>
          <w:shd w:val="clear" w:color="auto" w:fill="FFFFFF"/>
        </w:rPr>
        <w:t xml:space="preserve"> de mercado </w:t>
      </w:r>
      <w:proofErr w:type="spellStart"/>
      <w:r w:rsidR="00D0459C" w:rsidRPr="004D52F8">
        <w:rPr>
          <w:rFonts w:eastAsia="Times New Roman"/>
          <w:color w:val="000000" w:themeColor="text1"/>
          <w:sz w:val="28"/>
          <w:szCs w:val="28"/>
          <w:shd w:val="clear" w:color="auto" w:fill="FFFFFF"/>
        </w:rPr>
        <w:t>excluía</w:t>
      </w:r>
      <w:proofErr w:type="spellEnd"/>
      <w:r w:rsidR="00D0459C" w:rsidRPr="004D52F8">
        <w:rPr>
          <w:rFonts w:eastAsia="Times New Roman"/>
          <w:color w:val="000000" w:themeColor="text1"/>
          <w:sz w:val="28"/>
          <w:szCs w:val="28"/>
          <w:shd w:val="clear" w:color="auto" w:fill="FFFFFF"/>
        </w:rPr>
        <w:t xml:space="preserve"> los </w:t>
      </w:r>
      <w:proofErr w:type="spellStart"/>
      <w:r w:rsidR="00D0459C" w:rsidRPr="004D52F8">
        <w:rPr>
          <w:rFonts w:eastAsia="Times New Roman"/>
          <w:color w:val="000000" w:themeColor="text1"/>
          <w:sz w:val="28"/>
          <w:szCs w:val="28"/>
          <w:shd w:val="clear" w:color="auto" w:fill="FFFFFF"/>
        </w:rPr>
        <w:t>mecanismos</w:t>
      </w:r>
      <w:proofErr w:type="spellEnd"/>
      <w:r w:rsidR="00D0459C" w:rsidRPr="004D52F8">
        <w:rPr>
          <w:rFonts w:eastAsia="Times New Roman"/>
          <w:color w:val="000000" w:themeColor="text1"/>
          <w:sz w:val="28"/>
          <w:szCs w:val="28"/>
          <w:shd w:val="clear" w:color="auto" w:fill="FFFFFF"/>
        </w:rPr>
        <w:t xml:space="preserve"> de </w:t>
      </w:r>
      <w:proofErr w:type="spellStart"/>
      <w:r w:rsidR="00D0459C" w:rsidRPr="004D52F8">
        <w:rPr>
          <w:rFonts w:eastAsia="Times New Roman"/>
          <w:color w:val="000000" w:themeColor="text1"/>
          <w:sz w:val="28"/>
          <w:szCs w:val="28"/>
          <w:shd w:val="clear" w:color="auto" w:fill="FFFFFF"/>
        </w:rPr>
        <w:t>choque</w:t>
      </w:r>
      <w:proofErr w:type="spellEnd"/>
      <w:r w:rsidR="00D0459C" w:rsidRPr="004D52F8">
        <w:rPr>
          <w:rFonts w:eastAsia="Times New Roman"/>
          <w:color w:val="000000" w:themeColor="text1"/>
          <w:sz w:val="28"/>
          <w:szCs w:val="28"/>
          <w:shd w:val="clear" w:color="auto" w:fill="FFFFFF"/>
        </w:rPr>
        <w:t xml:space="preserve">, a </w:t>
      </w:r>
      <w:proofErr w:type="spellStart"/>
      <w:r w:rsidR="00D0459C" w:rsidRPr="004D52F8">
        <w:rPr>
          <w:rFonts w:eastAsia="Times New Roman"/>
          <w:color w:val="000000" w:themeColor="text1"/>
          <w:sz w:val="28"/>
          <w:szCs w:val="28"/>
          <w:shd w:val="clear" w:color="auto" w:fill="FFFFFF"/>
        </w:rPr>
        <w:t>diferencia</w:t>
      </w:r>
      <w:proofErr w:type="spellEnd"/>
      <w:r w:rsidR="00D0459C" w:rsidRPr="004D52F8">
        <w:rPr>
          <w:rFonts w:eastAsia="Times New Roman"/>
          <w:color w:val="000000" w:themeColor="text1"/>
          <w:sz w:val="28"/>
          <w:szCs w:val="28"/>
          <w:shd w:val="clear" w:color="auto" w:fill="FFFFFF"/>
        </w:rPr>
        <w:t xml:space="preserve"> de las elites </w:t>
      </w:r>
      <w:proofErr w:type="spellStart"/>
      <w:r w:rsidR="00D0459C" w:rsidRPr="004D52F8">
        <w:rPr>
          <w:rFonts w:eastAsia="Times New Roman"/>
          <w:color w:val="000000" w:themeColor="text1"/>
          <w:sz w:val="28"/>
          <w:szCs w:val="28"/>
          <w:shd w:val="clear" w:color="auto" w:fill="FFFFFF"/>
        </w:rPr>
        <w:t>conservadoras</w:t>
      </w:r>
      <w:proofErr w:type="spellEnd"/>
      <w:r w:rsidR="00D0459C" w:rsidRPr="004D52F8">
        <w:rPr>
          <w:rFonts w:eastAsia="Times New Roman"/>
          <w:color w:val="000000" w:themeColor="text1"/>
          <w:sz w:val="28"/>
          <w:szCs w:val="28"/>
          <w:shd w:val="clear" w:color="auto" w:fill="FFFFFF"/>
        </w:rPr>
        <w:t xml:space="preserve"> que </w:t>
      </w:r>
      <w:proofErr w:type="spellStart"/>
      <w:r w:rsidR="00D0459C" w:rsidRPr="004D52F8">
        <w:rPr>
          <w:rFonts w:eastAsia="Times New Roman"/>
          <w:color w:val="000000" w:themeColor="text1"/>
          <w:sz w:val="28"/>
          <w:szCs w:val="28"/>
          <w:shd w:val="clear" w:color="auto" w:fill="FFFFFF"/>
        </w:rPr>
        <w:t>ostentaban</w:t>
      </w:r>
      <w:proofErr w:type="spellEnd"/>
      <w:r w:rsidR="00D0459C" w:rsidRPr="004D52F8">
        <w:rPr>
          <w:rFonts w:eastAsia="Times New Roman"/>
          <w:color w:val="000000" w:themeColor="text1"/>
          <w:sz w:val="28"/>
          <w:szCs w:val="28"/>
          <w:shd w:val="clear" w:color="auto" w:fill="FFFFFF"/>
        </w:rPr>
        <w:t xml:space="preserve"> el </w:t>
      </w:r>
      <w:proofErr w:type="spellStart"/>
      <w:r w:rsidR="00D0459C" w:rsidRPr="004D52F8">
        <w:rPr>
          <w:rFonts w:eastAsia="Times New Roman"/>
          <w:color w:val="000000" w:themeColor="text1"/>
          <w:sz w:val="28"/>
          <w:szCs w:val="28"/>
          <w:shd w:val="clear" w:color="auto" w:fill="FFFFFF"/>
        </w:rPr>
        <w:t>poder</w:t>
      </w:r>
      <w:proofErr w:type="spellEnd"/>
      <w:r w:rsidR="00D0459C" w:rsidRPr="004D52F8">
        <w:rPr>
          <w:rFonts w:eastAsia="Times New Roman"/>
          <w:color w:val="000000" w:themeColor="text1"/>
          <w:sz w:val="28"/>
          <w:szCs w:val="28"/>
          <w:shd w:val="clear" w:color="auto" w:fill="FFFFFF"/>
        </w:rPr>
        <w:t xml:space="preserve"> </w:t>
      </w:r>
      <w:proofErr w:type="spellStart"/>
      <w:r w:rsidR="00D0459C" w:rsidRPr="004D52F8">
        <w:rPr>
          <w:rFonts w:eastAsia="Times New Roman"/>
          <w:color w:val="000000" w:themeColor="text1"/>
          <w:sz w:val="28"/>
          <w:szCs w:val="28"/>
          <w:shd w:val="clear" w:color="auto" w:fill="FFFFFF"/>
        </w:rPr>
        <w:t>en</w:t>
      </w:r>
      <w:proofErr w:type="spellEnd"/>
      <w:r w:rsidR="00D0459C" w:rsidRPr="004D52F8">
        <w:rPr>
          <w:rFonts w:eastAsia="Times New Roman"/>
          <w:color w:val="000000" w:themeColor="text1"/>
          <w:sz w:val="28"/>
          <w:szCs w:val="28"/>
          <w:shd w:val="clear" w:color="auto" w:fill="FFFFFF"/>
        </w:rPr>
        <w:t xml:space="preserve"> la </w:t>
      </w:r>
      <w:proofErr w:type="spellStart"/>
      <w:r w:rsidR="00D0459C" w:rsidRPr="004D52F8">
        <w:rPr>
          <w:rFonts w:eastAsia="Times New Roman"/>
          <w:color w:val="000000" w:themeColor="text1"/>
          <w:sz w:val="28"/>
          <w:szCs w:val="28"/>
          <w:shd w:val="clear" w:color="auto" w:fill="FFFFFF"/>
        </w:rPr>
        <w:t>República</w:t>
      </w:r>
      <w:proofErr w:type="spellEnd"/>
      <w:r w:rsidR="00D0459C" w:rsidRPr="004D52F8">
        <w:rPr>
          <w:rFonts w:eastAsia="Times New Roman"/>
          <w:color w:val="000000" w:themeColor="text1"/>
          <w:sz w:val="28"/>
          <w:szCs w:val="28"/>
          <w:shd w:val="clear" w:color="auto" w:fill="FFFFFF"/>
        </w:rPr>
        <w:t xml:space="preserve"> </w:t>
      </w:r>
      <w:proofErr w:type="spellStart"/>
      <w:r w:rsidR="00D0459C" w:rsidRPr="004D52F8">
        <w:rPr>
          <w:rFonts w:eastAsia="Times New Roman"/>
          <w:color w:val="000000" w:themeColor="text1"/>
          <w:sz w:val="28"/>
          <w:szCs w:val="28"/>
          <w:shd w:val="clear" w:color="auto" w:fill="FFFFFF"/>
        </w:rPr>
        <w:t>Checa</w:t>
      </w:r>
      <w:proofErr w:type="spellEnd"/>
      <w:r w:rsidR="00D0459C" w:rsidRPr="004D52F8">
        <w:rPr>
          <w:rFonts w:eastAsia="Times New Roman"/>
          <w:color w:val="000000" w:themeColor="text1"/>
          <w:sz w:val="28"/>
          <w:szCs w:val="28"/>
          <w:shd w:val="clear" w:color="auto" w:fill="FFFFFF"/>
        </w:rPr>
        <w:t>.</w:t>
      </w:r>
      <w:r w:rsidR="00D0459C" w:rsidRPr="004D52F8">
        <w:rPr>
          <w:rFonts w:eastAsia="Times New Roman"/>
          <w:color w:val="000000" w:themeColor="text1"/>
          <w:sz w:val="28"/>
          <w:szCs w:val="28"/>
        </w:rPr>
        <w:t>”</w:t>
      </w:r>
      <w:r w:rsidR="008815F5" w:rsidRPr="004D52F8">
        <w:rPr>
          <w:rFonts w:eastAsia="Times New Roman"/>
          <w:color w:val="000000" w:themeColor="text1"/>
          <w:sz w:val="28"/>
          <w:szCs w:val="28"/>
        </w:rPr>
        <w:t>]</w:t>
      </w:r>
    </w:p>
    <w:p w14:paraId="0CEE1462" w14:textId="77777777" w:rsidR="00407B3D" w:rsidRPr="004D52F8" w:rsidRDefault="00407B3D" w:rsidP="00DC43DB">
      <w:pPr>
        <w:jc w:val="both"/>
        <w:rPr>
          <w:sz w:val="28"/>
          <w:szCs w:val="28"/>
        </w:rPr>
      </w:pPr>
    </w:p>
    <w:p w14:paraId="796EA99B" w14:textId="4262A449" w:rsidR="00500063" w:rsidRPr="004D52F8" w:rsidRDefault="00500063" w:rsidP="00DC43DB">
      <w:pPr>
        <w:jc w:val="both"/>
        <w:rPr>
          <w:sz w:val="28"/>
          <w:szCs w:val="28"/>
        </w:rPr>
      </w:pPr>
      <w:r w:rsidRPr="004D52F8">
        <w:rPr>
          <w:sz w:val="28"/>
          <w:szCs w:val="28"/>
        </w:rPr>
        <w:t xml:space="preserve">Years: </w:t>
      </w:r>
      <w:r w:rsidR="00F44418" w:rsidRPr="004D52F8">
        <w:rPr>
          <w:sz w:val="28"/>
          <w:szCs w:val="28"/>
        </w:rPr>
        <w:t>1998-2005</w:t>
      </w:r>
    </w:p>
    <w:p w14:paraId="256D8596" w14:textId="6334392F" w:rsidR="00500063" w:rsidRPr="004D52F8" w:rsidRDefault="00500063" w:rsidP="00DC43DB">
      <w:pPr>
        <w:jc w:val="both"/>
        <w:rPr>
          <w:rFonts w:eastAsia="Times New Roman"/>
          <w:color w:val="000000"/>
          <w:sz w:val="28"/>
          <w:szCs w:val="28"/>
        </w:rPr>
      </w:pPr>
      <w:r w:rsidRPr="004D52F8">
        <w:rPr>
          <w:sz w:val="28"/>
          <w:szCs w:val="28"/>
        </w:rPr>
        <w:t xml:space="preserve">Head of government: </w:t>
      </w:r>
      <w:proofErr w:type="spellStart"/>
      <w:r w:rsidRPr="004D52F8">
        <w:rPr>
          <w:rFonts w:eastAsia="Times New Roman"/>
          <w:color w:val="000000"/>
          <w:sz w:val="28"/>
          <w:szCs w:val="28"/>
        </w:rPr>
        <w:t>Mikuláš</w:t>
      </w:r>
      <w:proofErr w:type="spellEnd"/>
      <w:r w:rsidRPr="004D52F8">
        <w:rPr>
          <w:rFonts w:eastAsia="Times New Roman"/>
          <w:color w:val="000000"/>
          <w:sz w:val="28"/>
          <w:szCs w:val="28"/>
        </w:rPr>
        <w:t xml:space="preserve"> </w:t>
      </w:r>
      <w:proofErr w:type="spellStart"/>
      <w:r w:rsidRPr="004D52F8">
        <w:rPr>
          <w:rFonts w:eastAsia="Times New Roman"/>
          <w:color w:val="000000"/>
          <w:sz w:val="28"/>
          <w:szCs w:val="28"/>
        </w:rPr>
        <w:t>Dzurinda</w:t>
      </w:r>
      <w:proofErr w:type="spellEnd"/>
      <w:r w:rsidRPr="004D52F8">
        <w:rPr>
          <w:rFonts w:eastAsia="Times New Roman"/>
          <w:color w:val="222222"/>
          <w:sz w:val="28"/>
          <w:szCs w:val="28"/>
        </w:rPr>
        <w:t> </w:t>
      </w:r>
    </w:p>
    <w:p w14:paraId="2E3F436F" w14:textId="17F33AD4" w:rsidR="00500063" w:rsidRPr="004D52F8" w:rsidRDefault="00500063" w:rsidP="00DC43DB">
      <w:pPr>
        <w:jc w:val="both"/>
        <w:rPr>
          <w:sz w:val="28"/>
          <w:szCs w:val="28"/>
        </w:rPr>
      </w:pPr>
      <w:r w:rsidRPr="004D52F8">
        <w:rPr>
          <w:sz w:val="28"/>
          <w:szCs w:val="28"/>
        </w:rPr>
        <w:t xml:space="preserve">Ideology: </w:t>
      </w:r>
      <w:r w:rsidR="002E4115" w:rsidRPr="004D52F8">
        <w:rPr>
          <w:sz w:val="28"/>
          <w:szCs w:val="28"/>
        </w:rPr>
        <w:t>right</w:t>
      </w:r>
    </w:p>
    <w:p w14:paraId="2CCEA7F2" w14:textId="40FF5BF3" w:rsidR="00862647" w:rsidRPr="004D52F8" w:rsidRDefault="00500063" w:rsidP="00DC43DB">
      <w:pPr>
        <w:jc w:val="both"/>
        <w:rPr>
          <w:sz w:val="28"/>
          <w:szCs w:val="28"/>
        </w:rPr>
      </w:pPr>
      <w:r w:rsidRPr="004D52F8">
        <w:rPr>
          <w:sz w:val="28"/>
          <w:szCs w:val="28"/>
        </w:rPr>
        <w:t xml:space="preserve">Description: </w:t>
      </w:r>
      <w:proofErr w:type="spellStart"/>
      <w:r w:rsidR="00CA7C9F" w:rsidRPr="004D52F8">
        <w:rPr>
          <w:sz w:val="28"/>
          <w:szCs w:val="28"/>
        </w:rPr>
        <w:t>HoG</w:t>
      </w:r>
      <w:proofErr w:type="spellEnd"/>
      <w:r w:rsidR="00CA7C9F" w:rsidRPr="004D52F8">
        <w:rPr>
          <w:sz w:val="28"/>
          <w:szCs w:val="28"/>
        </w:rPr>
        <w:t xml:space="preserve"> does not identify ideology. CHISOLS identifies party as SDK</w:t>
      </w:r>
      <w:r w:rsidR="00862647" w:rsidRPr="004D52F8">
        <w:rPr>
          <w:sz w:val="28"/>
          <w:szCs w:val="28"/>
        </w:rPr>
        <w:t xml:space="preserve"> </w:t>
      </w:r>
      <w:r w:rsidR="00544894" w:rsidRPr="004D52F8">
        <w:rPr>
          <w:sz w:val="28"/>
          <w:szCs w:val="28"/>
        </w:rPr>
        <w:t>(Slovak Democratic Coalition/</w:t>
      </w:r>
      <w:proofErr w:type="spellStart"/>
      <w:r w:rsidR="00544894" w:rsidRPr="004D52F8">
        <w:rPr>
          <w:sz w:val="28"/>
          <w:szCs w:val="28"/>
        </w:rPr>
        <w:t>Slovenska</w:t>
      </w:r>
      <w:proofErr w:type="spellEnd"/>
      <w:r w:rsidR="00544894" w:rsidRPr="004D52F8">
        <w:rPr>
          <w:sz w:val="28"/>
          <w:szCs w:val="28"/>
        </w:rPr>
        <w:t xml:space="preserve"> </w:t>
      </w:r>
      <w:proofErr w:type="spellStart"/>
      <w:r w:rsidR="00544894" w:rsidRPr="004D52F8">
        <w:rPr>
          <w:sz w:val="28"/>
          <w:szCs w:val="28"/>
        </w:rPr>
        <w:t>demokraticka</w:t>
      </w:r>
      <w:proofErr w:type="spellEnd"/>
      <w:r w:rsidR="00544894" w:rsidRPr="004D52F8">
        <w:rPr>
          <w:sz w:val="28"/>
          <w:szCs w:val="28"/>
        </w:rPr>
        <w:t xml:space="preserve"> </w:t>
      </w:r>
      <w:proofErr w:type="spellStart"/>
      <w:r w:rsidR="00544894" w:rsidRPr="004D52F8">
        <w:rPr>
          <w:sz w:val="28"/>
          <w:szCs w:val="28"/>
        </w:rPr>
        <w:t>koalicia</w:t>
      </w:r>
      <w:proofErr w:type="spellEnd"/>
      <w:r w:rsidR="00544894" w:rsidRPr="004D52F8">
        <w:rPr>
          <w:sz w:val="28"/>
          <w:szCs w:val="28"/>
        </w:rPr>
        <w:t xml:space="preserve">) </w:t>
      </w:r>
      <w:r w:rsidR="00862647" w:rsidRPr="004D52F8">
        <w:rPr>
          <w:sz w:val="28"/>
          <w:szCs w:val="28"/>
        </w:rPr>
        <w:t>un</w:t>
      </w:r>
      <w:r w:rsidR="00F44418" w:rsidRPr="004D52F8">
        <w:rPr>
          <w:sz w:val="28"/>
          <w:szCs w:val="28"/>
        </w:rPr>
        <w:t>ti</w:t>
      </w:r>
      <w:r w:rsidR="00862647" w:rsidRPr="004D52F8">
        <w:rPr>
          <w:sz w:val="28"/>
          <w:szCs w:val="28"/>
        </w:rPr>
        <w:t xml:space="preserve">l 1999, and SDKU </w:t>
      </w:r>
      <w:r w:rsidR="00544894" w:rsidRPr="004D52F8">
        <w:rPr>
          <w:sz w:val="28"/>
          <w:szCs w:val="28"/>
        </w:rPr>
        <w:t>(Slovak Democratic and Christian Union—Democratic Party/</w:t>
      </w:r>
      <w:proofErr w:type="spellStart"/>
      <w:r w:rsidR="00544894" w:rsidRPr="004D52F8">
        <w:rPr>
          <w:sz w:val="28"/>
          <w:szCs w:val="28"/>
        </w:rPr>
        <w:t>Slovenska</w:t>
      </w:r>
      <w:proofErr w:type="spellEnd"/>
      <w:r w:rsidR="00544894" w:rsidRPr="004D52F8">
        <w:rPr>
          <w:sz w:val="28"/>
          <w:szCs w:val="28"/>
        </w:rPr>
        <w:t xml:space="preserve"> </w:t>
      </w:r>
      <w:proofErr w:type="spellStart"/>
      <w:r w:rsidR="00544894" w:rsidRPr="004D52F8">
        <w:rPr>
          <w:sz w:val="28"/>
          <w:szCs w:val="28"/>
        </w:rPr>
        <w:t>demokraticka</w:t>
      </w:r>
      <w:proofErr w:type="spellEnd"/>
      <w:r w:rsidR="00544894" w:rsidRPr="004D52F8">
        <w:rPr>
          <w:sz w:val="28"/>
          <w:szCs w:val="28"/>
        </w:rPr>
        <w:t xml:space="preserve"> a </w:t>
      </w:r>
      <w:proofErr w:type="spellStart"/>
      <w:r w:rsidR="00544894" w:rsidRPr="004D52F8">
        <w:rPr>
          <w:sz w:val="28"/>
          <w:szCs w:val="28"/>
        </w:rPr>
        <w:t>krest’anska</w:t>
      </w:r>
      <w:proofErr w:type="spellEnd"/>
      <w:r w:rsidR="00544894" w:rsidRPr="004D52F8">
        <w:rPr>
          <w:sz w:val="28"/>
          <w:szCs w:val="28"/>
        </w:rPr>
        <w:t xml:space="preserve"> </w:t>
      </w:r>
      <w:proofErr w:type="spellStart"/>
      <w:r w:rsidR="00544894" w:rsidRPr="004D52F8">
        <w:rPr>
          <w:sz w:val="28"/>
          <w:szCs w:val="28"/>
        </w:rPr>
        <w:t>unia</w:t>
      </w:r>
      <w:proofErr w:type="spellEnd"/>
      <w:r w:rsidR="00544894" w:rsidRPr="004D52F8">
        <w:rPr>
          <w:sz w:val="28"/>
          <w:szCs w:val="28"/>
        </w:rPr>
        <w:t>—</w:t>
      </w:r>
      <w:proofErr w:type="spellStart"/>
      <w:r w:rsidR="00544894" w:rsidRPr="004D52F8">
        <w:rPr>
          <w:sz w:val="28"/>
          <w:szCs w:val="28"/>
        </w:rPr>
        <w:t>Demokraticka</w:t>
      </w:r>
      <w:proofErr w:type="spellEnd"/>
      <w:r w:rsidR="00544894" w:rsidRPr="004D52F8">
        <w:rPr>
          <w:sz w:val="28"/>
          <w:szCs w:val="28"/>
        </w:rPr>
        <w:t xml:space="preserve"> </w:t>
      </w:r>
      <w:proofErr w:type="spellStart"/>
      <w:r w:rsidR="00544894" w:rsidRPr="004D52F8">
        <w:rPr>
          <w:sz w:val="28"/>
          <w:szCs w:val="28"/>
        </w:rPr>
        <w:t>strana</w:t>
      </w:r>
      <w:proofErr w:type="spellEnd"/>
      <w:r w:rsidR="00544894" w:rsidRPr="004D52F8">
        <w:rPr>
          <w:sz w:val="28"/>
          <w:szCs w:val="28"/>
        </w:rPr>
        <w:t xml:space="preserve">) </w:t>
      </w:r>
      <w:r w:rsidR="00862647" w:rsidRPr="004D52F8">
        <w:rPr>
          <w:sz w:val="28"/>
          <w:szCs w:val="28"/>
        </w:rPr>
        <w:t xml:space="preserve">starting in 2000. </w:t>
      </w:r>
      <w:proofErr w:type="spellStart"/>
      <w:r w:rsidR="00420FDF" w:rsidRPr="004D52F8">
        <w:rPr>
          <w:sz w:val="28"/>
          <w:szCs w:val="28"/>
        </w:rPr>
        <w:t>Armingeon</w:t>
      </w:r>
      <w:proofErr w:type="spellEnd"/>
      <w:r w:rsidR="00420FDF" w:rsidRPr="004D52F8">
        <w:rPr>
          <w:sz w:val="28"/>
          <w:szCs w:val="28"/>
        </w:rPr>
        <w:t xml:space="preserve"> et al. (2019) identify SDK as rightist and SDKU as centrist. </w:t>
      </w:r>
      <w:r w:rsidR="00862647" w:rsidRPr="004D52F8">
        <w:rPr>
          <w:sz w:val="28"/>
          <w:szCs w:val="28"/>
        </w:rPr>
        <w:t xml:space="preserve">The Slovak Spectator (2010) identifies </w:t>
      </w:r>
      <w:proofErr w:type="spellStart"/>
      <w:r w:rsidR="00862647" w:rsidRPr="004D52F8">
        <w:rPr>
          <w:sz w:val="28"/>
          <w:szCs w:val="28"/>
        </w:rPr>
        <w:t>Dzurinda’s</w:t>
      </w:r>
      <w:proofErr w:type="spellEnd"/>
      <w:r w:rsidR="00862647" w:rsidRPr="004D52F8">
        <w:rPr>
          <w:sz w:val="28"/>
          <w:szCs w:val="28"/>
        </w:rPr>
        <w:t xml:space="preserve"> </w:t>
      </w:r>
      <w:r w:rsidR="00146A88" w:rsidRPr="004D52F8">
        <w:rPr>
          <w:sz w:val="28"/>
          <w:szCs w:val="28"/>
        </w:rPr>
        <w:t>closer affiliation with SDKU</w:t>
      </w:r>
      <w:r w:rsidR="00862647" w:rsidRPr="004D52F8">
        <w:rPr>
          <w:sz w:val="28"/>
          <w:szCs w:val="28"/>
        </w:rPr>
        <w:t>:</w:t>
      </w:r>
      <w:r w:rsidR="00F44418" w:rsidRPr="004D52F8">
        <w:rPr>
          <w:sz w:val="28"/>
          <w:szCs w:val="28"/>
        </w:rPr>
        <w:t xml:space="preserve"> </w:t>
      </w:r>
      <w:r w:rsidR="00862647" w:rsidRPr="004D52F8">
        <w:rPr>
          <w:sz w:val="28"/>
          <w:szCs w:val="28"/>
        </w:rPr>
        <w:t xml:space="preserve">“The party emerged as a project of </w:t>
      </w:r>
      <w:proofErr w:type="spellStart"/>
      <w:r w:rsidR="00862647" w:rsidRPr="004D52F8">
        <w:rPr>
          <w:sz w:val="28"/>
          <w:szCs w:val="28"/>
        </w:rPr>
        <w:t>Mikuláš</w:t>
      </w:r>
      <w:proofErr w:type="spellEnd"/>
      <w:r w:rsidR="00862647" w:rsidRPr="004D52F8">
        <w:rPr>
          <w:sz w:val="28"/>
          <w:szCs w:val="28"/>
        </w:rPr>
        <w:t xml:space="preserve"> </w:t>
      </w:r>
      <w:proofErr w:type="spellStart"/>
      <w:r w:rsidR="00862647" w:rsidRPr="004D52F8">
        <w:rPr>
          <w:sz w:val="28"/>
          <w:szCs w:val="28"/>
        </w:rPr>
        <w:t>Dzurinda</w:t>
      </w:r>
      <w:proofErr w:type="spellEnd"/>
      <w:r w:rsidR="00862647" w:rsidRPr="004D52F8">
        <w:rPr>
          <w:sz w:val="28"/>
          <w:szCs w:val="28"/>
        </w:rPr>
        <w:t xml:space="preserve">, and it’s actually a result of some movements on the </w:t>
      </w:r>
      <w:proofErr w:type="spellStart"/>
      <w:r w:rsidR="00862647" w:rsidRPr="004D52F8">
        <w:rPr>
          <w:sz w:val="28"/>
          <w:szCs w:val="28"/>
        </w:rPr>
        <w:t>centre</w:t>
      </w:r>
      <w:proofErr w:type="spellEnd"/>
      <w:r w:rsidR="00862647" w:rsidRPr="004D52F8">
        <w:rPr>
          <w:sz w:val="28"/>
          <w:szCs w:val="28"/>
        </w:rPr>
        <w:t xml:space="preserve">-right side of the political spectrum which were </w:t>
      </w:r>
      <w:proofErr w:type="spellStart"/>
      <w:r w:rsidR="00862647" w:rsidRPr="004D52F8">
        <w:rPr>
          <w:sz w:val="28"/>
          <w:szCs w:val="28"/>
        </w:rPr>
        <w:t>characterised</w:t>
      </w:r>
      <w:proofErr w:type="spellEnd"/>
      <w:r w:rsidR="00862647" w:rsidRPr="004D52F8">
        <w:rPr>
          <w:sz w:val="28"/>
          <w:szCs w:val="28"/>
        </w:rPr>
        <w:t xml:space="preserve"> by </w:t>
      </w:r>
      <w:proofErr w:type="spellStart"/>
      <w:r w:rsidR="00862647" w:rsidRPr="004D52F8">
        <w:rPr>
          <w:sz w:val="28"/>
          <w:szCs w:val="28"/>
        </w:rPr>
        <w:t>Mikuláš</w:t>
      </w:r>
      <w:proofErr w:type="spellEnd"/>
      <w:r w:rsidR="00862647" w:rsidRPr="004D52F8">
        <w:rPr>
          <w:sz w:val="28"/>
          <w:szCs w:val="28"/>
        </w:rPr>
        <w:t xml:space="preserve"> </w:t>
      </w:r>
      <w:proofErr w:type="spellStart"/>
      <w:r w:rsidR="00862647" w:rsidRPr="004D52F8">
        <w:rPr>
          <w:sz w:val="28"/>
          <w:szCs w:val="28"/>
        </w:rPr>
        <w:t>Dzurinda</w:t>
      </w:r>
      <w:proofErr w:type="spellEnd"/>
      <w:r w:rsidR="00862647" w:rsidRPr="004D52F8">
        <w:rPr>
          <w:sz w:val="28"/>
          <w:szCs w:val="28"/>
        </w:rPr>
        <w:t xml:space="preserve"> in the times of the SDK,” </w:t>
      </w:r>
      <w:proofErr w:type="spellStart"/>
      <w:r w:rsidR="00862647" w:rsidRPr="004D52F8">
        <w:rPr>
          <w:sz w:val="28"/>
          <w:szCs w:val="28"/>
        </w:rPr>
        <w:t>Mesežnikov</w:t>
      </w:r>
      <w:proofErr w:type="spellEnd"/>
      <w:r w:rsidR="00862647" w:rsidRPr="004D52F8">
        <w:rPr>
          <w:sz w:val="28"/>
          <w:szCs w:val="28"/>
        </w:rPr>
        <w:t xml:space="preserve"> told The Slovak Spectator, adding that </w:t>
      </w:r>
      <w:proofErr w:type="spellStart"/>
      <w:r w:rsidR="00862647" w:rsidRPr="004D52F8">
        <w:rPr>
          <w:sz w:val="28"/>
          <w:szCs w:val="28"/>
        </w:rPr>
        <w:t>Dzurinda</w:t>
      </w:r>
      <w:proofErr w:type="spellEnd"/>
      <w:r w:rsidR="00862647" w:rsidRPr="004D52F8">
        <w:rPr>
          <w:sz w:val="28"/>
          <w:szCs w:val="28"/>
        </w:rPr>
        <w:t xml:space="preserve"> was indeed a leader of the integration of some </w:t>
      </w:r>
      <w:proofErr w:type="spellStart"/>
      <w:r w:rsidR="00862647" w:rsidRPr="004D52F8">
        <w:rPr>
          <w:sz w:val="28"/>
          <w:szCs w:val="28"/>
        </w:rPr>
        <w:t>centre</w:t>
      </w:r>
      <w:proofErr w:type="spellEnd"/>
      <w:r w:rsidR="00862647" w:rsidRPr="004D52F8">
        <w:rPr>
          <w:sz w:val="28"/>
          <w:szCs w:val="28"/>
        </w:rPr>
        <w:t>-right parties in the past and SDKÚ was built in line with his ideas, he played a leading role in choosing its personnel, and it was he who managed to build a strong position for the party.</w:t>
      </w:r>
      <w:r w:rsidR="00F44418" w:rsidRPr="004D52F8">
        <w:rPr>
          <w:sz w:val="28"/>
          <w:szCs w:val="28"/>
        </w:rPr>
        <w:t>”</w:t>
      </w:r>
      <w:r w:rsidR="006654D2" w:rsidRPr="004D52F8">
        <w:rPr>
          <w:sz w:val="28"/>
          <w:szCs w:val="28"/>
        </w:rPr>
        <w:t xml:space="preserve"> Perspective Monde (2019)</w:t>
      </w:r>
      <w:r w:rsidR="00DC3D8E" w:rsidRPr="004D52F8">
        <w:rPr>
          <w:sz w:val="28"/>
          <w:szCs w:val="28"/>
        </w:rPr>
        <w:t xml:space="preserve"> </w:t>
      </w:r>
      <w:r w:rsidR="006654D2" w:rsidRPr="004D52F8">
        <w:rPr>
          <w:sz w:val="28"/>
          <w:szCs w:val="28"/>
        </w:rPr>
        <w:t xml:space="preserve">identifies </w:t>
      </w:r>
      <w:proofErr w:type="spellStart"/>
      <w:r w:rsidR="006654D2" w:rsidRPr="004D52F8">
        <w:rPr>
          <w:sz w:val="28"/>
          <w:szCs w:val="28"/>
        </w:rPr>
        <w:t>Dzurinda’s</w:t>
      </w:r>
      <w:proofErr w:type="spellEnd"/>
      <w:r w:rsidR="006654D2" w:rsidRPr="004D52F8">
        <w:rPr>
          <w:sz w:val="28"/>
          <w:szCs w:val="28"/>
        </w:rPr>
        <w:t xml:space="preserve"> ideology as rightis</w:t>
      </w:r>
      <w:r w:rsidR="00634171" w:rsidRPr="004D52F8">
        <w:rPr>
          <w:sz w:val="28"/>
          <w:szCs w:val="28"/>
        </w:rPr>
        <w:t>t</w:t>
      </w:r>
      <w:r w:rsidR="006654D2" w:rsidRPr="004D52F8">
        <w:rPr>
          <w:sz w:val="28"/>
          <w:szCs w:val="28"/>
        </w:rPr>
        <w:t>.</w:t>
      </w:r>
      <w:r w:rsidR="00407B3D" w:rsidRPr="004D52F8">
        <w:rPr>
          <w:sz w:val="28"/>
          <w:szCs w:val="28"/>
        </w:rPr>
        <w:t xml:space="preserve"> </w:t>
      </w:r>
      <w:proofErr w:type="spellStart"/>
      <w:r w:rsidR="001978EC" w:rsidRPr="004D52F8">
        <w:rPr>
          <w:sz w:val="28"/>
          <w:szCs w:val="28"/>
        </w:rPr>
        <w:t>Rohrschneider</w:t>
      </w:r>
      <w:proofErr w:type="spellEnd"/>
      <w:r w:rsidR="001978EC" w:rsidRPr="004D52F8">
        <w:rPr>
          <w:sz w:val="28"/>
          <w:szCs w:val="28"/>
        </w:rPr>
        <w:t xml:space="preserve"> and Whitefield (2009) identify SKDU’s oppose-support market score as 6.5 and its support-oppose welfare score as approximately 6.5</w:t>
      </w:r>
      <w:r w:rsidR="00F86333" w:rsidRPr="004D52F8">
        <w:rPr>
          <w:rFonts w:ascii="Times" w:hAnsi="Times"/>
          <w:sz w:val="28"/>
          <w:szCs w:val="28"/>
        </w:rPr>
        <w:t xml:space="preserve"> on scales from 1-7.</w:t>
      </w:r>
      <w:r w:rsidR="006E7B70" w:rsidRPr="004D52F8">
        <w:rPr>
          <w:rFonts w:ascii="Times" w:hAnsi="Times"/>
          <w:sz w:val="28"/>
          <w:szCs w:val="28"/>
        </w:rPr>
        <w:t xml:space="preserve"> </w:t>
      </w:r>
      <w:proofErr w:type="spellStart"/>
      <w:r w:rsidR="006E7B70" w:rsidRPr="004D52F8">
        <w:rPr>
          <w:sz w:val="28"/>
          <w:szCs w:val="28"/>
        </w:rPr>
        <w:t>Döring</w:t>
      </w:r>
      <w:proofErr w:type="spellEnd"/>
      <w:r w:rsidR="006E7B70" w:rsidRPr="004D52F8">
        <w:rPr>
          <w:sz w:val="28"/>
          <w:szCs w:val="28"/>
        </w:rPr>
        <w:t xml:space="preserve"> and </w:t>
      </w:r>
      <w:proofErr w:type="spellStart"/>
      <w:r w:rsidR="006E7B70" w:rsidRPr="004D52F8">
        <w:rPr>
          <w:sz w:val="28"/>
          <w:szCs w:val="28"/>
        </w:rPr>
        <w:t>Manow</w:t>
      </w:r>
      <w:proofErr w:type="spellEnd"/>
      <w:r w:rsidR="006E7B70" w:rsidRPr="004D52F8">
        <w:rPr>
          <w:sz w:val="28"/>
          <w:szCs w:val="28"/>
        </w:rPr>
        <w:t xml:space="preserve"> (2019) identify both SDK’s and SDKU’s party family as social democracy.</w:t>
      </w:r>
      <w:r w:rsidR="004D6BC5" w:rsidRPr="004D52F8">
        <w:rPr>
          <w:sz w:val="28"/>
          <w:szCs w:val="28"/>
        </w:rPr>
        <w:t xml:space="preserve"> </w:t>
      </w:r>
      <w:proofErr w:type="spellStart"/>
      <w:r w:rsidR="004D6BC5" w:rsidRPr="004D52F8">
        <w:rPr>
          <w:sz w:val="28"/>
          <w:szCs w:val="28"/>
        </w:rPr>
        <w:t>Kirschbaum</w:t>
      </w:r>
      <w:proofErr w:type="spellEnd"/>
      <w:r w:rsidR="004D6BC5" w:rsidRPr="004D52F8">
        <w:rPr>
          <w:sz w:val="28"/>
          <w:szCs w:val="28"/>
        </w:rPr>
        <w:t xml:space="preserve"> (2014: 291) identifies SDKU as rightist, writing that “the main reason for the creation of the SDKU was to strengthen the center-right of the divided Slovak political spectrum through a process of integrating smaller political parties into a larger one and thus repeating the success of SDK”.</w:t>
      </w:r>
      <w:r w:rsidR="0065088E" w:rsidRPr="004D52F8">
        <w:rPr>
          <w:sz w:val="28"/>
          <w:szCs w:val="28"/>
        </w:rPr>
        <w:t xml:space="preserve"> Deegan-Krause &amp; Haughton (2012: 223) identify </w:t>
      </w:r>
      <w:proofErr w:type="spellStart"/>
      <w:r w:rsidR="0065088E" w:rsidRPr="004D52F8">
        <w:rPr>
          <w:sz w:val="28"/>
          <w:szCs w:val="28"/>
        </w:rPr>
        <w:t>Dzurinda</w:t>
      </w:r>
      <w:proofErr w:type="spellEnd"/>
      <w:r w:rsidR="0065088E" w:rsidRPr="004D52F8">
        <w:rPr>
          <w:sz w:val="28"/>
          <w:szCs w:val="28"/>
        </w:rPr>
        <w:t xml:space="preserve"> as rightist, writing that “</w:t>
      </w:r>
      <w:proofErr w:type="spellStart"/>
      <w:r w:rsidR="0065088E" w:rsidRPr="004D52F8">
        <w:rPr>
          <w:rFonts w:eastAsia="Times New Roman"/>
          <w:sz w:val="28"/>
          <w:szCs w:val="28"/>
        </w:rPr>
        <w:t>Meciar’s</w:t>
      </w:r>
      <w:proofErr w:type="spellEnd"/>
      <w:r w:rsidR="0065088E" w:rsidRPr="004D52F8">
        <w:rPr>
          <w:rFonts w:eastAsia="Times New Roman"/>
          <w:sz w:val="28"/>
          <w:szCs w:val="28"/>
        </w:rPr>
        <w:t xml:space="preserve"> ousting after the 1998 elections permitted new kinds of competition, the growing neo-liberal emphasis under Prime Minister </w:t>
      </w:r>
      <w:proofErr w:type="spellStart"/>
      <w:r w:rsidR="0065088E" w:rsidRPr="004D52F8">
        <w:rPr>
          <w:rFonts w:eastAsia="Times New Roman"/>
          <w:sz w:val="28"/>
          <w:szCs w:val="28"/>
        </w:rPr>
        <w:t>Mikulás</w:t>
      </w:r>
      <w:proofErr w:type="spellEnd"/>
      <w:r w:rsidR="0065088E" w:rsidRPr="004D52F8">
        <w:rPr>
          <w:rFonts w:eastAsia="Times New Roman"/>
          <w:sz w:val="28"/>
          <w:szCs w:val="28"/>
        </w:rPr>
        <w:t xml:space="preserve"> </w:t>
      </w:r>
      <w:proofErr w:type="spellStart"/>
      <w:r w:rsidR="0065088E" w:rsidRPr="004D52F8">
        <w:rPr>
          <w:rFonts w:eastAsia="Times New Roman"/>
          <w:sz w:val="28"/>
          <w:szCs w:val="28"/>
        </w:rPr>
        <w:t>Dzurinda’s</w:t>
      </w:r>
      <w:proofErr w:type="spellEnd"/>
      <w:r w:rsidR="0065088E" w:rsidRPr="004D52F8">
        <w:rPr>
          <w:rFonts w:eastAsia="Times New Roman"/>
          <w:sz w:val="28"/>
          <w:szCs w:val="28"/>
        </w:rPr>
        <w:t xml:space="preserve"> governments between 1998 and 2006 coupled with the emergence of a </w:t>
      </w:r>
      <w:r w:rsidR="0065088E" w:rsidRPr="004D52F8">
        <w:rPr>
          <w:rFonts w:eastAsia="Times New Roman"/>
          <w:sz w:val="28"/>
          <w:szCs w:val="28"/>
        </w:rPr>
        <w:lastRenderedPageBreak/>
        <w:t>left-leaning rival, Robert Fico’s Direction”.</w:t>
      </w:r>
      <w:r w:rsidR="00423C19" w:rsidRPr="004D52F8">
        <w:rPr>
          <w:rFonts w:eastAsia="Times New Roman"/>
          <w:sz w:val="28"/>
          <w:szCs w:val="28"/>
        </w:rPr>
        <w:t xml:space="preserve"> Jeffries (2002: 358), identifying the parties in the 1998 general election, writes: “Slovak Democratic Coalition. 26.33%; 42. Led by </w:t>
      </w:r>
      <w:proofErr w:type="spellStart"/>
      <w:r w:rsidR="00423C19" w:rsidRPr="004D52F8">
        <w:rPr>
          <w:rFonts w:eastAsia="Times New Roman"/>
          <w:sz w:val="28"/>
          <w:szCs w:val="28"/>
        </w:rPr>
        <w:t>Mikulas</w:t>
      </w:r>
      <w:proofErr w:type="spellEnd"/>
      <w:r w:rsidR="00423C19" w:rsidRPr="004D52F8">
        <w:rPr>
          <w:rFonts w:eastAsia="Times New Roman"/>
          <w:sz w:val="28"/>
          <w:szCs w:val="28"/>
        </w:rPr>
        <w:t xml:space="preserve"> </w:t>
      </w:r>
      <w:proofErr w:type="spellStart"/>
      <w:r w:rsidR="00423C19" w:rsidRPr="004D52F8">
        <w:rPr>
          <w:rFonts w:eastAsia="Times New Roman"/>
          <w:sz w:val="28"/>
          <w:szCs w:val="28"/>
        </w:rPr>
        <w:t>Dzurinda</w:t>
      </w:r>
      <w:proofErr w:type="spellEnd"/>
      <w:r w:rsidR="00423C19" w:rsidRPr="004D52F8">
        <w:rPr>
          <w:rFonts w:eastAsia="Times New Roman"/>
          <w:sz w:val="28"/>
          <w:szCs w:val="28"/>
        </w:rPr>
        <w:t>. Centre-right.”</w:t>
      </w:r>
      <w:r w:rsidR="00416124" w:rsidRPr="004D52F8">
        <w:rPr>
          <w:rFonts w:ascii="Times" w:hAnsi="Times" w:cs="Times"/>
          <w:sz w:val="28"/>
          <w:szCs w:val="28"/>
        </w:rPr>
        <w:t xml:space="preserve"> In V-Party (2020), 5 experts identify head of government party’s ideology as “Right” (1.815) in 2002.</w:t>
      </w:r>
    </w:p>
    <w:p w14:paraId="3149DB4B" w14:textId="2B904314" w:rsidR="00500063" w:rsidRPr="004D52F8" w:rsidRDefault="004D6BC5" w:rsidP="004D6BC5">
      <w:pPr>
        <w:tabs>
          <w:tab w:val="left" w:pos="6789"/>
        </w:tabs>
        <w:jc w:val="both"/>
        <w:rPr>
          <w:sz w:val="28"/>
          <w:szCs w:val="28"/>
        </w:rPr>
      </w:pPr>
      <w:r w:rsidRPr="004D52F8">
        <w:rPr>
          <w:sz w:val="28"/>
          <w:szCs w:val="28"/>
        </w:rPr>
        <w:tab/>
      </w:r>
    </w:p>
    <w:p w14:paraId="488DC716" w14:textId="19550F05" w:rsidR="000E1C21" w:rsidRPr="004D52F8" w:rsidRDefault="000E1C21" w:rsidP="00DC43DB">
      <w:pPr>
        <w:jc w:val="both"/>
        <w:rPr>
          <w:sz w:val="28"/>
          <w:szCs w:val="28"/>
        </w:rPr>
      </w:pPr>
      <w:r w:rsidRPr="004D52F8">
        <w:rPr>
          <w:sz w:val="28"/>
          <w:szCs w:val="28"/>
        </w:rPr>
        <w:t>Years:</w:t>
      </w:r>
      <w:r w:rsidR="00F44418" w:rsidRPr="004D52F8">
        <w:rPr>
          <w:sz w:val="28"/>
          <w:szCs w:val="28"/>
        </w:rPr>
        <w:t xml:space="preserve"> 2006-2009</w:t>
      </w:r>
    </w:p>
    <w:p w14:paraId="021B7841" w14:textId="3DA21CA3" w:rsidR="000E1C21" w:rsidRPr="004D52F8" w:rsidRDefault="000E1C21" w:rsidP="00DC43DB">
      <w:pPr>
        <w:jc w:val="both"/>
        <w:rPr>
          <w:rFonts w:eastAsia="Times New Roman"/>
          <w:color w:val="000000"/>
          <w:sz w:val="28"/>
          <w:szCs w:val="28"/>
        </w:rPr>
      </w:pPr>
      <w:r w:rsidRPr="004D52F8">
        <w:rPr>
          <w:sz w:val="28"/>
          <w:szCs w:val="28"/>
        </w:rPr>
        <w:t xml:space="preserve">Head of government: </w:t>
      </w:r>
      <w:r w:rsidR="00500063" w:rsidRPr="004D52F8">
        <w:rPr>
          <w:rFonts w:eastAsia="Times New Roman"/>
          <w:color w:val="000000"/>
          <w:sz w:val="28"/>
          <w:szCs w:val="28"/>
        </w:rPr>
        <w:t>Robert Fico</w:t>
      </w:r>
      <w:r w:rsidR="00500063" w:rsidRPr="004D52F8">
        <w:rPr>
          <w:rFonts w:eastAsia="Times New Roman"/>
          <w:color w:val="222222"/>
          <w:sz w:val="28"/>
          <w:szCs w:val="28"/>
        </w:rPr>
        <w:t> </w:t>
      </w:r>
    </w:p>
    <w:p w14:paraId="3CD3584A" w14:textId="0EE212E3" w:rsidR="000E1C21" w:rsidRPr="004D52F8" w:rsidRDefault="000E1C21" w:rsidP="00DC43DB">
      <w:pPr>
        <w:jc w:val="both"/>
        <w:rPr>
          <w:sz w:val="28"/>
          <w:szCs w:val="28"/>
        </w:rPr>
      </w:pPr>
      <w:r w:rsidRPr="004D52F8">
        <w:rPr>
          <w:sz w:val="28"/>
          <w:szCs w:val="28"/>
        </w:rPr>
        <w:t xml:space="preserve">Ideology: </w:t>
      </w:r>
      <w:r w:rsidR="00F44418" w:rsidRPr="004D52F8">
        <w:rPr>
          <w:sz w:val="28"/>
          <w:szCs w:val="28"/>
        </w:rPr>
        <w:t>left</w:t>
      </w:r>
    </w:p>
    <w:p w14:paraId="69A91C41" w14:textId="6E5E5A43" w:rsidR="000E1C21" w:rsidRPr="004D52F8" w:rsidRDefault="000E1C21" w:rsidP="00DC43DB">
      <w:pPr>
        <w:jc w:val="both"/>
        <w:rPr>
          <w:color w:val="000000"/>
          <w:sz w:val="28"/>
          <w:szCs w:val="28"/>
        </w:rPr>
      </w:pPr>
      <w:r w:rsidRPr="004D52F8">
        <w:rPr>
          <w:sz w:val="28"/>
          <w:szCs w:val="28"/>
        </w:rPr>
        <w:t xml:space="preserve">Description: </w:t>
      </w:r>
      <w:proofErr w:type="spellStart"/>
      <w:r w:rsidR="00CA7C9F" w:rsidRPr="004D52F8">
        <w:rPr>
          <w:sz w:val="28"/>
          <w:szCs w:val="28"/>
        </w:rPr>
        <w:t>HoG</w:t>
      </w:r>
      <w:proofErr w:type="spellEnd"/>
      <w:r w:rsidR="00CA7C9F" w:rsidRPr="004D52F8">
        <w:rPr>
          <w:sz w:val="28"/>
          <w:szCs w:val="28"/>
        </w:rPr>
        <w:t xml:space="preserve"> does not identify ideology. CHISOLS identifies party as SMER, or </w:t>
      </w:r>
      <w:r w:rsidR="007626F5" w:rsidRPr="004D52F8">
        <w:rPr>
          <w:sz w:val="28"/>
          <w:szCs w:val="28"/>
        </w:rPr>
        <w:t>(</w:t>
      </w:r>
      <w:r w:rsidR="00CA7C9F" w:rsidRPr="004D52F8">
        <w:rPr>
          <w:sz w:val="28"/>
          <w:szCs w:val="28"/>
        </w:rPr>
        <w:t>Direction</w:t>
      </w:r>
      <w:r w:rsidR="007626F5" w:rsidRPr="004D52F8">
        <w:rPr>
          <w:sz w:val="28"/>
          <w:szCs w:val="28"/>
        </w:rPr>
        <w:t>—Social Democracy/</w:t>
      </w:r>
      <w:proofErr w:type="spellStart"/>
      <w:r w:rsidR="007626F5" w:rsidRPr="004D52F8">
        <w:rPr>
          <w:sz w:val="28"/>
          <w:szCs w:val="28"/>
        </w:rPr>
        <w:t>Smer-socialna</w:t>
      </w:r>
      <w:proofErr w:type="spellEnd"/>
      <w:r w:rsidR="007626F5" w:rsidRPr="004D52F8">
        <w:rPr>
          <w:sz w:val="28"/>
          <w:szCs w:val="28"/>
        </w:rPr>
        <w:t xml:space="preserve"> </w:t>
      </w:r>
      <w:proofErr w:type="spellStart"/>
      <w:r w:rsidR="007626F5" w:rsidRPr="004D52F8">
        <w:rPr>
          <w:sz w:val="28"/>
          <w:szCs w:val="28"/>
        </w:rPr>
        <w:t>demokracia</w:t>
      </w:r>
      <w:proofErr w:type="spellEnd"/>
      <w:r w:rsidR="007626F5" w:rsidRPr="004D52F8">
        <w:rPr>
          <w:sz w:val="28"/>
          <w:szCs w:val="28"/>
        </w:rPr>
        <w:t>)</w:t>
      </w:r>
      <w:r w:rsidR="00CA7C9F" w:rsidRPr="004D52F8">
        <w:rPr>
          <w:sz w:val="28"/>
          <w:szCs w:val="28"/>
        </w:rPr>
        <w:t>. DPI identifies Direction’s ideology as leftist</w:t>
      </w:r>
      <w:r w:rsidR="00DC43DB" w:rsidRPr="004D52F8">
        <w:rPr>
          <w:sz w:val="28"/>
          <w:szCs w:val="28"/>
        </w:rPr>
        <w:t>. Political Handbook of the World (2015: 1308) elaborates, writing that “</w:t>
      </w:r>
      <w:r w:rsidR="00DC43DB" w:rsidRPr="004D52F8">
        <w:rPr>
          <w:rFonts w:eastAsia="Times New Roman"/>
          <w:sz w:val="28"/>
          <w:szCs w:val="28"/>
        </w:rPr>
        <w:t xml:space="preserve">SNS joined </w:t>
      </w:r>
      <w:proofErr w:type="spellStart"/>
      <w:r w:rsidR="00DC43DB" w:rsidRPr="004D52F8">
        <w:rPr>
          <w:rStyle w:val="Emphasis"/>
          <w:rFonts w:eastAsia="Times New Roman"/>
          <w:sz w:val="28"/>
          <w:szCs w:val="28"/>
        </w:rPr>
        <w:t>Smer</w:t>
      </w:r>
      <w:proofErr w:type="spellEnd"/>
      <w:r w:rsidR="00DC43DB" w:rsidRPr="004D52F8">
        <w:rPr>
          <w:rFonts w:eastAsia="Times New Roman"/>
          <w:sz w:val="28"/>
          <w:szCs w:val="28"/>
        </w:rPr>
        <w:t xml:space="preserve"> and the L’S-HZDS in Fico's center-left governing coalition”.</w:t>
      </w:r>
      <w:r w:rsidR="00DC43DB" w:rsidRPr="004D52F8">
        <w:rPr>
          <w:sz w:val="28"/>
          <w:szCs w:val="28"/>
        </w:rPr>
        <w:t xml:space="preserve"> </w:t>
      </w:r>
      <w:proofErr w:type="spellStart"/>
      <w:r w:rsidR="00420FDF" w:rsidRPr="004D52F8">
        <w:rPr>
          <w:sz w:val="28"/>
          <w:szCs w:val="28"/>
        </w:rPr>
        <w:t>Armingeon</w:t>
      </w:r>
      <w:proofErr w:type="spellEnd"/>
      <w:r w:rsidR="00420FDF" w:rsidRPr="004D52F8">
        <w:rPr>
          <w:sz w:val="28"/>
          <w:szCs w:val="28"/>
        </w:rPr>
        <w:t xml:space="preserve"> et al. (2019) confirms SMER’s ideology to be leftist. </w:t>
      </w:r>
      <w:r w:rsidR="00DC43DB" w:rsidRPr="004D52F8">
        <w:rPr>
          <w:sz w:val="28"/>
          <w:szCs w:val="28"/>
        </w:rPr>
        <w:t>Political Handbook of the World (2015: 1306) identifies Fico’s ideology as leftist, writing that “</w:t>
      </w:r>
      <w:r w:rsidR="00DC43DB" w:rsidRPr="004D52F8">
        <w:rPr>
          <w:rFonts w:eastAsia="Times New Roman"/>
          <w:sz w:val="28"/>
          <w:szCs w:val="28"/>
        </w:rPr>
        <w:t xml:space="preserve">Robert Fico, previously an SDL’ deputy chair, organized </w:t>
      </w:r>
      <w:proofErr w:type="spellStart"/>
      <w:r w:rsidR="00DC43DB" w:rsidRPr="004D52F8">
        <w:rPr>
          <w:rStyle w:val="Emphasis"/>
          <w:rFonts w:eastAsia="Times New Roman"/>
          <w:sz w:val="28"/>
          <w:szCs w:val="28"/>
        </w:rPr>
        <w:t>Smer</w:t>
      </w:r>
      <w:proofErr w:type="spellEnd"/>
      <w:r w:rsidR="00DC43DB" w:rsidRPr="004D52F8">
        <w:rPr>
          <w:rFonts w:eastAsia="Times New Roman"/>
          <w:sz w:val="28"/>
          <w:szCs w:val="28"/>
        </w:rPr>
        <w:t xml:space="preserve"> as a center-left, third-way party supporting EU accession”.</w:t>
      </w:r>
      <w:r w:rsidR="006654D2" w:rsidRPr="004D52F8">
        <w:rPr>
          <w:rFonts w:eastAsia="Times New Roman"/>
          <w:sz w:val="28"/>
          <w:szCs w:val="28"/>
        </w:rPr>
        <w:t xml:space="preserve"> Perspective Monde (2019) identifies Fico’s ideology as leftist.</w:t>
      </w:r>
      <w:r w:rsidR="00AB728B" w:rsidRPr="004D52F8">
        <w:rPr>
          <w:rFonts w:eastAsia="Times New Roman"/>
          <w:sz w:val="28"/>
          <w:szCs w:val="28"/>
        </w:rPr>
        <w:t xml:space="preserve"> </w:t>
      </w:r>
      <w:r w:rsidR="00AB728B" w:rsidRPr="004D52F8">
        <w:rPr>
          <w:sz w:val="28"/>
          <w:szCs w:val="28"/>
        </w:rPr>
        <w:t xml:space="preserve">In the Global Party </w:t>
      </w:r>
      <w:r w:rsidR="002369BF" w:rsidRPr="004D52F8">
        <w:rPr>
          <w:sz w:val="28"/>
          <w:szCs w:val="28"/>
        </w:rPr>
        <w:t>Survey 2019, 12</w:t>
      </w:r>
      <w:r w:rsidR="00AB728B" w:rsidRPr="004D52F8">
        <w:rPr>
          <w:sz w:val="28"/>
          <w:szCs w:val="28"/>
        </w:rPr>
        <w:t xml:space="preserve"> experts identify the average left-right (0-10) score of the Direction of Social Democracy (SMER) as 3.2.</w:t>
      </w:r>
      <w:r w:rsidR="00407B3D" w:rsidRPr="004D52F8">
        <w:rPr>
          <w:sz w:val="28"/>
          <w:szCs w:val="28"/>
        </w:rPr>
        <w:t xml:space="preserve"> </w:t>
      </w:r>
      <w:proofErr w:type="spellStart"/>
      <w:r w:rsidR="00407B3D" w:rsidRPr="004D52F8">
        <w:rPr>
          <w:sz w:val="28"/>
          <w:szCs w:val="28"/>
        </w:rPr>
        <w:t>Rohrschneider</w:t>
      </w:r>
      <w:proofErr w:type="spellEnd"/>
      <w:r w:rsidR="00407B3D" w:rsidRPr="004D52F8">
        <w:rPr>
          <w:sz w:val="28"/>
          <w:szCs w:val="28"/>
        </w:rPr>
        <w:t xml:space="preserve"> and Whitefield (2009) identify </w:t>
      </w:r>
      <w:proofErr w:type="spellStart"/>
      <w:r w:rsidR="00407B3D" w:rsidRPr="004D52F8">
        <w:rPr>
          <w:sz w:val="28"/>
          <w:szCs w:val="28"/>
        </w:rPr>
        <w:t>Smer’s</w:t>
      </w:r>
      <w:proofErr w:type="spellEnd"/>
      <w:r w:rsidR="00407B3D" w:rsidRPr="004D52F8">
        <w:rPr>
          <w:sz w:val="28"/>
          <w:szCs w:val="28"/>
        </w:rPr>
        <w:t xml:space="preserve"> oppose-support market score as approximately 3.5 and its support-oppose welfare score as approximately 3.5</w:t>
      </w:r>
      <w:r w:rsidR="00F86333" w:rsidRPr="004D52F8">
        <w:rPr>
          <w:rFonts w:ascii="Times" w:hAnsi="Times"/>
          <w:sz w:val="28"/>
          <w:szCs w:val="28"/>
        </w:rPr>
        <w:t xml:space="preserve"> on scales from 1-7.</w:t>
      </w:r>
      <w:r w:rsidR="006E7B70" w:rsidRPr="004D52F8">
        <w:rPr>
          <w:rFonts w:ascii="Times" w:hAnsi="Times"/>
          <w:sz w:val="28"/>
          <w:szCs w:val="28"/>
        </w:rPr>
        <w:t xml:space="preserve"> </w:t>
      </w:r>
      <w:proofErr w:type="spellStart"/>
      <w:r w:rsidR="006E7B70" w:rsidRPr="004D52F8">
        <w:rPr>
          <w:sz w:val="28"/>
          <w:szCs w:val="28"/>
        </w:rPr>
        <w:t>Döring</w:t>
      </w:r>
      <w:proofErr w:type="spellEnd"/>
      <w:r w:rsidR="006E7B70" w:rsidRPr="004D52F8">
        <w:rPr>
          <w:sz w:val="28"/>
          <w:szCs w:val="28"/>
        </w:rPr>
        <w:t xml:space="preserve"> and </w:t>
      </w:r>
      <w:proofErr w:type="spellStart"/>
      <w:r w:rsidR="006E7B70" w:rsidRPr="004D52F8">
        <w:rPr>
          <w:sz w:val="28"/>
          <w:szCs w:val="28"/>
        </w:rPr>
        <w:t>Manow</w:t>
      </w:r>
      <w:proofErr w:type="spellEnd"/>
      <w:r w:rsidR="006E7B70" w:rsidRPr="004D52F8">
        <w:rPr>
          <w:sz w:val="28"/>
          <w:szCs w:val="28"/>
        </w:rPr>
        <w:t xml:space="preserve"> (2019) identify </w:t>
      </w:r>
      <w:proofErr w:type="spellStart"/>
      <w:r w:rsidR="006E7B70" w:rsidRPr="004D52F8">
        <w:rPr>
          <w:sz w:val="28"/>
          <w:szCs w:val="28"/>
        </w:rPr>
        <w:t>Smer’s</w:t>
      </w:r>
      <w:proofErr w:type="spellEnd"/>
      <w:r w:rsidR="006E7B70" w:rsidRPr="004D52F8">
        <w:rPr>
          <w:sz w:val="28"/>
          <w:szCs w:val="28"/>
        </w:rPr>
        <w:t xml:space="preserve"> party family as social democracy.</w:t>
      </w:r>
      <w:r w:rsidR="0065088E" w:rsidRPr="004D52F8">
        <w:rPr>
          <w:sz w:val="28"/>
          <w:szCs w:val="28"/>
        </w:rPr>
        <w:t xml:space="preserve"> Deegan-Krause &amp; Haughton (2012: 223) identify Fico as leftist, writing that “</w:t>
      </w:r>
      <w:proofErr w:type="spellStart"/>
      <w:r w:rsidR="0065088E" w:rsidRPr="004D52F8">
        <w:rPr>
          <w:rFonts w:eastAsia="Times New Roman"/>
          <w:sz w:val="28"/>
          <w:szCs w:val="28"/>
        </w:rPr>
        <w:t>Meciar’s</w:t>
      </w:r>
      <w:proofErr w:type="spellEnd"/>
      <w:r w:rsidR="0065088E" w:rsidRPr="004D52F8">
        <w:rPr>
          <w:rFonts w:eastAsia="Times New Roman"/>
          <w:sz w:val="28"/>
          <w:szCs w:val="28"/>
        </w:rPr>
        <w:t xml:space="preserve"> ousting after the 1998 elections permitted new kinds of competition, the growing neo-liberal emphasis under Prime Minister </w:t>
      </w:r>
      <w:proofErr w:type="spellStart"/>
      <w:r w:rsidR="0065088E" w:rsidRPr="004D52F8">
        <w:rPr>
          <w:rFonts w:eastAsia="Times New Roman"/>
          <w:sz w:val="28"/>
          <w:szCs w:val="28"/>
        </w:rPr>
        <w:t>Mikulás</w:t>
      </w:r>
      <w:proofErr w:type="spellEnd"/>
      <w:r w:rsidR="0065088E" w:rsidRPr="004D52F8">
        <w:rPr>
          <w:rFonts w:eastAsia="Times New Roman"/>
          <w:sz w:val="28"/>
          <w:szCs w:val="28"/>
        </w:rPr>
        <w:t xml:space="preserve"> </w:t>
      </w:r>
      <w:proofErr w:type="spellStart"/>
      <w:r w:rsidR="0065088E" w:rsidRPr="004D52F8">
        <w:rPr>
          <w:rFonts w:eastAsia="Times New Roman"/>
          <w:sz w:val="28"/>
          <w:szCs w:val="28"/>
        </w:rPr>
        <w:t>Dzurinda’s</w:t>
      </w:r>
      <w:proofErr w:type="spellEnd"/>
      <w:r w:rsidR="0065088E" w:rsidRPr="004D52F8">
        <w:rPr>
          <w:rFonts w:eastAsia="Times New Roman"/>
          <w:sz w:val="28"/>
          <w:szCs w:val="28"/>
        </w:rPr>
        <w:t xml:space="preserve"> governments between 1998 and 2006 coupled with the emergence of a left-leaning rival, Robert Fico’s Direction”.</w:t>
      </w:r>
      <w:r w:rsidR="00416124" w:rsidRPr="004D52F8">
        <w:rPr>
          <w:rFonts w:ascii="Times" w:hAnsi="Times" w:cs="Times"/>
          <w:sz w:val="28"/>
          <w:szCs w:val="28"/>
        </w:rPr>
        <w:t xml:space="preserve"> In V-Party (2020), 5 experts identify head of government party’s ideology as “Center-left” (-1.019) in 2006.</w:t>
      </w:r>
    </w:p>
    <w:p w14:paraId="0E6E8241" w14:textId="77777777" w:rsidR="00DC43DB" w:rsidRPr="004D52F8" w:rsidRDefault="00DC43DB" w:rsidP="00DC43DB">
      <w:pPr>
        <w:jc w:val="both"/>
        <w:rPr>
          <w:sz w:val="28"/>
          <w:szCs w:val="28"/>
        </w:rPr>
      </w:pPr>
    </w:p>
    <w:p w14:paraId="17ADEADE" w14:textId="2978EAC0" w:rsidR="000E1C21" w:rsidRPr="004D52F8" w:rsidRDefault="000E1C21" w:rsidP="00DC43DB">
      <w:pPr>
        <w:jc w:val="both"/>
        <w:rPr>
          <w:sz w:val="28"/>
          <w:szCs w:val="28"/>
        </w:rPr>
      </w:pPr>
      <w:r w:rsidRPr="004D52F8">
        <w:rPr>
          <w:sz w:val="28"/>
          <w:szCs w:val="28"/>
        </w:rPr>
        <w:t xml:space="preserve">Years: </w:t>
      </w:r>
      <w:r w:rsidR="00F44418" w:rsidRPr="004D52F8">
        <w:rPr>
          <w:sz w:val="28"/>
          <w:szCs w:val="28"/>
        </w:rPr>
        <w:t>2010-2011</w:t>
      </w:r>
    </w:p>
    <w:p w14:paraId="061806CA" w14:textId="424278E7" w:rsidR="000E1C21" w:rsidRPr="004D52F8" w:rsidRDefault="000E1C21" w:rsidP="00DC43DB">
      <w:pPr>
        <w:jc w:val="both"/>
        <w:rPr>
          <w:rFonts w:eastAsia="Times New Roman"/>
          <w:color w:val="000000"/>
          <w:sz w:val="28"/>
          <w:szCs w:val="28"/>
        </w:rPr>
      </w:pPr>
      <w:r w:rsidRPr="004D52F8">
        <w:rPr>
          <w:sz w:val="28"/>
          <w:szCs w:val="28"/>
        </w:rPr>
        <w:t xml:space="preserve">Head of government: </w:t>
      </w:r>
      <w:r w:rsidR="00500063" w:rsidRPr="004D52F8">
        <w:rPr>
          <w:rFonts w:eastAsia="Times New Roman"/>
          <w:color w:val="000000"/>
          <w:sz w:val="28"/>
          <w:szCs w:val="28"/>
        </w:rPr>
        <w:t xml:space="preserve">Iveta </w:t>
      </w:r>
      <w:proofErr w:type="spellStart"/>
      <w:r w:rsidR="00500063" w:rsidRPr="004D52F8">
        <w:rPr>
          <w:rFonts w:eastAsia="Times New Roman"/>
          <w:color w:val="000000"/>
          <w:sz w:val="28"/>
          <w:szCs w:val="28"/>
        </w:rPr>
        <w:t>Radicova</w:t>
      </w:r>
      <w:proofErr w:type="spellEnd"/>
    </w:p>
    <w:p w14:paraId="54E3F8AD" w14:textId="77777777" w:rsidR="0068336D" w:rsidRPr="004D52F8" w:rsidRDefault="000E1C21" w:rsidP="0068336D">
      <w:pPr>
        <w:jc w:val="both"/>
        <w:rPr>
          <w:sz w:val="28"/>
          <w:szCs w:val="28"/>
        </w:rPr>
      </w:pPr>
      <w:r w:rsidRPr="004D52F8">
        <w:rPr>
          <w:sz w:val="28"/>
          <w:szCs w:val="28"/>
        </w:rPr>
        <w:t xml:space="preserve">Ideology: </w:t>
      </w:r>
      <w:r w:rsidR="00F44418" w:rsidRPr="004D52F8">
        <w:rPr>
          <w:sz w:val="28"/>
          <w:szCs w:val="28"/>
        </w:rPr>
        <w:t>right</w:t>
      </w:r>
    </w:p>
    <w:p w14:paraId="0A802FD2" w14:textId="1D3DE53E" w:rsidR="000E1C21" w:rsidRPr="004D52F8" w:rsidRDefault="000E1C21" w:rsidP="0068336D">
      <w:pPr>
        <w:jc w:val="both"/>
        <w:rPr>
          <w:sz w:val="28"/>
          <w:szCs w:val="28"/>
        </w:rPr>
      </w:pPr>
      <w:r w:rsidRPr="004D52F8">
        <w:rPr>
          <w:sz w:val="28"/>
          <w:szCs w:val="28"/>
        </w:rPr>
        <w:t xml:space="preserve">Description: </w:t>
      </w:r>
      <w:proofErr w:type="spellStart"/>
      <w:r w:rsidR="00CA7C9F" w:rsidRPr="004D52F8">
        <w:rPr>
          <w:sz w:val="28"/>
          <w:szCs w:val="28"/>
        </w:rPr>
        <w:t>HoG</w:t>
      </w:r>
      <w:proofErr w:type="spellEnd"/>
      <w:r w:rsidR="00CA7C9F" w:rsidRPr="004D52F8">
        <w:rPr>
          <w:sz w:val="28"/>
          <w:szCs w:val="28"/>
        </w:rPr>
        <w:t xml:space="preserve"> does not identify ideology. CHISOLS does not identify head of government. Political Handbook </w:t>
      </w:r>
      <w:r w:rsidR="00A57446" w:rsidRPr="004D52F8">
        <w:rPr>
          <w:sz w:val="28"/>
          <w:szCs w:val="28"/>
        </w:rPr>
        <w:t>of</w:t>
      </w:r>
      <w:r w:rsidR="00CA7C9F" w:rsidRPr="004D52F8">
        <w:rPr>
          <w:sz w:val="28"/>
          <w:szCs w:val="28"/>
        </w:rPr>
        <w:t xml:space="preserve"> the World (2015: </w:t>
      </w:r>
      <w:r w:rsidR="00BD166C" w:rsidRPr="004D52F8">
        <w:rPr>
          <w:sz w:val="28"/>
          <w:szCs w:val="28"/>
        </w:rPr>
        <w:t>1304)</w:t>
      </w:r>
      <w:r w:rsidR="00CA7C9F" w:rsidRPr="004D52F8">
        <w:rPr>
          <w:sz w:val="28"/>
          <w:szCs w:val="28"/>
        </w:rPr>
        <w:t xml:space="preserve"> identifies </w:t>
      </w:r>
      <w:proofErr w:type="spellStart"/>
      <w:r w:rsidR="00CA7C9F" w:rsidRPr="004D52F8">
        <w:rPr>
          <w:sz w:val="28"/>
          <w:szCs w:val="28"/>
        </w:rPr>
        <w:t>Radicova’s</w:t>
      </w:r>
      <w:proofErr w:type="spellEnd"/>
      <w:r w:rsidR="00CA7C9F" w:rsidRPr="004D52F8">
        <w:rPr>
          <w:sz w:val="28"/>
          <w:szCs w:val="28"/>
        </w:rPr>
        <w:t xml:space="preserve"> party as SDKU</w:t>
      </w:r>
      <w:r w:rsidR="007A76F5" w:rsidRPr="004D52F8">
        <w:rPr>
          <w:sz w:val="28"/>
          <w:szCs w:val="28"/>
        </w:rPr>
        <w:t>-DS</w:t>
      </w:r>
      <w:r w:rsidR="007626F5" w:rsidRPr="004D52F8">
        <w:rPr>
          <w:sz w:val="28"/>
          <w:szCs w:val="28"/>
        </w:rPr>
        <w:t xml:space="preserve"> (Slovak Democratic and Christian Union—Democratic Party/</w:t>
      </w:r>
      <w:proofErr w:type="spellStart"/>
      <w:r w:rsidR="007626F5" w:rsidRPr="004D52F8">
        <w:rPr>
          <w:sz w:val="28"/>
          <w:szCs w:val="28"/>
        </w:rPr>
        <w:t>Slovenska</w:t>
      </w:r>
      <w:proofErr w:type="spellEnd"/>
      <w:r w:rsidR="007626F5" w:rsidRPr="004D52F8">
        <w:rPr>
          <w:sz w:val="28"/>
          <w:szCs w:val="28"/>
        </w:rPr>
        <w:t xml:space="preserve"> </w:t>
      </w:r>
      <w:proofErr w:type="spellStart"/>
      <w:r w:rsidR="007626F5" w:rsidRPr="004D52F8">
        <w:rPr>
          <w:sz w:val="28"/>
          <w:szCs w:val="28"/>
        </w:rPr>
        <w:t>demokraticka</w:t>
      </w:r>
      <w:proofErr w:type="spellEnd"/>
      <w:r w:rsidR="007626F5" w:rsidRPr="004D52F8">
        <w:rPr>
          <w:sz w:val="28"/>
          <w:szCs w:val="28"/>
        </w:rPr>
        <w:t xml:space="preserve"> a </w:t>
      </w:r>
      <w:proofErr w:type="spellStart"/>
      <w:r w:rsidR="007626F5" w:rsidRPr="004D52F8">
        <w:rPr>
          <w:sz w:val="28"/>
          <w:szCs w:val="28"/>
        </w:rPr>
        <w:t>krest’anska</w:t>
      </w:r>
      <w:proofErr w:type="spellEnd"/>
      <w:r w:rsidR="007626F5" w:rsidRPr="004D52F8">
        <w:rPr>
          <w:sz w:val="28"/>
          <w:szCs w:val="28"/>
        </w:rPr>
        <w:t xml:space="preserve"> </w:t>
      </w:r>
      <w:proofErr w:type="spellStart"/>
      <w:r w:rsidR="007626F5" w:rsidRPr="004D52F8">
        <w:rPr>
          <w:sz w:val="28"/>
          <w:szCs w:val="28"/>
        </w:rPr>
        <w:t>unia</w:t>
      </w:r>
      <w:proofErr w:type="spellEnd"/>
      <w:r w:rsidR="007626F5" w:rsidRPr="004D52F8">
        <w:rPr>
          <w:sz w:val="28"/>
          <w:szCs w:val="28"/>
        </w:rPr>
        <w:t>—</w:t>
      </w:r>
      <w:proofErr w:type="spellStart"/>
      <w:r w:rsidR="007626F5" w:rsidRPr="004D52F8">
        <w:rPr>
          <w:sz w:val="28"/>
          <w:szCs w:val="28"/>
        </w:rPr>
        <w:t>Demokraticka</w:t>
      </w:r>
      <w:proofErr w:type="spellEnd"/>
      <w:r w:rsidR="007626F5" w:rsidRPr="004D52F8">
        <w:rPr>
          <w:sz w:val="28"/>
          <w:szCs w:val="28"/>
        </w:rPr>
        <w:t xml:space="preserve"> </w:t>
      </w:r>
      <w:proofErr w:type="spellStart"/>
      <w:r w:rsidR="007626F5" w:rsidRPr="004D52F8">
        <w:rPr>
          <w:sz w:val="28"/>
          <w:szCs w:val="28"/>
        </w:rPr>
        <w:t>strana</w:t>
      </w:r>
      <w:proofErr w:type="spellEnd"/>
      <w:r w:rsidR="007626F5" w:rsidRPr="004D52F8">
        <w:rPr>
          <w:sz w:val="28"/>
          <w:szCs w:val="28"/>
        </w:rPr>
        <w:t xml:space="preserve">) </w:t>
      </w:r>
      <w:r w:rsidR="00CA7C9F" w:rsidRPr="004D52F8">
        <w:rPr>
          <w:sz w:val="28"/>
          <w:szCs w:val="28"/>
        </w:rPr>
        <w:t>.</w:t>
      </w:r>
      <w:r w:rsidR="00777E04" w:rsidRPr="004D52F8">
        <w:rPr>
          <w:sz w:val="28"/>
          <w:szCs w:val="28"/>
        </w:rPr>
        <w:t xml:space="preserve"> </w:t>
      </w:r>
      <w:proofErr w:type="spellStart"/>
      <w:r w:rsidR="001F43D5" w:rsidRPr="004D52F8">
        <w:rPr>
          <w:sz w:val="28"/>
          <w:szCs w:val="28"/>
        </w:rPr>
        <w:t>Wolchik</w:t>
      </w:r>
      <w:proofErr w:type="spellEnd"/>
      <w:r w:rsidR="001F43D5" w:rsidRPr="004D52F8">
        <w:rPr>
          <w:sz w:val="28"/>
          <w:szCs w:val="28"/>
        </w:rPr>
        <w:t xml:space="preserve"> (2017) identifies SDKU-DS as rightist</w:t>
      </w:r>
      <w:r w:rsidR="004C0012" w:rsidRPr="004D52F8">
        <w:rPr>
          <w:sz w:val="28"/>
          <w:szCs w:val="28"/>
        </w:rPr>
        <w:t>:</w:t>
      </w:r>
      <w:r w:rsidR="00F44418" w:rsidRPr="004D52F8">
        <w:rPr>
          <w:sz w:val="28"/>
          <w:szCs w:val="28"/>
        </w:rPr>
        <w:t xml:space="preserve"> </w:t>
      </w:r>
      <w:r w:rsidR="0058430E" w:rsidRPr="004D52F8">
        <w:rPr>
          <w:sz w:val="28"/>
          <w:szCs w:val="28"/>
        </w:rPr>
        <w:t>“</w:t>
      </w:r>
      <w:r w:rsidR="001F43D5" w:rsidRPr="004D52F8">
        <w:rPr>
          <w:sz w:val="28"/>
          <w:szCs w:val="28"/>
        </w:rPr>
        <w:t xml:space="preserve">Iveta </w:t>
      </w:r>
      <w:proofErr w:type="spellStart"/>
      <w:r w:rsidR="001F43D5" w:rsidRPr="004D52F8">
        <w:rPr>
          <w:sz w:val="28"/>
          <w:szCs w:val="28"/>
        </w:rPr>
        <w:t>Radičová</w:t>
      </w:r>
      <w:proofErr w:type="spellEnd"/>
      <w:r w:rsidR="001F43D5" w:rsidRPr="004D52F8">
        <w:rPr>
          <w:sz w:val="28"/>
          <w:szCs w:val="28"/>
        </w:rPr>
        <w:t xml:space="preserve"> became Slovakia’s first female prime minister in 2010 and held that post until her government fell in 2011. A longtime civic activist and academic, </w:t>
      </w:r>
      <w:proofErr w:type="spellStart"/>
      <w:r w:rsidR="001F43D5" w:rsidRPr="004D52F8">
        <w:rPr>
          <w:sz w:val="28"/>
          <w:szCs w:val="28"/>
        </w:rPr>
        <w:t>Radičová</w:t>
      </w:r>
      <w:proofErr w:type="spellEnd"/>
      <w:r w:rsidR="001F43D5" w:rsidRPr="004D52F8">
        <w:rPr>
          <w:sz w:val="28"/>
          <w:szCs w:val="28"/>
        </w:rPr>
        <w:t xml:space="preserve"> became a minister based on her expert credentials in 2002. In 2006 she entered partisan politics when she was elected </w:t>
      </w:r>
      <w:r w:rsidR="001F43D5" w:rsidRPr="004D52F8">
        <w:rPr>
          <w:sz w:val="28"/>
          <w:szCs w:val="28"/>
        </w:rPr>
        <w:lastRenderedPageBreak/>
        <w:t>to parliament as an independent on a party list and later became a member of the center-right SDKU-DS party.</w:t>
      </w:r>
      <w:r w:rsidR="0058430E" w:rsidRPr="004D52F8">
        <w:rPr>
          <w:sz w:val="28"/>
          <w:szCs w:val="28"/>
        </w:rPr>
        <w:t>”</w:t>
      </w:r>
      <w:r w:rsidR="00420FDF" w:rsidRPr="004D52F8">
        <w:rPr>
          <w:sz w:val="28"/>
          <w:szCs w:val="28"/>
        </w:rPr>
        <w:t xml:space="preserve"> </w:t>
      </w:r>
      <w:r w:rsidR="00647B3D" w:rsidRPr="004D52F8">
        <w:rPr>
          <w:sz w:val="28"/>
          <w:szCs w:val="28"/>
        </w:rPr>
        <w:t xml:space="preserve">Political </w:t>
      </w:r>
      <w:r w:rsidR="00647B3D" w:rsidRPr="004D52F8">
        <w:rPr>
          <w:color w:val="000000" w:themeColor="text1"/>
          <w:sz w:val="28"/>
          <w:szCs w:val="28"/>
        </w:rPr>
        <w:t xml:space="preserve">Handbook of the World (2015: 1308) identifies </w:t>
      </w:r>
      <w:proofErr w:type="spellStart"/>
      <w:r w:rsidR="00647B3D" w:rsidRPr="004D52F8">
        <w:rPr>
          <w:color w:val="000000" w:themeColor="text1"/>
          <w:sz w:val="28"/>
          <w:szCs w:val="28"/>
        </w:rPr>
        <w:t>Radicova’s</w:t>
      </w:r>
      <w:proofErr w:type="spellEnd"/>
      <w:r w:rsidR="00647B3D" w:rsidRPr="004D52F8">
        <w:rPr>
          <w:color w:val="000000" w:themeColor="text1"/>
          <w:sz w:val="28"/>
          <w:szCs w:val="28"/>
        </w:rPr>
        <w:t xml:space="preserve"> ideology as rightist, writing that “</w:t>
      </w:r>
      <w:r w:rsidR="00647B3D" w:rsidRPr="004D52F8">
        <w:rPr>
          <w:rFonts w:eastAsia="Arial Unicode MS"/>
          <w:color w:val="000000" w:themeColor="text1"/>
          <w:sz w:val="28"/>
          <w:szCs w:val="28"/>
        </w:rPr>
        <w:t xml:space="preserve">Although, the SDKÚ-DS placed second in legislative balloting in June 2010, </w:t>
      </w:r>
      <w:proofErr w:type="spellStart"/>
      <w:r w:rsidR="00647B3D" w:rsidRPr="004D52F8">
        <w:rPr>
          <w:rFonts w:eastAsia="Arial Unicode MS"/>
          <w:color w:val="000000" w:themeColor="text1"/>
          <w:sz w:val="28"/>
          <w:szCs w:val="28"/>
        </w:rPr>
        <w:t>Radičová</w:t>
      </w:r>
      <w:proofErr w:type="spellEnd"/>
      <w:r w:rsidR="00647B3D" w:rsidRPr="004D52F8">
        <w:rPr>
          <w:rFonts w:eastAsia="Arial Unicode MS"/>
          <w:color w:val="000000" w:themeColor="text1"/>
          <w:sz w:val="28"/>
          <w:szCs w:val="28"/>
        </w:rPr>
        <w:t xml:space="preserve"> formed a center-right coalition government”. </w:t>
      </w:r>
      <w:proofErr w:type="spellStart"/>
      <w:r w:rsidR="00420FDF" w:rsidRPr="004D52F8">
        <w:rPr>
          <w:sz w:val="28"/>
          <w:szCs w:val="28"/>
        </w:rPr>
        <w:t>Armingeon</w:t>
      </w:r>
      <w:proofErr w:type="spellEnd"/>
      <w:r w:rsidR="00420FDF" w:rsidRPr="004D52F8">
        <w:rPr>
          <w:sz w:val="28"/>
          <w:szCs w:val="28"/>
        </w:rPr>
        <w:t xml:space="preserve"> et al. (2019)</w:t>
      </w:r>
      <w:r w:rsidR="00647B3D" w:rsidRPr="004D52F8">
        <w:rPr>
          <w:sz w:val="28"/>
          <w:szCs w:val="28"/>
        </w:rPr>
        <w:t xml:space="preserve"> </w:t>
      </w:r>
      <w:r w:rsidR="00420FDF" w:rsidRPr="004D52F8">
        <w:rPr>
          <w:sz w:val="28"/>
          <w:szCs w:val="28"/>
        </w:rPr>
        <w:t xml:space="preserve">identify SDKU-DS as </w:t>
      </w:r>
      <w:r w:rsidR="00B52425" w:rsidRPr="004D52F8">
        <w:rPr>
          <w:sz w:val="28"/>
          <w:szCs w:val="28"/>
        </w:rPr>
        <w:t>centrist</w:t>
      </w:r>
      <w:r w:rsidR="00420FDF" w:rsidRPr="004D52F8">
        <w:rPr>
          <w:sz w:val="28"/>
          <w:szCs w:val="28"/>
        </w:rPr>
        <w:t>.</w:t>
      </w:r>
      <w:r w:rsidR="00407B3D" w:rsidRPr="004D52F8">
        <w:rPr>
          <w:sz w:val="28"/>
          <w:szCs w:val="28"/>
        </w:rPr>
        <w:t xml:space="preserve"> </w:t>
      </w:r>
      <w:proofErr w:type="spellStart"/>
      <w:r w:rsidR="00407B3D" w:rsidRPr="004D52F8">
        <w:rPr>
          <w:sz w:val="28"/>
          <w:szCs w:val="28"/>
        </w:rPr>
        <w:t>Rohrschneider</w:t>
      </w:r>
      <w:proofErr w:type="spellEnd"/>
      <w:r w:rsidR="00407B3D" w:rsidRPr="004D52F8">
        <w:rPr>
          <w:sz w:val="28"/>
          <w:szCs w:val="28"/>
        </w:rPr>
        <w:t xml:space="preserve"> and Whitefield (2009) identify SKDU’s oppose-support market score as 6.5 and its support-oppose welfare score as approximately 6.5</w:t>
      </w:r>
      <w:r w:rsidR="00F86333" w:rsidRPr="004D52F8">
        <w:rPr>
          <w:rFonts w:ascii="Times" w:hAnsi="Times"/>
          <w:sz w:val="28"/>
          <w:szCs w:val="28"/>
        </w:rPr>
        <w:t xml:space="preserve"> on scales from 1-7.</w:t>
      </w:r>
      <w:r w:rsidR="006E7B70" w:rsidRPr="004D52F8">
        <w:rPr>
          <w:rFonts w:ascii="Times" w:hAnsi="Times"/>
          <w:sz w:val="28"/>
          <w:szCs w:val="28"/>
        </w:rPr>
        <w:t xml:space="preserve"> </w:t>
      </w:r>
      <w:proofErr w:type="spellStart"/>
      <w:r w:rsidR="006E7B70" w:rsidRPr="004D52F8">
        <w:rPr>
          <w:sz w:val="28"/>
          <w:szCs w:val="28"/>
        </w:rPr>
        <w:t>Döring</w:t>
      </w:r>
      <w:proofErr w:type="spellEnd"/>
      <w:r w:rsidR="006E7B70" w:rsidRPr="004D52F8">
        <w:rPr>
          <w:sz w:val="28"/>
          <w:szCs w:val="28"/>
        </w:rPr>
        <w:t xml:space="preserve"> and </w:t>
      </w:r>
      <w:proofErr w:type="spellStart"/>
      <w:r w:rsidR="006E7B70" w:rsidRPr="004D52F8">
        <w:rPr>
          <w:sz w:val="28"/>
          <w:szCs w:val="28"/>
        </w:rPr>
        <w:t>Manow</w:t>
      </w:r>
      <w:proofErr w:type="spellEnd"/>
      <w:r w:rsidR="006E7B70" w:rsidRPr="004D52F8">
        <w:rPr>
          <w:sz w:val="28"/>
          <w:szCs w:val="28"/>
        </w:rPr>
        <w:t xml:space="preserve"> (2019) identify SDKU-DS’s party family as </w:t>
      </w:r>
      <w:proofErr w:type="spellStart"/>
      <w:r w:rsidR="006E7B70" w:rsidRPr="004D52F8">
        <w:rPr>
          <w:sz w:val="28"/>
          <w:szCs w:val="28"/>
        </w:rPr>
        <w:t>christian</w:t>
      </w:r>
      <w:proofErr w:type="spellEnd"/>
      <w:r w:rsidR="006E7B70" w:rsidRPr="004D52F8">
        <w:rPr>
          <w:sz w:val="28"/>
          <w:szCs w:val="28"/>
        </w:rPr>
        <w:t xml:space="preserve"> democracy.</w:t>
      </w:r>
      <w:r w:rsidR="00333D08" w:rsidRPr="004D52F8">
        <w:rPr>
          <w:sz w:val="28"/>
          <w:szCs w:val="28"/>
        </w:rPr>
        <w:t xml:space="preserve"> Iowa State University (2015) identifies SDKU-DS as rightist, writing that “</w:t>
      </w:r>
      <w:proofErr w:type="spellStart"/>
      <w:r w:rsidR="00333D08" w:rsidRPr="004D52F8">
        <w:rPr>
          <w:rFonts w:eastAsia="Times New Roman"/>
          <w:sz w:val="28"/>
          <w:szCs w:val="28"/>
        </w:rPr>
        <w:t>Radicová</w:t>
      </w:r>
      <w:proofErr w:type="spellEnd"/>
      <w:r w:rsidR="00333D08" w:rsidRPr="004D52F8">
        <w:rPr>
          <w:rFonts w:eastAsia="Times New Roman"/>
          <w:sz w:val="28"/>
          <w:szCs w:val="28"/>
        </w:rPr>
        <w:t xml:space="preserve"> was elected as a member of the Parliament of Slovakia on the party list of </w:t>
      </w:r>
      <w:proofErr w:type="spellStart"/>
      <w:r w:rsidR="00333D08" w:rsidRPr="004D52F8">
        <w:rPr>
          <w:rFonts w:eastAsia="Times New Roman"/>
          <w:sz w:val="28"/>
          <w:szCs w:val="28"/>
        </w:rPr>
        <w:t>Dzurinda's</w:t>
      </w:r>
      <w:proofErr w:type="spellEnd"/>
      <w:r w:rsidR="00333D08" w:rsidRPr="004D52F8">
        <w:rPr>
          <w:rFonts w:eastAsia="Times New Roman"/>
          <w:sz w:val="28"/>
          <w:szCs w:val="28"/>
        </w:rPr>
        <w:t xml:space="preserve"> liberal-conservative Slovak Democratic and Christian Union-Democratic Party (SDKU-DS) in the 2006 parliamentary election”. </w:t>
      </w:r>
      <w:r w:rsidR="0068336D" w:rsidRPr="004D52F8">
        <w:rPr>
          <w:rFonts w:eastAsia="Times New Roman"/>
          <w:sz w:val="28"/>
          <w:szCs w:val="28"/>
        </w:rPr>
        <w:t xml:space="preserve">Reuters (2010) confirms that </w:t>
      </w:r>
      <w:proofErr w:type="spellStart"/>
      <w:r w:rsidR="0068336D" w:rsidRPr="004D52F8">
        <w:rPr>
          <w:rFonts w:eastAsia="Times New Roman"/>
          <w:sz w:val="28"/>
          <w:szCs w:val="28"/>
        </w:rPr>
        <w:t>Radicova</w:t>
      </w:r>
      <w:proofErr w:type="spellEnd"/>
      <w:r w:rsidR="0068336D" w:rsidRPr="004D52F8">
        <w:rPr>
          <w:rFonts w:eastAsia="Times New Roman"/>
          <w:sz w:val="28"/>
          <w:szCs w:val="28"/>
        </w:rPr>
        <w:t xml:space="preserve"> is the leader of a rightist party, writing that “Leader Iveta </w:t>
      </w:r>
      <w:proofErr w:type="spellStart"/>
      <w:r w:rsidR="0068336D" w:rsidRPr="004D52F8">
        <w:rPr>
          <w:rFonts w:eastAsia="Times New Roman"/>
          <w:sz w:val="28"/>
          <w:szCs w:val="28"/>
        </w:rPr>
        <w:t>Radicova</w:t>
      </w:r>
      <w:proofErr w:type="spellEnd"/>
      <w:r w:rsidR="0068336D" w:rsidRPr="004D52F8">
        <w:rPr>
          <w:rFonts w:eastAsia="Times New Roman"/>
          <w:sz w:val="28"/>
          <w:szCs w:val="28"/>
        </w:rPr>
        <w:t xml:space="preserve"> of the strongest opposition party, the center-right SDKU, told Reuters Saturday her party would also not cut a deal with Fico.</w:t>
      </w:r>
      <w:r w:rsidR="009A7CEA" w:rsidRPr="004D52F8">
        <w:rPr>
          <w:rFonts w:eastAsia="Times New Roman"/>
          <w:sz w:val="28"/>
          <w:szCs w:val="28"/>
        </w:rPr>
        <w:t>”.</w:t>
      </w:r>
      <w:r w:rsidR="0068336D" w:rsidRPr="004D52F8">
        <w:rPr>
          <w:rFonts w:eastAsia="Times New Roman"/>
          <w:sz w:val="28"/>
          <w:szCs w:val="28"/>
        </w:rPr>
        <w:t xml:space="preserve"> </w:t>
      </w:r>
      <w:r w:rsidR="00416124" w:rsidRPr="004D52F8">
        <w:rPr>
          <w:rFonts w:ascii="Times" w:hAnsi="Times" w:cs="Times"/>
          <w:sz w:val="28"/>
          <w:szCs w:val="28"/>
        </w:rPr>
        <w:t>In V-Party (2020), 5 experts identify head of government party’s ideology as “Center-right” (1.384) in 2010.</w:t>
      </w:r>
    </w:p>
    <w:p w14:paraId="355267A6" w14:textId="77777777" w:rsidR="0068336D" w:rsidRPr="004D52F8" w:rsidRDefault="0068336D" w:rsidP="00DC43DB">
      <w:pPr>
        <w:jc w:val="both"/>
        <w:rPr>
          <w:sz w:val="28"/>
          <w:szCs w:val="28"/>
        </w:rPr>
      </w:pPr>
    </w:p>
    <w:p w14:paraId="72B74F8C" w14:textId="48C7D565" w:rsidR="000E1C21" w:rsidRPr="004D52F8" w:rsidRDefault="000E1C21" w:rsidP="00DC43DB">
      <w:pPr>
        <w:jc w:val="both"/>
        <w:rPr>
          <w:sz w:val="28"/>
          <w:szCs w:val="28"/>
        </w:rPr>
      </w:pPr>
      <w:r w:rsidRPr="004D52F8">
        <w:rPr>
          <w:sz w:val="28"/>
          <w:szCs w:val="28"/>
        </w:rPr>
        <w:t>Years:</w:t>
      </w:r>
      <w:r w:rsidR="00F44418" w:rsidRPr="004D52F8">
        <w:rPr>
          <w:sz w:val="28"/>
          <w:szCs w:val="28"/>
        </w:rPr>
        <w:t xml:space="preserve"> 2012-2017</w:t>
      </w:r>
    </w:p>
    <w:p w14:paraId="7D7399E7" w14:textId="7BCB9EA0" w:rsidR="000E1C21" w:rsidRPr="004D52F8" w:rsidRDefault="000E1C21" w:rsidP="00DC43DB">
      <w:pPr>
        <w:jc w:val="both"/>
        <w:rPr>
          <w:rFonts w:eastAsia="Times New Roman"/>
          <w:color w:val="000000"/>
          <w:sz w:val="28"/>
          <w:szCs w:val="28"/>
        </w:rPr>
      </w:pPr>
      <w:r w:rsidRPr="004D52F8">
        <w:rPr>
          <w:sz w:val="28"/>
          <w:szCs w:val="28"/>
        </w:rPr>
        <w:t xml:space="preserve">Head of government: </w:t>
      </w:r>
      <w:r w:rsidR="00500063" w:rsidRPr="004D52F8">
        <w:rPr>
          <w:rFonts w:eastAsia="Times New Roman"/>
          <w:color w:val="000000"/>
          <w:sz w:val="28"/>
          <w:szCs w:val="28"/>
        </w:rPr>
        <w:t>Robert Fico</w:t>
      </w:r>
    </w:p>
    <w:p w14:paraId="0B2282AB" w14:textId="1B18042F" w:rsidR="000E1C21" w:rsidRPr="004D52F8" w:rsidRDefault="000E1C21" w:rsidP="00DC43DB">
      <w:pPr>
        <w:jc w:val="both"/>
        <w:rPr>
          <w:sz w:val="28"/>
          <w:szCs w:val="28"/>
        </w:rPr>
      </w:pPr>
      <w:r w:rsidRPr="004D52F8">
        <w:rPr>
          <w:sz w:val="28"/>
          <w:szCs w:val="28"/>
        </w:rPr>
        <w:t xml:space="preserve">Ideology: </w:t>
      </w:r>
      <w:r w:rsidR="00F44418" w:rsidRPr="004D52F8">
        <w:rPr>
          <w:sz w:val="28"/>
          <w:szCs w:val="28"/>
        </w:rPr>
        <w:t>left</w:t>
      </w:r>
    </w:p>
    <w:p w14:paraId="5A7B7B71" w14:textId="5DB6291F" w:rsidR="000E1C21" w:rsidRPr="004D52F8" w:rsidRDefault="000E1C21" w:rsidP="00DC43DB">
      <w:pPr>
        <w:jc w:val="both"/>
        <w:rPr>
          <w:sz w:val="28"/>
          <w:szCs w:val="28"/>
        </w:rPr>
      </w:pPr>
      <w:r w:rsidRPr="004D52F8">
        <w:rPr>
          <w:sz w:val="28"/>
          <w:szCs w:val="28"/>
        </w:rPr>
        <w:t xml:space="preserve">Description: </w:t>
      </w:r>
      <w:proofErr w:type="spellStart"/>
      <w:r w:rsidR="00A57446" w:rsidRPr="004D52F8">
        <w:rPr>
          <w:sz w:val="28"/>
          <w:szCs w:val="28"/>
        </w:rPr>
        <w:t>HoG</w:t>
      </w:r>
      <w:proofErr w:type="spellEnd"/>
      <w:r w:rsidR="00A57446" w:rsidRPr="004D52F8">
        <w:rPr>
          <w:sz w:val="28"/>
          <w:szCs w:val="28"/>
        </w:rPr>
        <w:t xml:space="preserve"> does not identify ideology. CHISOLS does not identify head of government. Political Handbook of the World (2015: 1301) identifies Fico’s party as Direction-Social Democracy</w:t>
      </w:r>
      <w:r w:rsidR="005A0972" w:rsidRPr="004D52F8">
        <w:rPr>
          <w:sz w:val="28"/>
          <w:szCs w:val="28"/>
        </w:rPr>
        <w:t xml:space="preserve"> (</w:t>
      </w:r>
      <w:proofErr w:type="spellStart"/>
      <w:r w:rsidR="005A0972" w:rsidRPr="004D52F8">
        <w:rPr>
          <w:sz w:val="28"/>
          <w:szCs w:val="28"/>
        </w:rPr>
        <w:t>Smer</w:t>
      </w:r>
      <w:proofErr w:type="spellEnd"/>
      <w:r w:rsidR="005A0972" w:rsidRPr="004D52F8">
        <w:rPr>
          <w:sz w:val="28"/>
          <w:szCs w:val="28"/>
        </w:rPr>
        <w:t>-SD)</w:t>
      </w:r>
      <w:r w:rsidR="007626F5" w:rsidRPr="004D52F8">
        <w:rPr>
          <w:sz w:val="28"/>
          <w:szCs w:val="28"/>
        </w:rPr>
        <w:t xml:space="preserve"> (Direction—Social Democracy/</w:t>
      </w:r>
      <w:proofErr w:type="spellStart"/>
      <w:r w:rsidR="007626F5" w:rsidRPr="004D52F8">
        <w:rPr>
          <w:sz w:val="28"/>
          <w:szCs w:val="28"/>
        </w:rPr>
        <w:t>Smer-socialna</w:t>
      </w:r>
      <w:proofErr w:type="spellEnd"/>
      <w:r w:rsidR="007626F5" w:rsidRPr="004D52F8">
        <w:rPr>
          <w:sz w:val="28"/>
          <w:szCs w:val="28"/>
        </w:rPr>
        <w:t xml:space="preserve"> </w:t>
      </w:r>
      <w:proofErr w:type="spellStart"/>
      <w:r w:rsidR="007626F5" w:rsidRPr="004D52F8">
        <w:rPr>
          <w:sz w:val="28"/>
          <w:szCs w:val="28"/>
        </w:rPr>
        <w:t>demokracia</w:t>
      </w:r>
      <w:proofErr w:type="spellEnd"/>
      <w:r w:rsidR="007626F5" w:rsidRPr="004D52F8">
        <w:rPr>
          <w:sz w:val="28"/>
          <w:szCs w:val="28"/>
        </w:rPr>
        <w:t>)</w:t>
      </w:r>
      <w:r w:rsidR="00A57446" w:rsidRPr="004D52F8">
        <w:rPr>
          <w:sz w:val="28"/>
          <w:szCs w:val="28"/>
        </w:rPr>
        <w:t>.</w:t>
      </w:r>
      <w:r w:rsidR="00862647" w:rsidRPr="004D52F8">
        <w:rPr>
          <w:sz w:val="28"/>
          <w:szCs w:val="28"/>
        </w:rPr>
        <w:t xml:space="preserve"> </w:t>
      </w:r>
      <w:r w:rsidR="005A0972" w:rsidRPr="004D52F8">
        <w:rPr>
          <w:sz w:val="28"/>
          <w:szCs w:val="28"/>
        </w:rPr>
        <w:t xml:space="preserve">DPI identifies </w:t>
      </w:r>
      <w:proofErr w:type="spellStart"/>
      <w:r w:rsidR="005A0972" w:rsidRPr="004D52F8">
        <w:rPr>
          <w:sz w:val="28"/>
          <w:szCs w:val="28"/>
        </w:rPr>
        <w:t>Smer</w:t>
      </w:r>
      <w:proofErr w:type="spellEnd"/>
      <w:r w:rsidR="005A0972" w:rsidRPr="004D52F8">
        <w:rPr>
          <w:sz w:val="28"/>
          <w:szCs w:val="28"/>
        </w:rPr>
        <w:t xml:space="preserve">-SD’s ideology as leftist. </w:t>
      </w:r>
      <w:r w:rsidR="00DC43DB" w:rsidRPr="004D52F8">
        <w:rPr>
          <w:sz w:val="28"/>
          <w:szCs w:val="28"/>
        </w:rPr>
        <w:t>Political Handbook of the World (2015: 1308) elaborates, writing that “</w:t>
      </w:r>
      <w:r w:rsidR="00DC43DB" w:rsidRPr="004D52F8">
        <w:rPr>
          <w:rFonts w:eastAsia="Times New Roman"/>
          <w:sz w:val="28"/>
          <w:szCs w:val="28"/>
        </w:rPr>
        <w:t xml:space="preserve">SNS joined </w:t>
      </w:r>
      <w:proofErr w:type="spellStart"/>
      <w:r w:rsidR="00DC43DB" w:rsidRPr="004D52F8">
        <w:rPr>
          <w:rStyle w:val="Emphasis"/>
          <w:rFonts w:eastAsia="Times New Roman"/>
          <w:sz w:val="28"/>
          <w:szCs w:val="28"/>
        </w:rPr>
        <w:t>Smer</w:t>
      </w:r>
      <w:proofErr w:type="spellEnd"/>
      <w:r w:rsidR="00DC43DB" w:rsidRPr="004D52F8">
        <w:rPr>
          <w:rFonts w:eastAsia="Times New Roman"/>
          <w:sz w:val="28"/>
          <w:szCs w:val="28"/>
        </w:rPr>
        <w:t xml:space="preserve"> and the L’S-HZDS in Fico's center-left governing coalition”. </w:t>
      </w:r>
      <w:proofErr w:type="spellStart"/>
      <w:r w:rsidR="00420FDF" w:rsidRPr="004D52F8">
        <w:rPr>
          <w:rFonts w:eastAsia="Times New Roman"/>
          <w:sz w:val="28"/>
          <w:szCs w:val="28"/>
        </w:rPr>
        <w:t>Armingeon</w:t>
      </w:r>
      <w:proofErr w:type="spellEnd"/>
      <w:r w:rsidR="00420FDF" w:rsidRPr="004D52F8">
        <w:rPr>
          <w:rFonts w:eastAsia="Times New Roman"/>
          <w:sz w:val="28"/>
          <w:szCs w:val="28"/>
        </w:rPr>
        <w:t xml:space="preserve"> et al. (2019) confirm </w:t>
      </w:r>
      <w:proofErr w:type="spellStart"/>
      <w:r w:rsidR="00420FDF" w:rsidRPr="004D52F8">
        <w:rPr>
          <w:rFonts w:eastAsia="Times New Roman"/>
          <w:sz w:val="28"/>
          <w:szCs w:val="28"/>
        </w:rPr>
        <w:t>Smer</w:t>
      </w:r>
      <w:proofErr w:type="spellEnd"/>
      <w:r w:rsidR="00420FDF" w:rsidRPr="004D52F8">
        <w:rPr>
          <w:rFonts w:eastAsia="Times New Roman"/>
          <w:sz w:val="28"/>
          <w:szCs w:val="28"/>
        </w:rPr>
        <w:t xml:space="preserve">-SD as leftist. </w:t>
      </w:r>
      <w:r w:rsidR="00A0356F" w:rsidRPr="004D52F8">
        <w:rPr>
          <w:sz w:val="28"/>
          <w:szCs w:val="28"/>
        </w:rPr>
        <w:t>Cunningham of Politico</w:t>
      </w:r>
      <w:r w:rsidR="00FF3FB7" w:rsidRPr="004D52F8">
        <w:rPr>
          <w:sz w:val="28"/>
          <w:szCs w:val="28"/>
        </w:rPr>
        <w:t xml:space="preserve"> (2016) </w:t>
      </w:r>
      <w:r w:rsidR="005A0972" w:rsidRPr="004D52F8">
        <w:rPr>
          <w:sz w:val="28"/>
          <w:szCs w:val="28"/>
        </w:rPr>
        <w:t>confirms</w:t>
      </w:r>
      <w:r w:rsidR="00FF3FB7" w:rsidRPr="004D52F8">
        <w:rPr>
          <w:sz w:val="28"/>
          <w:szCs w:val="28"/>
        </w:rPr>
        <w:t xml:space="preserve"> Direction-Social Democracy as leftist:</w:t>
      </w:r>
      <w:r w:rsidR="00F44418" w:rsidRPr="004D52F8">
        <w:rPr>
          <w:sz w:val="28"/>
          <w:szCs w:val="28"/>
        </w:rPr>
        <w:t xml:space="preserve"> </w:t>
      </w:r>
      <w:r w:rsidR="00B22886" w:rsidRPr="004D52F8">
        <w:rPr>
          <w:sz w:val="28"/>
          <w:szCs w:val="28"/>
        </w:rPr>
        <w:t>“</w:t>
      </w:r>
      <w:r w:rsidR="00FF3FB7" w:rsidRPr="004D52F8">
        <w:rPr>
          <w:sz w:val="28"/>
          <w:szCs w:val="28"/>
        </w:rPr>
        <w:t>Although Slovak Prime Minister Robert Fico's center-left Direction-Social Democracy (</w:t>
      </w:r>
      <w:proofErr w:type="spellStart"/>
      <w:r w:rsidR="00FF3FB7" w:rsidRPr="004D52F8">
        <w:rPr>
          <w:sz w:val="28"/>
          <w:szCs w:val="28"/>
        </w:rPr>
        <w:t>Smer</w:t>
      </w:r>
      <w:proofErr w:type="spellEnd"/>
      <w:r w:rsidR="00FF3FB7" w:rsidRPr="004D52F8">
        <w:rPr>
          <w:sz w:val="28"/>
          <w:szCs w:val="28"/>
        </w:rPr>
        <w:t>-SD) party technically won with 28.3 percent, according to results posted after 99 percent of the votes were counted, a severely divided electorate sent eight very different parties to parliament, including two far-right ones</w:t>
      </w:r>
      <w:r w:rsidR="00B22886" w:rsidRPr="004D52F8">
        <w:rPr>
          <w:sz w:val="28"/>
          <w:szCs w:val="28"/>
        </w:rPr>
        <w:t>.”</w:t>
      </w:r>
      <w:r w:rsidR="00DC43DB" w:rsidRPr="004D52F8">
        <w:rPr>
          <w:sz w:val="28"/>
          <w:szCs w:val="28"/>
        </w:rPr>
        <w:t xml:space="preserve"> </w:t>
      </w:r>
      <w:r w:rsidR="006654D2" w:rsidRPr="004D52F8">
        <w:rPr>
          <w:rFonts w:eastAsia="Times New Roman"/>
          <w:sz w:val="28"/>
          <w:szCs w:val="28"/>
        </w:rPr>
        <w:t>Perspective Monde (2019) identifies Fico’s ideology as leftist.</w:t>
      </w:r>
      <w:r w:rsidR="00AB728B" w:rsidRPr="004D52F8">
        <w:rPr>
          <w:rFonts w:eastAsia="Times New Roman"/>
          <w:sz w:val="28"/>
          <w:szCs w:val="28"/>
        </w:rPr>
        <w:t xml:space="preserve"> </w:t>
      </w:r>
      <w:r w:rsidR="00AB728B" w:rsidRPr="004D52F8">
        <w:rPr>
          <w:sz w:val="28"/>
          <w:szCs w:val="28"/>
        </w:rPr>
        <w:t>In</w:t>
      </w:r>
      <w:r w:rsidR="002369BF" w:rsidRPr="004D52F8">
        <w:rPr>
          <w:sz w:val="28"/>
          <w:szCs w:val="28"/>
        </w:rPr>
        <w:t xml:space="preserve"> the Global Party Survey 2019, 12</w:t>
      </w:r>
      <w:r w:rsidR="00AB728B" w:rsidRPr="004D52F8">
        <w:rPr>
          <w:sz w:val="28"/>
          <w:szCs w:val="28"/>
        </w:rPr>
        <w:t xml:space="preserve"> experts identify the average left-right (0-10) score of the Direction of Social Democracy (SMER) as 3.2.</w:t>
      </w:r>
      <w:r w:rsidR="00407B3D" w:rsidRPr="004D52F8">
        <w:rPr>
          <w:sz w:val="28"/>
          <w:szCs w:val="28"/>
        </w:rPr>
        <w:t xml:space="preserve"> </w:t>
      </w:r>
      <w:proofErr w:type="spellStart"/>
      <w:r w:rsidR="00407B3D" w:rsidRPr="004D52F8">
        <w:rPr>
          <w:sz w:val="28"/>
          <w:szCs w:val="28"/>
        </w:rPr>
        <w:t>Rohrschneider</w:t>
      </w:r>
      <w:proofErr w:type="spellEnd"/>
      <w:r w:rsidR="00407B3D" w:rsidRPr="004D52F8">
        <w:rPr>
          <w:sz w:val="28"/>
          <w:szCs w:val="28"/>
        </w:rPr>
        <w:t xml:space="preserve"> and Whitefield (2009) identify </w:t>
      </w:r>
      <w:proofErr w:type="spellStart"/>
      <w:r w:rsidR="00407B3D" w:rsidRPr="004D52F8">
        <w:rPr>
          <w:sz w:val="28"/>
          <w:szCs w:val="28"/>
        </w:rPr>
        <w:t>Smer’s</w:t>
      </w:r>
      <w:proofErr w:type="spellEnd"/>
      <w:r w:rsidR="00407B3D" w:rsidRPr="004D52F8">
        <w:rPr>
          <w:sz w:val="28"/>
          <w:szCs w:val="28"/>
        </w:rPr>
        <w:t xml:space="preserve"> oppose-support market score as approximately 3.5 and its support-oppose welfare score as approximately 3.5</w:t>
      </w:r>
      <w:r w:rsidR="00F86333" w:rsidRPr="004D52F8">
        <w:rPr>
          <w:rFonts w:ascii="Times" w:hAnsi="Times"/>
          <w:sz w:val="28"/>
          <w:szCs w:val="28"/>
        </w:rPr>
        <w:t xml:space="preserve"> on scales from 1-7.</w:t>
      </w:r>
      <w:r w:rsidR="006E7B70" w:rsidRPr="004D52F8">
        <w:rPr>
          <w:rFonts w:ascii="Times" w:hAnsi="Times"/>
          <w:sz w:val="28"/>
          <w:szCs w:val="28"/>
        </w:rPr>
        <w:t xml:space="preserve"> </w:t>
      </w:r>
      <w:proofErr w:type="spellStart"/>
      <w:r w:rsidR="006E7B70" w:rsidRPr="004D52F8">
        <w:rPr>
          <w:sz w:val="28"/>
          <w:szCs w:val="28"/>
        </w:rPr>
        <w:t>Döring</w:t>
      </w:r>
      <w:proofErr w:type="spellEnd"/>
      <w:r w:rsidR="006E7B70" w:rsidRPr="004D52F8">
        <w:rPr>
          <w:sz w:val="28"/>
          <w:szCs w:val="28"/>
        </w:rPr>
        <w:t xml:space="preserve"> and </w:t>
      </w:r>
      <w:proofErr w:type="spellStart"/>
      <w:r w:rsidR="006E7B70" w:rsidRPr="004D52F8">
        <w:rPr>
          <w:sz w:val="28"/>
          <w:szCs w:val="28"/>
        </w:rPr>
        <w:t>Manow</w:t>
      </w:r>
      <w:proofErr w:type="spellEnd"/>
      <w:r w:rsidR="006E7B70" w:rsidRPr="004D52F8">
        <w:rPr>
          <w:sz w:val="28"/>
          <w:szCs w:val="28"/>
        </w:rPr>
        <w:t xml:space="preserve"> (2019) identify </w:t>
      </w:r>
      <w:proofErr w:type="spellStart"/>
      <w:r w:rsidR="006E7B70" w:rsidRPr="004D52F8">
        <w:rPr>
          <w:sz w:val="28"/>
          <w:szCs w:val="28"/>
        </w:rPr>
        <w:t>Smer</w:t>
      </w:r>
      <w:proofErr w:type="spellEnd"/>
      <w:r w:rsidR="006E7B70" w:rsidRPr="004D52F8">
        <w:rPr>
          <w:sz w:val="28"/>
          <w:szCs w:val="28"/>
        </w:rPr>
        <w:t>-SD’s party family as social democracy.</w:t>
      </w:r>
      <w:r w:rsidR="00416124" w:rsidRPr="004D52F8">
        <w:rPr>
          <w:rFonts w:ascii="Times" w:hAnsi="Times" w:cs="Times"/>
          <w:sz w:val="28"/>
          <w:szCs w:val="28"/>
        </w:rPr>
        <w:t xml:space="preserve"> In V-Party (2020), 5 experts identify head of government party’s ideology as “Center-left” (-1.223) in 2012 and “Center-left” (-1.223) in 2016.</w:t>
      </w:r>
      <w:r w:rsidR="00452F5D" w:rsidRPr="004D52F8">
        <w:rPr>
          <w:noProof/>
          <w:sz w:val="28"/>
          <w:szCs w:val="28"/>
        </w:rPr>
        <w:t xml:space="preserve"> DPI identifies Smer-SD as leftist.</w:t>
      </w:r>
    </w:p>
    <w:p w14:paraId="4E3B739E" w14:textId="755EF045" w:rsidR="000E1C21" w:rsidRPr="004D52F8" w:rsidRDefault="000E1C21" w:rsidP="00DC43DB">
      <w:pPr>
        <w:jc w:val="both"/>
        <w:rPr>
          <w:sz w:val="28"/>
          <w:szCs w:val="28"/>
        </w:rPr>
      </w:pPr>
    </w:p>
    <w:p w14:paraId="358FD256" w14:textId="681179A6" w:rsidR="00E74C0F" w:rsidRPr="004D52F8" w:rsidRDefault="00E74C0F" w:rsidP="00E74C0F">
      <w:pPr>
        <w:jc w:val="both"/>
        <w:rPr>
          <w:sz w:val="28"/>
          <w:szCs w:val="28"/>
        </w:rPr>
      </w:pPr>
      <w:r w:rsidRPr="004D52F8">
        <w:rPr>
          <w:sz w:val="28"/>
          <w:szCs w:val="28"/>
        </w:rPr>
        <w:t>Years: 2018-2019</w:t>
      </w:r>
    </w:p>
    <w:p w14:paraId="6984F4B9" w14:textId="23090776" w:rsidR="00E74C0F" w:rsidRPr="004D52F8" w:rsidRDefault="00E74C0F" w:rsidP="00E74C0F">
      <w:pPr>
        <w:jc w:val="both"/>
        <w:rPr>
          <w:rFonts w:eastAsia="Times New Roman"/>
          <w:color w:val="000000"/>
          <w:sz w:val="28"/>
          <w:szCs w:val="28"/>
        </w:rPr>
      </w:pPr>
      <w:r w:rsidRPr="004D52F8">
        <w:rPr>
          <w:sz w:val="28"/>
          <w:szCs w:val="28"/>
        </w:rPr>
        <w:t xml:space="preserve">Head of government: </w:t>
      </w:r>
      <w:r w:rsidRPr="004D52F8">
        <w:rPr>
          <w:rFonts w:eastAsia="Times New Roman"/>
          <w:color w:val="000000"/>
          <w:sz w:val="28"/>
          <w:szCs w:val="28"/>
        </w:rPr>
        <w:t>Peter Pellegrini</w:t>
      </w:r>
    </w:p>
    <w:p w14:paraId="56347596" w14:textId="1DFB3A08" w:rsidR="00E74C0F" w:rsidRPr="004D52F8" w:rsidRDefault="00E74C0F" w:rsidP="00E74C0F">
      <w:pPr>
        <w:jc w:val="both"/>
        <w:rPr>
          <w:sz w:val="28"/>
          <w:szCs w:val="28"/>
        </w:rPr>
      </w:pPr>
      <w:r w:rsidRPr="004D52F8">
        <w:rPr>
          <w:sz w:val="28"/>
          <w:szCs w:val="28"/>
        </w:rPr>
        <w:t>Ideology:</w:t>
      </w:r>
      <w:r w:rsidR="008D474B" w:rsidRPr="004D52F8">
        <w:rPr>
          <w:sz w:val="28"/>
          <w:szCs w:val="28"/>
        </w:rPr>
        <w:t xml:space="preserve"> left</w:t>
      </w:r>
    </w:p>
    <w:p w14:paraId="475A75D5" w14:textId="0E963BBA" w:rsidR="008D474B" w:rsidRPr="004D52F8" w:rsidRDefault="00E74C0F" w:rsidP="008D474B">
      <w:pPr>
        <w:jc w:val="both"/>
        <w:rPr>
          <w:sz w:val="28"/>
          <w:szCs w:val="28"/>
        </w:rPr>
      </w:pPr>
      <w:r w:rsidRPr="004D52F8">
        <w:rPr>
          <w:sz w:val="28"/>
          <w:szCs w:val="28"/>
        </w:rPr>
        <w:t>Description:</w:t>
      </w:r>
      <w:r w:rsidR="008D474B" w:rsidRPr="004D52F8">
        <w:rPr>
          <w:sz w:val="28"/>
          <w:szCs w:val="28"/>
        </w:rPr>
        <w:t xml:space="preserve"> </w:t>
      </w:r>
      <w:proofErr w:type="spellStart"/>
      <w:r w:rsidR="008D474B" w:rsidRPr="004D52F8">
        <w:rPr>
          <w:sz w:val="28"/>
          <w:szCs w:val="28"/>
        </w:rPr>
        <w:t>HoG</w:t>
      </w:r>
      <w:proofErr w:type="spellEnd"/>
      <w:r w:rsidR="008D474B" w:rsidRPr="004D52F8">
        <w:rPr>
          <w:sz w:val="28"/>
          <w:szCs w:val="28"/>
        </w:rPr>
        <w:t xml:space="preserve"> does not identify ideology. CHISOLS does not identify head of government. Political Handbook of the World (2019: 1420) identifies Pellegrini’s party as Direction-Social Democracy (</w:t>
      </w:r>
      <w:proofErr w:type="spellStart"/>
      <w:r w:rsidR="008D474B" w:rsidRPr="004D52F8">
        <w:rPr>
          <w:sz w:val="28"/>
          <w:szCs w:val="28"/>
        </w:rPr>
        <w:t>Smer</w:t>
      </w:r>
      <w:proofErr w:type="spellEnd"/>
      <w:r w:rsidR="008D474B" w:rsidRPr="004D52F8">
        <w:rPr>
          <w:sz w:val="28"/>
          <w:szCs w:val="28"/>
        </w:rPr>
        <w:t xml:space="preserve">-SD), writing “Prime Minister: Peter Pellegrini (Direction-Social Democracy).” DPI identifies </w:t>
      </w:r>
      <w:proofErr w:type="spellStart"/>
      <w:r w:rsidR="008D474B" w:rsidRPr="004D52F8">
        <w:rPr>
          <w:sz w:val="28"/>
          <w:szCs w:val="28"/>
        </w:rPr>
        <w:t>Smer</w:t>
      </w:r>
      <w:proofErr w:type="spellEnd"/>
      <w:r w:rsidR="008D474B" w:rsidRPr="004D52F8">
        <w:rPr>
          <w:sz w:val="28"/>
          <w:szCs w:val="28"/>
        </w:rPr>
        <w:t>-SD’s ideology as leftist. Political Handbook of the World (2015: 1308) elaborates, writing that “</w:t>
      </w:r>
      <w:r w:rsidR="008D474B" w:rsidRPr="004D52F8">
        <w:rPr>
          <w:rFonts w:eastAsia="Times New Roman"/>
          <w:sz w:val="28"/>
          <w:szCs w:val="28"/>
        </w:rPr>
        <w:t xml:space="preserve">SNS joined </w:t>
      </w:r>
      <w:proofErr w:type="spellStart"/>
      <w:r w:rsidR="008D474B" w:rsidRPr="004D52F8">
        <w:rPr>
          <w:rStyle w:val="Emphasis"/>
          <w:rFonts w:eastAsia="Times New Roman"/>
          <w:sz w:val="28"/>
          <w:szCs w:val="28"/>
        </w:rPr>
        <w:t>Smer</w:t>
      </w:r>
      <w:proofErr w:type="spellEnd"/>
      <w:r w:rsidR="008D474B" w:rsidRPr="004D52F8">
        <w:rPr>
          <w:rFonts w:eastAsia="Times New Roman"/>
          <w:sz w:val="28"/>
          <w:szCs w:val="28"/>
        </w:rPr>
        <w:t xml:space="preserve"> and the L’S-HZDS in Fico's center-left governing coalition”. </w:t>
      </w:r>
      <w:proofErr w:type="spellStart"/>
      <w:r w:rsidR="008D474B" w:rsidRPr="004D52F8">
        <w:rPr>
          <w:rFonts w:eastAsia="Times New Roman"/>
          <w:sz w:val="28"/>
          <w:szCs w:val="28"/>
        </w:rPr>
        <w:t>Armingeon</w:t>
      </w:r>
      <w:proofErr w:type="spellEnd"/>
      <w:r w:rsidR="008D474B" w:rsidRPr="004D52F8">
        <w:rPr>
          <w:rFonts w:eastAsia="Times New Roman"/>
          <w:sz w:val="28"/>
          <w:szCs w:val="28"/>
        </w:rPr>
        <w:t xml:space="preserve"> et al. (2019) confirm </w:t>
      </w:r>
      <w:proofErr w:type="spellStart"/>
      <w:r w:rsidR="008D474B" w:rsidRPr="004D52F8">
        <w:rPr>
          <w:rFonts w:eastAsia="Times New Roman"/>
          <w:sz w:val="28"/>
          <w:szCs w:val="28"/>
        </w:rPr>
        <w:t>Smer</w:t>
      </w:r>
      <w:proofErr w:type="spellEnd"/>
      <w:r w:rsidR="008D474B" w:rsidRPr="004D52F8">
        <w:rPr>
          <w:rFonts w:eastAsia="Times New Roman"/>
          <w:sz w:val="28"/>
          <w:szCs w:val="28"/>
        </w:rPr>
        <w:t xml:space="preserve">-SD as leftist. </w:t>
      </w:r>
      <w:r w:rsidR="008D474B" w:rsidRPr="004D52F8">
        <w:rPr>
          <w:sz w:val="28"/>
          <w:szCs w:val="28"/>
        </w:rPr>
        <w:t>Cunningham of Politico (2016) confirms Direction-Social Democracy as leftist: “Although Slovak Prime Minister Robert Fico's center-left Direction-Social Democracy (</w:t>
      </w:r>
      <w:proofErr w:type="spellStart"/>
      <w:r w:rsidR="008D474B" w:rsidRPr="004D52F8">
        <w:rPr>
          <w:sz w:val="28"/>
          <w:szCs w:val="28"/>
        </w:rPr>
        <w:t>Smer</w:t>
      </w:r>
      <w:proofErr w:type="spellEnd"/>
      <w:r w:rsidR="008D474B" w:rsidRPr="004D52F8">
        <w:rPr>
          <w:sz w:val="28"/>
          <w:szCs w:val="28"/>
        </w:rPr>
        <w:t xml:space="preserve">-SD) party technically won with 28.3 percent, according to results posted after 99 percent of the votes were counted, a severely divided electorate sent eight very different parties to parliament, including two far-right ones.” </w:t>
      </w:r>
      <w:r w:rsidR="008D474B" w:rsidRPr="004D52F8">
        <w:rPr>
          <w:rFonts w:eastAsia="Times New Roman"/>
          <w:sz w:val="28"/>
          <w:szCs w:val="28"/>
        </w:rPr>
        <w:t xml:space="preserve">Perspective Monde (2019) identifies Pellegrini’s ideology as leftist. </w:t>
      </w:r>
      <w:r w:rsidR="008D474B" w:rsidRPr="004D52F8">
        <w:rPr>
          <w:sz w:val="28"/>
          <w:szCs w:val="28"/>
        </w:rPr>
        <w:t xml:space="preserve">In the Global Party Survey 2019, 12 experts identify the average left-right (0-10) score of the Direction of Social Democracy (SMER) as 3.2. </w:t>
      </w:r>
      <w:proofErr w:type="spellStart"/>
      <w:r w:rsidR="008D474B" w:rsidRPr="004D52F8">
        <w:rPr>
          <w:sz w:val="28"/>
          <w:szCs w:val="28"/>
        </w:rPr>
        <w:t>Rohrschneider</w:t>
      </w:r>
      <w:proofErr w:type="spellEnd"/>
      <w:r w:rsidR="008D474B" w:rsidRPr="004D52F8">
        <w:rPr>
          <w:sz w:val="28"/>
          <w:szCs w:val="28"/>
        </w:rPr>
        <w:t xml:space="preserve"> and Whitefield (2009) identify </w:t>
      </w:r>
      <w:proofErr w:type="spellStart"/>
      <w:r w:rsidR="008D474B" w:rsidRPr="004D52F8">
        <w:rPr>
          <w:sz w:val="28"/>
          <w:szCs w:val="28"/>
        </w:rPr>
        <w:t>Smer’s</w:t>
      </w:r>
      <w:proofErr w:type="spellEnd"/>
      <w:r w:rsidR="008D474B" w:rsidRPr="004D52F8">
        <w:rPr>
          <w:sz w:val="28"/>
          <w:szCs w:val="28"/>
        </w:rPr>
        <w:t xml:space="preserve"> oppose-support market score as approximately 3.5 and its support-oppose welfare score as approximately 3.5</w:t>
      </w:r>
      <w:r w:rsidR="008D474B" w:rsidRPr="004D52F8">
        <w:rPr>
          <w:rFonts w:ascii="Times" w:hAnsi="Times"/>
          <w:sz w:val="28"/>
          <w:szCs w:val="28"/>
        </w:rPr>
        <w:t xml:space="preserve"> on scales from 1-7. </w:t>
      </w:r>
      <w:proofErr w:type="spellStart"/>
      <w:r w:rsidR="008D474B" w:rsidRPr="004D52F8">
        <w:rPr>
          <w:sz w:val="28"/>
          <w:szCs w:val="28"/>
        </w:rPr>
        <w:t>Döring</w:t>
      </w:r>
      <w:proofErr w:type="spellEnd"/>
      <w:r w:rsidR="008D474B" w:rsidRPr="004D52F8">
        <w:rPr>
          <w:sz w:val="28"/>
          <w:szCs w:val="28"/>
        </w:rPr>
        <w:t xml:space="preserve"> and </w:t>
      </w:r>
      <w:proofErr w:type="spellStart"/>
      <w:r w:rsidR="008D474B" w:rsidRPr="004D52F8">
        <w:rPr>
          <w:sz w:val="28"/>
          <w:szCs w:val="28"/>
        </w:rPr>
        <w:t>Manow</w:t>
      </w:r>
      <w:proofErr w:type="spellEnd"/>
      <w:r w:rsidR="008D474B" w:rsidRPr="004D52F8">
        <w:rPr>
          <w:sz w:val="28"/>
          <w:szCs w:val="28"/>
        </w:rPr>
        <w:t xml:space="preserve"> (2019) identify </w:t>
      </w:r>
      <w:proofErr w:type="spellStart"/>
      <w:r w:rsidR="008D474B" w:rsidRPr="004D52F8">
        <w:rPr>
          <w:sz w:val="28"/>
          <w:szCs w:val="28"/>
        </w:rPr>
        <w:t>Smer</w:t>
      </w:r>
      <w:proofErr w:type="spellEnd"/>
      <w:r w:rsidR="008D474B" w:rsidRPr="004D52F8">
        <w:rPr>
          <w:sz w:val="28"/>
          <w:szCs w:val="28"/>
        </w:rPr>
        <w:t>-SD’s party family as social democracy.</w:t>
      </w:r>
      <w:r w:rsidR="00416124" w:rsidRPr="004D52F8">
        <w:rPr>
          <w:rFonts w:ascii="Times" w:hAnsi="Times" w:cs="Times"/>
          <w:sz w:val="28"/>
          <w:szCs w:val="28"/>
        </w:rPr>
        <w:t xml:space="preserve"> In V-Party (2020), 5 experts identify head of government party’s ideology as “Center-left” (-1.223) in 2016.</w:t>
      </w:r>
      <w:r w:rsidR="00452F5D" w:rsidRPr="004D52F8">
        <w:rPr>
          <w:noProof/>
          <w:sz w:val="28"/>
          <w:szCs w:val="28"/>
        </w:rPr>
        <w:t xml:space="preserve"> DPI identifies Smer-SD as leftist.</w:t>
      </w:r>
    </w:p>
    <w:p w14:paraId="0A2A95C5" w14:textId="7F9CDDF5" w:rsidR="00DE6CC2" w:rsidRPr="004D52F8" w:rsidRDefault="00DE6CC2" w:rsidP="00DC43DB">
      <w:pPr>
        <w:jc w:val="both"/>
        <w:rPr>
          <w:sz w:val="28"/>
          <w:szCs w:val="28"/>
        </w:rPr>
      </w:pPr>
    </w:p>
    <w:p w14:paraId="3FB2593F" w14:textId="55CF870E" w:rsidR="00DE402F" w:rsidRPr="004D52F8" w:rsidRDefault="00DE402F" w:rsidP="00DE402F">
      <w:pPr>
        <w:jc w:val="both"/>
        <w:rPr>
          <w:sz w:val="28"/>
          <w:szCs w:val="28"/>
        </w:rPr>
      </w:pPr>
      <w:r w:rsidRPr="004D52F8">
        <w:rPr>
          <w:sz w:val="28"/>
          <w:szCs w:val="28"/>
        </w:rPr>
        <w:t>Years: 2020</w:t>
      </w:r>
    </w:p>
    <w:p w14:paraId="3816922A" w14:textId="4C007493" w:rsidR="00DE402F" w:rsidRPr="004D52F8" w:rsidRDefault="00DE402F" w:rsidP="00DE402F">
      <w:pPr>
        <w:jc w:val="both"/>
        <w:rPr>
          <w:rFonts w:eastAsia="Times New Roman"/>
          <w:color w:val="000000"/>
          <w:sz w:val="28"/>
          <w:szCs w:val="28"/>
        </w:rPr>
      </w:pPr>
      <w:r w:rsidRPr="004D52F8">
        <w:rPr>
          <w:sz w:val="28"/>
          <w:szCs w:val="28"/>
        </w:rPr>
        <w:t xml:space="preserve">Head of government: </w:t>
      </w:r>
      <w:r w:rsidRPr="004D52F8">
        <w:rPr>
          <w:rFonts w:eastAsia="Times New Roman"/>
          <w:color w:val="000000"/>
          <w:sz w:val="28"/>
          <w:szCs w:val="28"/>
        </w:rPr>
        <w:t xml:space="preserve">Igor </w:t>
      </w:r>
      <w:proofErr w:type="spellStart"/>
      <w:r w:rsidRPr="004D52F8">
        <w:rPr>
          <w:rFonts w:eastAsia="Times New Roman"/>
          <w:color w:val="000000"/>
          <w:sz w:val="28"/>
          <w:szCs w:val="28"/>
        </w:rPr>
        <w:t>Matovic</w:t>
      </w:r>
      <w:proofErr w:type="spellEnd"/>
    </w:p>
    <w:p w14:paraId="54F22BA6" w14:textId="5DE08D1A" w:rsidR="00DE402F" w:rsidRPr="004D52F8" w:rsidRDefault="00DE402F" w:rsidP="00DE402F">
      <w:pPr>
        <w:jc w:val="both"/>
        <w:rPr>
          <w:sz w:val="28"/>
          <w:szCs w:val="28"/>
        </w:rPr>
      </w:pPr>
      <w:r w:rsidRPr="004D52F8">
        <w:rPr>
          <w:sz w:val="28"/>
          <w:szCs w:val="28"/>
        </w:rPr>
        <w:t xml:space="preserve">Ideology: </w:t>
      </w:r>
      <w:r w:rsidR="008815F5" w:rsidRPr="004D52F8">
        <w:rPr>
          <w:sz w:val="28"/>
          <w:szCs w:val="28"/>
        </w:rPr>
        <w:t>right</w:t>
      </w:r>
    </w:p>
    <w:p w14:paraId="3FFBF352" w14:textId="4E10A396" w:rsidR="00DE402F" w:rsidRPr="004D52F8" w:rsidRDefault="00DE402F" w:rsidP="00DE402F">
      <w:pPr>
        <w:jc w:val="both"/>
        <w:rPr>
          <w:sz w:val="28"/>
          <w:szCs w:val="28"/>
        </w:rPr>
      </w:pPr>
      <w:r w:rsidRPr="004D52F8">
        <w:rPr>
          <w:sz w:val="28"/>
          <w:szCs w:val="28"/>
        </w:rPr>
        <w:t>Description:</w:t>
      </w:r>
      <w:r w:rsidR="004661BF" w:rsidRPr="004D52F8">
        <w:rPr>
          <w:sz w:val="28"/>
          <w:szCs w:val="28"/>
        </w:rPr>
        <w:t xml:space="preserve"> Varieties of Democracy identifies party affiliation as “Ordinary People”.</w:t>
      </w:r>
      <w:r w:rsidR="001306D6" w:rsidRPr="004D52F8">
        <w:rPr>
          <w:sz w:val="28"/>
          <w:szCs w:val="28"/>
        </w:rPr>
        <w:t xml:space="preserve"> World Statesmen identifies executive’s party affiliation as OLANO, “</w:t>
      </w:r>
      <w:proofErr w:type="spellStart"/>
      <w:r w:rsidR="001306D6" w:rsidRPr="004D52F8">
        <w:rPr>
          <w:sz w:val="28"/>
          <w:szCs w:val="28"/>
        </w:rPr>
        <w:t>Obycajni</w:t>
      </w:r>
      <w:proofErr w:type="spellEnd"/>
      <w:r w:rsidR="001306D6" w:rsidRPr="004D52F8">
        <w:rPr>
          <w:sz w:val="28"/>
          <w:szCs w:val="28"/>
        </w:rPr>
        <w:t xml:space="preserve"> </w:t>
      </w:r>
      <w:proofErr w:type="spellStart"/>
      <w:r w:rsidR="001306D6" w:rsidRPr="004D52F8">
        <w:rPr>
          <w:sz w:val="28"/>
          <w:szCs w:val="28"/>
        </w:rPr>
        <w:t>Ludia</w:t>
      </w:r>
      <w:proofErr w:type="spellEnd"/>
      <w:r w:rsidR="001306D6" w:rsidRPr="004D52F8">
        <w:rPr>
          <w:sz w:val="28"/>
          <w:szCs w:val="28"/>
        </w:rPr>
        <w:t xml:space="preserve"> a </w:t>
      </w:r>
      <w:proofErr w:type="spellStart"/>
      <w:r w:rsidR="001306D6" w:rsidRPr="004D52F8">
        <w:rPr>
          <w:sz w:val="28"/>
          <w:szCs w:val="28"/>
        </w:rPr>
        <w:t>Nezavisle</w:t>
      </w:r>
      <w:proofErr w:type="spellEnd"/>
      <w:r w:rsidR="001306D6" w:rsidRPr="004D52F8">
        <w:rPr>
          <w:sz w:val="28"/>
          <w:szCs w:val="28"/>
        </w:rPr>
        <w:t xml:space="preserve"> </w:t>
      </w:r>
      <w:proofErr w:type="spellStart"/>
      <w:r w:rsidR="001306D6" w:rsidRPr="004D52F8">
        <w:rPr>
          <w:sz w:val="28"/>
          <w:szCs w:val="28"/>
        </w:rPr>
        <w:t>Osobnosti</w:t>
      </w:r>
      <w:proofErr w:type="spellEnd"/>
      <w:r w:rsidR="001306D6" w:rsidRPr="004D52F8">
        <w:rPr>
          <w:sz w:val="28"/>
          <w:szCs w:val="28"/>
        </w:rPr>
        <w:t xml:space="preserve"> (Ordinary People and Independent Personalities, conservative, Christian-democratic, populist, pro-EU, est. 28 Oct 2011).</w:t>
      </w:r>
      <w:r w:rsidR="00A7583D" w:rsidRPr="004D52F8">
        <w:rPr>
          <w:sz w:val="28"/>
          <w:szCs w:val="28"/>
        </w:rPr>
        <w:t xml:space="preserve"> </w:t>
      </w:r>
      <w:r w:rsidR="00A7583D" w:rsidRPr="004D52F8">
        <w:rPr>
          <w:rFonts w:ascii="Times" w:hAnsi="Times" w:cs="Times"/>
          <w:sz w:val="28"/>
          <w:szCs w:val="28"/>
        </w:rPr>
        <w:t>In V-Party (2020), 5 experts identify head of government party’s ideology as “Center-right” (0.951) in 2016.</w:t>
      </w:r>
      <w:r w:rsidR="00E2018D" w:rsidRPr="004D52F8">
        <w:rPr>
          <w:rFonts w:ascii="Times" w:hAnsi="Times" w:cs="Times"/>
          <w:sz w:val="28"/>
          <w:szCs w:val="28"/>
        </w:rPr>
        <w:t xml:space="preserve"> Perspective Monde (2021) codes </w:t>
      </w:r>
      <w:proofErr w:type="spellStart"/>
      <w:r w:rsidR="00E2018D" w:rsidRPr="004D52F8">
        <w:rPr>
          <w:rFonts w:ascii="Times" w:hAnsi="Times" w:cs="Times"/>
          <w:sz w:val="28"/>
          <w:szCs w:val="28"/>
        </w:rPr>
        <w:t>Matovic</w:t>
      </w:r>
      <w:proofErr w:type="spellEnd"/>
      <w:r w:rsidR="00E2018D" w:rsidRPr="004D52F8">
        <w:rPr>
          <w:rFonts w:ascii="Times" w:hAnsi="Times" w:cs="Times"/>
          <w:sz w:val="28"/>
          <w:szCs w:val="28"/>
        </w:rPr>
        <w:t xml:space="preserve"> and his party as “far right.”</w:t>
      </w:r>
      <w:r w:rsidR="00452F5D" w:rsidRPr="004D52F8">
        <w:rPr>
          <w:noProof/>
          <w:sz w:val="28"/>
          <w:szCs w:val="28"/>
        </w:rPr>
        <w:t xml:space="preserve"> DPI has no information on Ordinary People (OLANO).</w:t>
      </w:r>
    </w:p>
    <w:p w14:paraId="24A45129" w14:textId="4ECA546E" w:rsidR="008D474B" w:rsidRPr="004D52F8" w:rsidRDefault="008D474B" w:rsidP="00DC43DB">
      <w:pPr>
        <w:jc w:val="both"/>
        <w:rPr>
          <w:sz w:val="28"/>
          <w:szCs w:val="28"/>
        </w:rPr>
      </w:pPr>
    </w:p>
    <w:p w14:paraId="4315E530" w14:textId="77777777" w:rsidR="008D474B" w:rsidRPr="004D52F8" w:rsidRDefault="008D474B" w:rsidP="00DC43DB">
      <w:pPr>
        <w:jc w:val="both"/>
        <w:rPr>
          <w:sz w:val="28"/>
          <w:szCs w:val="28"/>
        </w:rPr>
      </w:pPr>
    </w:p>
    <w:p w14:paraId="0841BE51" w14:textId="5C3CD733" w:rsidR="00DC43DB" w:rsidRPr="004D52F8" w:rsidRDefault="00DC43DB" w:rsidP="00DC43DB">
      <w:pPr>
        <w:jc w:val="both"/>
        <w:rPr>
          <w:sz w:val="28"/>
          <w:szCs w:val="28"/>
        </w:rPr>
      </w:pPr>
      <w:r w:rsidRPr="004D52F8">
        <w:rPr>
          <w:sz w:val="28"/>
          <w:szCs w:val="28"/>
        </w:rPr>
        <w:t>Notes:</w:t>
      </w:r>
    </w:p>
    <w:p w14:paraId="3181C7DD" w14:textId="07842D9F" w:rsidR="00FB1717" w:rsidRPr="004D52F8" w:rsidRDefault="00DC43DB" w:rsidP="00DC43DB">
      <w:pPr>
        <w:rPr>
          <w:rFonts w:eastAsia="Times New Roman"/>
          <w:sz w:val="28"/>
          <w:szCs w:val="28"/>
        </w:rPr>
      </w:pPr>
      <w:r w:rsidRPr="004D52F8">
        <w:rPr>
          <w:sz w:val="28"/>
          <w:szCs w:val="28"/>
        </w:rPr>
        <w:t xml:space="preserve">HZDS was renamed the L’S-HZDS or </w:t>
      </w:r>
      <w:proofErr w:type="spellStart"/>
      <w:r w:rsidRPr="004D52F8">
        <w:rPr>
          <w:rStyle w:val="Emphasis"/>
          <w:rFonts w:eastAsia="Times New Roman"/>
          <w:sz w:val="28"/>
          <w:szCs w:val="28"/>
        </w:rPr>
        <w:t>L'udová</w:t>
      </w:r>
      <w:proofErr w:type="spellEnd"/>
      <w:r w:rsidRPr="004D52F8">
        <w:rPr>
          <w:rStyle w:val="Emphasis"/>
          <w:rFonts w:eastAsia="Times New Roman"/>
          <w:sz w:val="28"/>
          <w:szCs w:val="28"/>
        </w:rPr>
        <w:t xml:space="preserve"> </w:t>
      </w:r>
      <w:proofErr w:type="spellStart"/>
      <w:r w:rsidRPr="004D52F8">
        <w:rPr>
          <w:rStyle w:val="Emphasis"/>
          <w:rFonts w:eastAsia="Times New Roman"/>
          <w:sz w:val="28"/>
          <w:szCs w:val="28"/>
        </w:rPr>
        <w:t>Strana</w:t>
      </w:r>
      <w:proofErr w:type="spellEnd"/>
      <w:r w:rsidRPr="004D52F8">
        <w:rPr>
          <w:rStyle w:val="Emphasis"/>
          <w:rFonts w:eastAsia="Times New Roman"/>
          <w:sz w:val="28"/>
          <w:szCs w:val="28"/>
        </w:rPr>
        <w:t>–</w:t>
      </w:r>
      <w:proofErr w:type="spellStart"/>
      <w:r w:rsidRPr="004D52F8">
        <w:rPr>
          <w:rStyle w:val="Emphasis"/>
          <w:rFonts w:eastAsia="Times New Roman"/>
          <w:sz w:val="28"/>
          <w:szCs w:val="28"/>
        </w:rPr>
        <w:t>Hnutie</w:t>
      </w:r>
      <w:proofErr w:type="spellEnd"/>
      <w:r w:rsidRPr="004D52F8">
        <w:rPr>
          <w:rStyle w:val="Emphasis"/>
          <w:rFonts w:eastAsia="Times New Roman"/>
          <w:sz w:val="28"/>
          <w:szCs w:val="28"/>
        </w:rPr>
        <w:t xml:space="preserve"> za </w:t>
      </w:r>
      <w:proofErr w:type="spellStart"/>
      <w:r w:rsidRPr="004D52F8">
        <w:rPr>
          <w:rStyle w:val="Emphasis"/>
          <w:rFonts w:eastAsia="Times New Roman"/>
          <w:sz w:val="28"/>
          <w:szCs w:val="28"/>
        </w:rPr>
        <w:t>Demokratické</w:t>
      </w:r>
      <w:proofErr w:type="spellEnd"/>
      <w:r w:rsidRPr="004D52F8">
        <w:rPr>
          <w:rStyle w:val="Emphasis"/>
          <w:rFonts w:eastAsia="Times New Roman"/>
          <w:sz w:val="28"/>
          <w:szCs w:val="28"/>
        </w:rPr>
        <w:t xml:space="preserve"> </w:t>
      </w:r>
      <w:proofErr w:type="spellStart"/>
      <w:r w:rsidRPr="004D52F8">
        <w:rPr>
          <w:rStyle w:val="Emphasis"/>
          <w:rFonts w:eastAsia="Times New Roman"/>
          <w:sz w:val="28"/>
          <w:szCs w:val="28"/>
        </w:rPr>
        <w:t>Slovensko</w:t>
      </w:r>
      <w:proofErr w:type="spellEnd"/>
      <w:r w:rsidRPr="004D52F8">
        <w:rPr>
          <w:rFonts w:eastAsia="Times New Roman"/>
          <w:sz w:val="28"/>
          <w:szCs w:val="28"/>
        </w:rPr>
        <w:t>.</w:t>
      </w:r>
      <w:r w:rsidR="00555321" w:rsidRPr="004D52F8">
        <w:rPr>
          <w:rFonts w:eastAsia="Times New Roman"/>
          <w:sz w:val="28"/>
          <w:szCs w:val="28"/>
        </w:rPr>
        <w:t xml:space="preserve"> </w:t>
      </w:r>
      <w:r w:rsidR="00FB1717" w:rsidRPr="004D52F8">
        <w:rPr>
          <w:rFonts w:eastAsia="Times New Roman"/>
          <w:sz w:val="28"/>
          <w:szCs w:val="28"/>
        </w:rPr>
        <w:t>SDKU and SKDU are the same party. SDKU renamed itself as SDKU-DS in 2006.</w:t>
      </w:r>
    </w:p>
    <w:p w14:paraId="5D2EDFAC" w14:textId="77777777" w:rsidR="00DC43DB" w:rsidRPr="004D52F8" w:rsidRDefault="00DC43DB" w:rsidP="00DC43DB">
      <w:pPr>
        <w:jc w:val="both"/>
        <w:rPr>
          <w:sz w:val="28"/>
          <w:szCs w:val="28"/>
        </w:rPr>
      </w:pPr>
    </w:p>
    <w:p w14:paraId="59CF5EDF" w14:textId="77777777" w:rsidR="000E1C21" w:rsidRPr="004D52F8" w:rsidRDefault="000E1C21" w:rsidP="00DC43DB">
      <w:pPr>
        <w:jc w:val="both"/>
        <w:rPr>
          <w:sz w:val="28"/>
          <w:szCs w:val="28"/>
          <w:lang w:val="de-DE"/>
        </w:rPr>
      </w:pPr>
      <w:r w:rsidRPr="004D52F8">
        <w:rPr>
          <w:sz w:val="28"/>
          <w:szCs w:val="28"/>
          <w:lang w:val="de-DE"/>
        </w:rPr>
        <w:t>References:</w:t>
      </w:r>
    </w:p>
    <w:p w14:paraId="64BB29DC" w14:textId="77777777" w:rsidR="00B13932" w:rsidRPr="004D52F8" w:rsidRDefault="00B13932" w:rsidP="00B13932">
      <w:pPr>
        <w:jc w:val="both"/>
        <w:rPr>
          <w:rFonts w:eastAsia="Times New Roman"/>
          <w:sz w:val="28"/>
          <w:szCs w:val="28"/>
          <w:lang w:val="de-DE"/>
        </w:rPr>
      </w:pPr>
      <w:proofErr w:type="spellStart"/>
      <w:r w:rsidRPr="004D52F8">
        <w:rPr>
          <w:rFonts w:eastAsia="Times New Roman"/>
          <w:sz w:val="28"/>
          <w:szCs w:val="28"/>
          <w:lang w:val="de-DE"/>
        </w:rPr>
        <w:t>Armingeon</w:t>
      </w:r>
      <w:proofErr w:type="spellEnd"/>
      <w:r w:rsidRPr="004D52F8">
        <w:rPr>
          <w:rFonts w:eastAsia="Times New Roman"/>
          <w:sz w:val="28"/>
          <w:szCs w:val="28"/>
          <w:lang w:val="de-DE"/>
        </w:rPr>
        <w:t xml:space="preserve">, Klaus, Virginia Wenger, Fiona </w:t>
      </w:r>
      <w:proofErr w:type="spellStart"/>
      <w:r w:rsidRPr="004D52F8">
        <w:rPr>
          <w:rFonts w:eastAsia="Times New Roman"/>
          <w:sz w:val="28"/>
          <w:szCs w:val="28"/>
          <w:lang w:val="de-DE"/>
        </w:rPr>
        <w:t>Wiedemeier</w:t>
      </w:r>
      <w:proofErr w:type="spellEnd"/>
      <w:r w:rsidRPr="004D52F8">
        <w:rPr>
          <w:rFonts w:eastAsia="Times New Roman"/>
          <w:sz w:val="28"/>
          <w:szCs w:val="28"/>
          <w:lang w:val="de-DE"/>
        </w:rPr>
        <w:t xml:space="preserve">, Christian Isler, Laura </w:t>
      </w:r>
    </w:p>
    <w:p w14:paraId="7B41C6F1" w14:textId="77777777" w:rsidR="00B13932" w:rsidRPr="004D52F8" w:rsidRDefault="00B13932" w:rsidP="00B13932">
      <w:pPr>
        <w:autoSpaceDE w:val="0"/>
        <w:autoSpaceDN w:val="0"/>
        <w:adjustRightInd w:val="0"/>
        <w:ind w:firstLine="720"/>
        <w:jc w:val="both"/>
        <w:rPr>
          <w:rFonts w:eastAsia="Times New Roman"/>
          <w:i/>
          <w:iCs/>
          <w:sz w:val="28"/>
          <w:szCs w:val="28"/>
        </w:rPr>
      </w:pPr>
      <w:proofErr w:type="spellStart"/>
      <w:r w:rsidRPr="004D52F8">
        <w:rPr>
          <w:rFonts w:eastAsia="Times New Roman"/>
          <w:sz w:val="28"/>
          <w:szCs w:val="28"/>
          <w:lang w:val="de-DE"/>
        </w:rPr>
        <w:t>Knöpfel</w:t>
      </w:r>
      <w:proofErr w:type="spellEnd"/>
      <w:r w:rsidRPr="004D52F8">
        <w:rPr>
          <w:rFonts w:eastAsia="Times New Roman"/>
          <w:sz w:val="28"/>
          <w:szCs w:val="28"/>
          <w:lang w:val="de-DE"/>
        </w:rPr>
        <w:t xml:space="preserve">, </w:t>
      </w:r>
      <w:proofErr w:type="spellStart"/>
      <w:r w:rsidRPr="004D52F8">
        <w:rPr>
          <w:rFonts w:eastAsia="Times New Roman"/>
          <w:sz w:val="28"/>
          <w:szCs w:val="28"/>
          <w:lang w:val="de-DE"/>
        </w:rPr>
        <w:t>and</w:t>
      </w:r>
      <w:proofErr w:type="spellEnd"/>
      <w:r w:rsidRPr="004D52F8">
        <w:rPr>
          <w:rFonts w:eastAsia="Times New Roman"/>
          <w:sz w:val="28"/>
          <w:szCs w:val="28"/>
          <w:lang w:val="de-DE"/>
        </w:rPr>
        <w:t xml:space="preserve"> David </w:t>
      </w:r>
      <w:proofErr w:type="spellStart"/>
      <w:r w:rsidRPr="004D52F8">
        <w:rPr>
          <w:rFonts w:eastAsia="Times New Roman"/>
          <w:sz w:val="28"/>
          <w:szCs w:val="28"/>
          <w:lang w:val="de-DE"/>
        </w:rPr>
        <w:t>Weisstanner</w:t>
      </w:r>
      <w:proofErr w:type="spellEnd"/>
      <w:r w:rsidRPr="004D52F8">
        <w:rPr>
          <w:rFonts w:eastAsia="Times New Roman"/>
          <w:sz w:val="28"/>
          <w:szCs w:val="28"/>
          <w:lang w:val="de-DE"/>
        </w:rPr>
        <w:t xml:space="preserve">. </w:t>
      </w:r>
      <w:r w:rsidRPr="004D52F8">
        <w:rPr>
          <w:rFonts w:eastAsia="Times New Roman"/>
          <w:sz w:val="28"/>
          <w:szCs w:val="28"/>
        </w:rPr>
        <w:t xml:space="preserve">2018. </w:t>
      </w:r>
      <w:r w:rsidRPr="004D52F8">
        <w:rPr>
          <w:rFonts w:eastAsia="Times New Roman"/>
          <w:i/>
          <w:iCs/>
          <w:sz w:val="28"/>
          <w:szCs w:val="28"/>
        </w:rPr>
        <w:t xml:space="preserve">Supplement to the Comparative </w:t>
      </w:r>
    </w:p>
    <w:p w14:paraId="5BF81DA3" w14:textId="77777777" w:rsidR="00663066" w:rsidRPr="004D52F8" w:rsidRDefault="00B13932" w:rsidP="00663066">
      <w:pPr>
        <w:autoSpaceDE w:val="0"/>
        <w:autoSpaceDN w:val="0"/>
        <w:adjustRightInd w:val="0"/>
        <w:ind w:firstLine="720"/>
        <w:jc w:val="both"/>
        <w:rPr>
          <w:sz w:val="28"/>
          <w:szCs w:val="28"/>
          <w:lang w:val="de-DE"/>
        </w:rPr>
      </w:pPr>
      <w:r w:rsidRPr="004D52F8">
        <w:rPr>
          <w:rFonts w:eastAsia="Times New Roman"/>
          <w:i/>
          <w:iCs/>
          <w:sz w:val="28"/>
          <w:szCs w:val="28"/>
        </w:rPr>
        <w:t>Political Data Set – Government Composition 1960-2016</w:t>
      </w:r>
      <w:r w:rsidRPr="004D52F8">
        <w:rPr>
          <w:rFonts w:eastAsia="Times New Roman"/>
          <w:sz w:val="28"/>
          <w:szCs w:val="28"/>
        </w:rPr>
        <w:t xml:space="preserve">. </w:t>
      </w:r>
      <w:r w:rsidRPr="004D52F8">
        <w:rPr>
          <w:rFonts w:eastAsia="Times New Roman"/>
          <w:sz w:val="28"/>
          <w:szCs w:val="28"/>
          <w:lang w:val="de-DE"/>
        </w:rPr>
        <w:t>Bern</w:t>
      </w:r>
      <w:r w:rsidRPr="004D52F8">
        <w:rPr>
          <w:sz w:val="28"/>
          <w:szCs w:val="28"/>
          <w:lang w:val="de-DE"/>
        </w:rPr>
        <w:t>.</w:t>
      </w:r>
    </w:p>
    <w:p w14:paraId="07558F83" w14:textId="77777777" w:rsidR="00663066" w:rsidRPr="004D52F8" w:rsidRDefault="00663066" w:rsidP="00663066">
      <w:pPr>
        <w:autoSpaceDE w:val="0"/>
        <w:autoSpaceDN w:val="0"/>
        <w:adjustRightInd w:val="0"/>
        <w:jc w:val="both"/>
        <w:rPr>
          <w:sz w:val="28"/>
          <w:szCs w:val="28"/>
        </w:rPr>
      </w:pPr>
      <w:r w:rsidRPr="004D52F8">
        <w:rPr>
          <w:sz w:val="28"/>
          <w:szCs w:val="28"/>
          <w:lang w:val="de-DE"/>
        </w:rPr>
        <w:t xml:space="preserve">Berg-Schlosser, Dirk, et al. </w:t>
      </w:r>
      <w:r w:rsidRPr="004D52F8">
        <w:rPr>
          <w:i/>
          <w:iCs/>
          <w:sz w:val="28"/>
          <w:szCs w:val="28"/>
        </w:rPr>
        <w:t>The SAGE Handbook of Political Science</w:t>
      </w:r>
      <w:r w:rsidRPr="004D52F8">
        <w:rPr>
          <w:sz w:val="28"/>
          <w:szCs w:val="28"/>
        </w:rPr>
        <w:t xml:space="preserve">. SAGE </w:t>
      </w:r>
    </w:p>
    <w:p w14:paraId="6CDD95FB" w14:textId="786F3A5A" w:rsidR="00663066" w:rsidRPr="004D52F8" w:rsidRDefault="00663066" w:rsidP="00663066">
      <w:pPr>
        <w:autoSpaceDE w:val="0"/>
        <w:autoSpaceDN w:val="0"/>
        <w:adjustRightInd w:val="0"/>
        <w:ind w:firstLine="720"/>
        <w:jc w:val="both"/>
        <w:rPr>
          <w:i/>
          <w:iCs/>
          <w:sz w:val="28"/>
          <w:szCs w:val="28"/>
        </w:rPr>
      </w:pPr>
      <w:r w:rsidRPr="004D52F8">
        <w:rPr>
          <w:sz w:val="28"/>
          <w:szCs w:val="28"/>
        </w:rPr>
        <w:t>Reference, 2020.</w:t>
      </w:r>
    </w:p>
    <w:p w14:paraId="1CA58522" w14:textId="77777777" w:rsidR="005F4658" w:rsidRPr="004D52F8" w:rsidRDefault="00862647" w:rsidP="00DC43DB">
      <w:pPr>
        <w:autoSpaceDE w:val="0"/>
        <w:autoSpaceDN w:val="0"/>
        <w:adjustRightInd w:val="0"/>
        <w:jc w:val="both"/>
        <w:rPr>
          <w:sz w:val="28"/>
          <w:szCs w:val="28"/>
        </w:rPr>
      </w:pPr>
      <w:proofErr w:type="spellStart"/>
      <w:r w:rsidRPr="004D52F8">
        <w:rPr>
          <w:sz w:val="28"/>
          <w:szCs w:val="28"/>
        </w:rPr>
        <w:t>Brambor</w:t>
      </w:r>
      <w:proofErr w:type="spellEnd"/>
      <w:r w:rsidRPr="004D52F8">
        <w:rPr>
          <w:sz w:val="28"/>
          <w:szCs w:val="28"/>
        </w:rPr>
        <w:t xml:space="preserve">, Thomas, Johannes </w:t>
      </w:r>
      <w:proofErr w:type="spellStart"/>
      <w:r w:rsidRPr="004D52F8">
        <w:rPr>
          <w:sz w:val="28"/>
          <w:szCs w:val="28"/>
        </w:rPr>
        <w:t>Lindvall</w:t>
      </w:r>
      <w:proofErr w:type="spellEnd"/>
      <w:r w:rsidRPr="004D52F8">
        <w:rPr>
          <w:sz w:val="28"/>
          <w:szCs w:val="28"/>
        </w:rPr>
        <w:t xml:space="preserve">, and Annika </w:t>
      </w:r>
      <w:proofErr w:type="spellStart"/>
      <w:r w:rsidRPr="004D52F8">
        <w:rPr>
          <w:sz w:val="28"/>
          <w:szCs w:val="28"/>
        </w:rPr>
        <w:t>Stjernquist</w:t>
      </w:r>
      <w:proofErr w:type="spellEnd"/>
      <w:r w:rsidRPr="004D52F8">
        <w:rPr>
          <w:sz w:val="28"/>
          <w:szCs w:val="28"/>
        </w:rPr>
        <w:t xml:space="preserve">. 2017. The Ideology </w:t>
      </w:r>
    </w:p>
    <w:p w14:paraId="00B69516" w14:textId="77777777" w:rsidR="005F4658" w:rsidRPr="004D52F8" w:rsidRDefault="00862647" w:rsidP="00DC43DB">
      <w:pPr>
        <w:autoSpaceDE w:val="0"/>
        <w:autoSpaceDN w:val="0"/>
        <w:adjustRightInd w:val="0"/>
        <w:ind w:firstLine="720"/>
        <w:jc w:val="both"/>
        <w:rPr>
          <w:sz w:val="28"/>
          <w:szCs w:val="28"/>
        </w:rPr>
      </w:pPr>
      <w:r w:rsidRPr="004D52F8">
        <w:rPr>
          <w:sz w:val="28"/>
          <w:szCs w:val="28"/>
        </w:rPr>
        <w:t xml:space="preserve">of Heads of Government, 1870-2012. Version 1.5. Department of Political </w:t>
      </w:r>
    </w:p>
    <w:p w14:paraId="03DE314C" w14:textId="77820C59" w:rsidR="00862647" w:rsidRPr="004D52F8" w:rsidRDefault="00862647" w:rsidP="00DC43DB">
      <w:pPr>
        <w:autoSpaceDE w:val="0"/>
        <w:autoSpaceDN w:val="0"/>
        <w:adjustRightInd w:val="0"/>
        <w:ind w:firstLine="720"/>
        <w:jc w:val="both"/>
        <w:rPr>
          <w:sz w:val="28"/>
          <w:szCs w:val="28"/>
        </w:rPr>
      </w:pPr>
      <w:r w:rsidRPr="004D52F8">
        <w:rPr>
          <w:sz w:val="28"/>
          <w:szCs w:val="28"/>
        </w:rPr>
        <w:t>Science, Lund University.</w:t>
      </w:r>
    </w:p>
    <w:p w14:paraId="72B09CFD" w14:textId="77777777" w:rsidR="005F4658" w:rsidRPr="004D52F8" w:rsidRDefault="005F4658" w:rsidP="00DC43DB">
      <w:pPr>
        <w:autoSpaceDE w:val="0"/>
        <w:autoSpaceDN w:val="0"/>
        <w:adjustRightInd w:val="0"/>
        <w:jc w:val="both"/>
        <w:rPr>
          <w:sz w:val="28"/>
          <w:szCs w:val="28"/>
        </w:rPr>
      </w:pPr>
      <w:r w:rsidRPr="004D52F8">
        <w:rPr>
          <w:sz w:val="28"/>
          <w:szCs w:val="28"/>
          <w:lang w:val="es-ES"/>
        </w:rPr>
        <w:t xml:space="preserve">Cruz, </w:t>
      </w:r>
      <w:proofErr w:type="spellStart"/>
      <w:r w:rsidRPr="004D52F8">
        <w:rPr>
          <w:sz w:val="28"/>
          <w:szCs w:val="28"/>
          <w:lang w:val="es-ES"/>
        </w:rPr>
        <w:t>Cesi</w:t>
      </w:r>
      <w:proofErr w:type="spellEnd"/>
      <w:r w:rsidRPr="004D52F8">
        <w:rPr>
          <w:sz w:val="28"/>
          <w:szCs w:val="28"/>
          <w:lang w:val="es-ES"/>
        </w:rPr>
        <w:t xml:space="preserve">, Philip </w:t>
      </w:r>
      <w:proofErr w:type="spellStart"/>
      <w:r w:rsidRPr="004D52F8">
        <w:rPr>
          <w:sz w:val="28"/>
          <w:szCs w:val="28"/>
          <w:lang w:val="es-ES"/>
        </w:rPr>
        <w:t>Keefer</w:t>
      </w:r>
      <w:proofErr w:type="spellEnd"/>
      <w:r w:rsidRPr="004D52F8">
        <w:rPr>
          <w:sz w:val="28"/>
          <w:szCs w:val="28"/>
          <w:lang w:val="es-ES"/>
        </w:rPr>
        <w:t xml:space="preserve">, and Carlos </w:t>
      </w:r>
      <w:proofErr w:type="spellStart"/>
      <w:r w:rsidRPr="004D52F8">
        <w:rPr>
          <w:sz w:val="28"/>
          <w:szCs w:val="28"/>
          <w:lang w:val="es-ES"/>
        </w:rPr>
        <w:t>Scartascini</w:t>
      </w:r>
      <w:proofErr w:type="spellEnd"/>
      <w:r w:rsidRPr="004D52F8">
        <w:rPr>
          <w:sz w:val="28"/>
          <w:szCs w:val="28"/>
          <w:lang w:val="es-ES"/>
        </w:rPr>
        <w:t xml:space="preserve">. </w:t>
      </w:r>
      <w:r w:rsidRPr="004D52F8">
        <w:rPr>
          <w:sz w:val="28"/>
          <w:szCs w:val="28"/>
        </w:rPr>
        <w:t xml:space="preserve">2018. Database of Political </w:t>
      </w:r>
    </w:p>
    <w:p w14:paraId="7C8382ED" w14:textId="77777777" w:rsidR="005F4658" w:rsidRPr="004D52F8" w:rsidRDefault="005F4658" w:rsidP="00DC43DB">
      <w:pPr>
        <w:autoSpaceDE w:val="0"/>
        <w:autoSpaceDN w:val="0"/>
        <w:adjustRightInd w:val="0"/>
        <w:ind w:firstLine="720"/>
        <w:jc w:val="both"/>
        <w:rPr>
          <w:sz w:val="28"/>
          <w:szCs w:val="28"/>
        </w:rPr>
      </w:pPr>
      <w:r w:rsidRPr="004D52F8">
        <w:rPr>
          <w:sz w:val="28"/>
          <w:szCs w:val="28"/>
        </w:rPr>
        <w:t xml:space="preserve">Institutions (DPI2017). Inter-American Development Bank. Numbers for </w:t>
      </w:r>
    </w:p>
    <w:p w14:paraId="7210343B" w14:textId="0934CE95" w:rsidR="005F4658" w:rsidRPr="004D52F8" w:rsidRDefault="005F4658" w:rsidP="00DC43DB">
      <w:pPr>
        <w:autoSpaceDE w:val="0"/>
        <w:autoSpaceDN w:val="0"/>
        <w:adjustRightInd w:val="0"/>
        <w:ind w:firstLine="720"/>
        <w:jc w:val="both"/>
        <w:rPr>
          <w:sz w:val="28"/>
          <w:szCs w:val="28"/>
        </w:rPr>
      </w:pPr>
      <w:r w:rsidRPr="004D52F8">
        <w:rPr>
          <w:sz w:val="28"/>
          <w:szCs w:val="28"/>
        </w:rPr>
        <w:t>Development.</w:t>
      </w:r>
    </w:p>
    <w:p w14:paraId="2756FDE7" w14:textId="77777777" w:rsidR="005F4658" w:rsidRPr="004D52F8" w:rsidRDefault="005F4658" w:rsidP="00DC43DB">
      <w:pPr>
        <w:jc w:val="both"/>
        <w:rPr>
          <w:rFonts w:eastAsia="Times New Roman"/>
          <w:sz w:val="28"/>
          <w:szCs w:val="28"/>
        </w:rPr>
      </w:pPr>
      <w:r w:rsidRPr="004D52F8">
        <w:rPr>
          <w:rFonts w:eastAsia="Times New Roman"/>
          <w:sz w:val="28"/>
          <w:szCs w:val="28"/>
        </w:rPr>
        <w:t xml:space="preserve">Cunningham, Benjamin. “5 Takeaways from Slovakia’s Election.” Politico, March </w:t>
      </w:r>
    </w:p>
    <w:p w14:paraId="4F5745C8" w14:textId="77777777" w:rsidR="005F4658" w:rsidRPr="004D52F8" w:rsidRDefault="005F4658" w:rsidP="00DC43DB">
      <w:pPr>
        <w:ind w:firstLine="720"/>
        <w:jc w:val="both"/>
        <w:rPr>
          <w:rFonts w:eastAsia="Times New Roman"/>
          <w:sz w:val="28"/>
          <w:szCs w:val="28"/>
        </w:rPr>
      </w:pPr>
      <w:r w:rsidRPr="004D52F8">
        <w:rPr>
          <w:rFonts w:eastAsia="Times New Roman"/>
          <w:sz w:val="28"/>
          <w:szCs w:val="28"/>
        </w:rPr>
        <w:t xml:space="preserve">6, 2016. </w:t>
      </w:r>
      <w:hyperlink r:id="rId5" w:history="1">
        <w:r w:rsidRPr="004D52F8">
          <w:rPr>
            <w:rStyle w:val="Hyperlink"/>
            <w:rFonts w:eastAsia="Times New Roman"/>
            <w:sz w:val="28"/>
            <w:szCs w:val="28"/>
          </w:rPr>
          <w:t>https://www.politico.eu/article/slovakia-fico-asylum-migrants-</w:t>
        </w:r>
      </w:hyperlink>
    </w:p>
    <w:p w14:paraId="2C071901" w14:textId="0B97D68F" w:rsidR="005F4658" w:rsidRPr="004D52F8" w:rsidRDefault="005F4658" w:rsidP="00DC43DB">
      <w:pPr>
        <w:ind w:firstLine="720"/>
        <w:jc w:val="both"/>
        <w:rPr>
          <w:rFonts w:eastAsia="Times New Roman"/>
          <w:sz w:val="28"/>
          <w:szCs w:val="28"/>
        </w:rPr>
      </w:pPr>
      <w:r w:rsidRPr="004D52F8">
        <w:rPr>
          <w:rFonts w:eastAsia="Times New Roman"/>
          <w:sz w:val="28"/>
          <w:szCs w:val="28"/>
        </w:rPr>
        <w:t>elections-</w:t>
      </w:r>
      <w:proofErr w:type="spellStart"/>
      <w:r w:rsidRPr="004D52F8">
        <w:rPr>
          <w:rFonts w:eastAsia="Times New Roman"/>
          <w:sz w:val="28"/>
          <w:szCs w:val="28"/>
        </w:rPr>
        <w:t>nazi</w:t>
      </w:r>
      <w:proofErr w:type="spellEnd"/>
      <w:r w:rsidRPr="004D52F8">
        <w:rPr>
          <w:rFonts w:eastAsia="Times New Roman"/>
          <w:sz w:val="28"/>
          <w:szCs w:val="28"/>
        </w:rPr>
        <w:t>-nationalists/.</w:t>
      </w:r>
    </w:p>
    <w:p w14:paraId="3AA1DF62" w14:textId="77777777" w:rsidR="0065088E" w:rsidRPr="004D52F8" w:rsidRDefault="0065088E" w:rsidP="0065088E">
      <w:pPr>
        <w:rPr>
          <w:sz w:val="28"/>
          <w:szCs w:val="28"/>
        </w:rPr>
      </w:pPr>
      <w:r w:rsidRPr="004D52F8">
        <w:rPr>
          <w:sz w:val="28"/>
          <w:szCs w:val="28"/>
        </w:rPr>
        <w:t xml:space="preserve">Deegan-Krause, Kevin, and Tim Haughton. 2012. The 2010 Parliamentary </w:t>
      </w:r>
    </w:p>
    <w:p w14:paraId="6D38E479" w14:textId="73B7392C" w:rsidR="0065088E" w:rsidRPr="004D52F8" w:rsidRDefault="0065088E" w:rsidP="0065088E">
      <w:pPr>
        <w:ind w:firstLine="720"/>
        <w:rPr>
          <w:sz w:val="28"/>
          <w:szCs w:val="28"/>
        </w:rPr>
      </w:pPr>
      <w:r w:rsidRPr="004D52F8">
        <w:rPr>
          <w:sz w:val="28"/>
          <w:szCs w:val="28"/>
        </w:rPr>
        <w:t xml:space="preserve">Elections in Slovakia. </w:t>
      </w:r>
      <w:r w:rsidRPr="004D52F8">
        <w:rPr>
          <w:i/>
          <w:sz w:val="28"/>
          <w:szCs w:val="28"/>
        </w:rPr>
        <w:t>Electoral Studies</w:t>
      </w:r>
      <w:r w:rsidRPr="004D52F8">
        <w:rPr>
          <w:sz w:val="28"/>
          <w:szCs w:val="28"/>
        </w:rPr>
        <w:t xml:space="preserve"> 31(1): 222-242.</w:t>
      </w:r>
    </w:p>
    <w:p w14:paraId="633ED273" w14:textId="77777777" w:rsidR="006E7B70" w:rsidRPr="004D52F8" w:rsidRDefault="006E7B70" w:rsidP="006E7B70">
      <w:pPr>
        <w:rPr>
          <w:sz w:val="28"/>
          <w:szCs w:val="28"/>
        </w:rPr>
      </w:pPr>
      <w:proofErr w:type="spellStart"/>
      <w:r w:rsidRPr="004D52F8">
        <w:rPr>
          <w:sz w:val="28"/>
          <w:szCs w:val="28"/>
        </w:rPr>
        <w:t>Döring</w:t>
      </w:r>
      <w:proofErr w:type="spellEnd"/>
      <w:r w:rsidRPr="004D52F8">
        <w:rPr>
          <w:sz w:val="28"/>
          <w:szCs w:val="28"/>
        </w:rPr>
        <w:t xml:space="preserve">, Holger, and Philip </w:t>
      </w:r>
      <w:proofErr w:type="spellStart"/>
      <w:r w:rsidRPr="004D52F8">
        <w:rPr>
          <w:sz w:val="28"/>
          <w:szCs w:val="28"/>
        </w:rPr>
        <w:t>Manow</w:t>
      </w:r>
      <w:proofErr w:type="spellEnd"/>
      <w:r w:rsidRPr="004D52F8">
        <w:rPr>
          <w:sz w:val="28"/>
          <w:szCs w:val="28"/>
        </w:rPr>
        <w:t xml:space="preserve">. 2019. Parliaments and governments database </w:t>
      </w:r>
    </w:p>
    <w:p w14:paraId="7C1C81B5" w14:textId="77777777" w:rsidR="006E7B70" w:rsidRPr="004D52F8" w:rsidRDefault="006E7B70" w:rsidP="006E7B70">
      <w:pPr>
        <w:ind w:firstLine="720"/>
        <w:rPr>
          <w:sz w:val="28"/>
          <w:szCs w:val="28"/>
        </w:rPr>
      </w:pPr>
      <w:r w:rsidRPr="004D52F8">
        <w:rPr>
          <w:sz w:val="28"/>
          <w:szCs w:val="28"/>
        </w:rPr>
        <w:t>(</w:t>
      </w:r>
      <w:proofErr w:type="spellStart"/>
      <w:r w:rsidRPr="004D52F8">
        <w:rPr>
          <w:sz w:val="28"/>
          <w:szCs w:val="28"/>
        </w:rPr>
        <w:t>ParlGov</w:t>
      </w:r>
      <w:proofErr w:type="spellEnd"/>
      <w:r w:rsidRPr="004D52F8">
        <w:rPr>
          <w:sz w:val="28"/>
          <w:szCs w:val="28"/>
        </w:rPr>
        <w:t xml:space="preserve">): Information on parties, elections and cabinets in modern </w:t>
      </w:r>
    </w:p>
    <w:p w14:paraId="4FFC306A" w14:textId="77777777" w:rsidR="00644FB7" w:rsidRPr="004D52F8" w:rsidRDefault="006E7B70" w:rsidP="00644FB7">
      <w:pPr>
        <w:ind w:firstLine="720"/>
        <w:rPr>
          <w:sz w:val="28"/>
          <w:szCs w:val="28"/>
        </w:rPr>
      </w:pPr>
      <w:r w:rsidRPr="004D52F8">
        <w:rPr>
          <w:sz w:val="28"/>
          <w:szCs w:val="28"/>
        </w:rPr>
        <w:t>democracies. Development version.</w:t>
      </w:r>
    </w:p>
    <w:p w14:paraId="219380A6" w14:textId="77777777" w:rsidR="0065088E" w:rsidRPr="004D52F8" w:rsidRDefault="0065088E" w:rsidP="0065088E">
      <w:pPr>
        <w:rPr>
          <w:sz w:val="28"/>
          <w:szCs w:val="28"/>
        </w:rPr>
      </w:pPr>
      <w:r w:rsidRPr="004D52F8">
        <w:rPr>
          <w:sz w:val="28"/>
          <w:szCs w:val="28"/>
        </w:rPr>
        <w:t>Fitzmaurice, John. 1999. The Slovak Elections of 25</w:t>
      </w:r>
      <w:r w:rsidRPr="004D52F8">
        <w:rPr>
          <w:sz w:val="28"/>
          <w:szCs w:val="28"/>
          <w:vertAlign w:val="superscript"/>
        </w:rPr>
        <w:t>th</w:t>
      </w:r>
      <w:r w:rsidRPr="004D52F8">
        <w:rPr>
          <w:sz w:val="28"/>
          <w:szCs w:val="28"/>
        </w:rPr>
        <w:t xml:space="preserve"> and 26</w:t>
      </w:r>
      <w:r w:rsidRPr="004D52F8">
        <w:rPr>
          <w:sz w:val="28"/>
          <w:szCs w:val="28"/>
          <w:vertAlign w:val="superscript"/>
        </w:rPr>
        <w:t>th</w:t>
      </w:r>
      <w:r w:rsidRPr="004D52F8">
        <w:rPr>
          <w:sz w:val="28"/>
          <w:szCs w:val="28"/>
        </w:rPr>
        <w:t xml:space="preserve"> September 1998. </w:t>
      </w:r>
    </w:p>
    <w:p w14:paraId="38B20C6D" w14:textId="5193278E" w:rsidR="0065088E" w:rsidRPr="004D52F8" w:rsidRDefault="0065088E" w:rsidP="0065088E">
      <w:pPr>
        <w:ind w:firstLine="720"/>
        <w:rPr>
          <w:sz w:val="28"/>
          <w:szCs w:val="28"/>
        </w:rPr>
      </w:pPr>
      <w:r w:rsidRPr="004D52F8">
        <w:rPr>
          <w:sz w:val="28"/>
          <w:szCs w:val="28"/>
        </w:rPr>
        <w:t>Electoral Studies 18(2): 290-296.</w:t>
      </w:r>
    </w:p>
    <w:p w14:paraId="545CC2AE" w14:textId="77777777" w:rsidR="009A7CEA" w:rsidRPr="004D52F8" w:rsidRDefault="009A7CEA" w:rsidP="007C4809">
      <w:pPr>
        <w:jc w:val="both"/>
        <w:rPr>
          <w:sz w:val="28"/>
          <w:szCs w:val="28"/>
        </w:rPr>
      </w:pPr>
      <w:r w:rsidRPr="004D52F8">
        <w:rPr>
          <w:sz w:val="28"/>
          <w:szCs w:val="28"/>
        </w:rPr>
        <w:t xml:space="preserve">Iowa State University. 2015. Iveta </w:t>
      </w:r>
      <w:proofErr w:type="spellStart"/>
      <w:r w:rsidRPr="004D52F8">
        <w:rPr>
          <w:sz w:val="28"/>
          <w:szCs w:val="28"/>
        </w:rPr>
        <w:t>Radicova</w:t>
      </w:r>
      <w:proofErr w:type="spellEnd"/>
      <w:r w:rsidRPr="004D52F8">
        <w:rPr>
          <w:sz w:val="28"/>
          <w:szCs w:val="28"/>
        </w:rPr>
        <w:t xml:space="preserve">. Archives of Women’s Political </w:t>
      </w:r>
    </w:p>
    <w:p w14:paraId="5154424B" w14:textId="636C7F4E" w:rsidR="009A7CEA" w:rsidRPr="004D52F8" w:rsidRDefault="009A7CEA" w:rsidP="009A7CEA">
      <w:pPr>
        <w:ind w:firstLine="720"/>
        <w:jc w:val="both"/>
        <w:rPr>
          <w:sz w:val="28"/>
          <w:szCs w:val="28"/>
        </w:rPr>
      </w:pPr>
      <w:r w:rsidRPr="004D52F8">
        <w:rPr>
          <w:sz w:val="28"/>
          <w:szCs w:val="28"/>
        </w:rPr>
        <w:t>Communication.</w:t>
      </w:r>
    </w:p>
    <w:p w14:paraId="47888C59" w14:textId="1D7CA1B4" w:rsidR="007C4809" w:rsidRPr="004D52F8" w:rsidRDefault="007C4809" w:rsidP="007C4809">
      <w:pPr>
        <w:jc w:val="both"/>
        <w:rPr>
          <w:i/>
          <w:iCs/>
          <w:sz w:val="28"/>
          <w:szCs w:val="28"/>
        </w:rPr>
      </w:pPr>
      <w:r w:rsidRPr="004D52F8">
        <w:rPr>
          <w:sz w:val="28"/>
          <w:szCs w:val="28"/>
        </w:rPr>
        <w:t xml:space="preserve">Jeffries, Ian. 2002. </w:t>
      </w:r>
      <w:r w:rsidRPr="004D52F8">
        <w:rPr>
          <w:i/>
          <w:iCs/>
          <w:sz w:val="28"/>
          <w:szCs w:val="28"/>
        </w:rPr>
        <w:t xml:space="preserve">Eastern Europe at the Turn of the Twenty-First Century: A Guide </w:t>
      </w:r>
    </w:p>
    <w:p w14:paraId="303A4C29" w14:textId="43C76B7A" w:rsidR="007C4809" w:rsidRPr="004D52F8" w:rsidRDefault="007C4809" w:rsidP="007C4809">
      <w:pPr>
        <w:ind w:firstLine="720"/>
        <w:jc w:val="both"/>
        <w:rPr>
          <w:sz w:val="28"/>
          <w:szCs w:val="28"/>
        </w:rPr>
      </w:pPr>
      <w:r w:rsidRPr="004D52F8">
        <w:rPr>
          <w:i/>
          <w:iCs/>
          <w:sz w:val="28"/>
          <w:szCs w:val="28"/>
        </w:rPr>
        <w:t>to the Economies in Transition</w:t>
      </w:r>
      <w:r w:rsidRPr="004D52F8">
        <w:rPr>
          <w:sz w:val="28"/>
          <w:szCs w:val="28"/>
        </w:rPr>
        <w:t xml:space="preserve">. London: Routledge. </w:t>
      </w:r>
    </w:p>
    <w:p w14:paraId="203733F1" w14:textId="77777777" w:rsidR="00644FB7" w:rsidRPr="004D52F8" w:rsidRDefault="00644FB7" w:rsidP="00644FB7">
      <w:pPr>
        <w:rPr>
          <w:sz w:val="28"/>
          <w:szCs w:val="28"/>
        </w:rPr>
      </w:pPr>
      <w:proofErr w:type="spellStart"/>
      <w:r w:rsidRPr="004D52F8">
        <w:rPr>
          <w:sz w:val="28"/>
          <w:szCs w:val="28"/>
        </w:rPr>
        <w:t>Kirschbaum</w:t>
      </w:r>
      <w:proofErr w:type="spellEnd"/>
      <w:r w:rsidRPr="004D52F8">
        <w:rPr>
          <w:sz w:val="28"/>
          <w:szCs w:val="28"/>
        </w:rPr>
        <w:t xml:space="preserve">, Stanislav J. 2014. </w:t>
      </w:r>
      <w:r w:rsidRPr="004D52F8">
        <w:rPr>
          <w:i/>
          <w:iCs/>
          <w:sz w:val="28"/>
          <w:szCs w:val="28"/>
        </w:rPr>
        <w:t>Historical Dictionary of Slovakia</w:t>
      </w:r>
      <w:r w:rsidRPr="004D52F8">
        <w:rPr>
          <w:sz w:val="28"/>
          <w:szCs w:val="28"/>
        </w:rPr>
        <w:t xml:space="preserve">/ Lanham: </w:t>
      </w:r>
    </w:p>
    <w:p w14:paraId="634B7305" w14:textId="00D06CDC" w:rsidR="00644FB7" w:rsidRPr="004D52F8" w:rsidRDefault="00644FB7" w:rsidP="00644FB7">
      <w:pPr>
        <w:ind w:firstLine="720"/>
        <w:rPr>
          <w:rFonts w:eastAsia="Times New Roman"/>
          <w:sz w:val="28"/>
          <w:szCs w:val="28"/>
        </w:rPr>
      </w:pPr>
      <w:r w:rsidRPr="004D52F8">
        <w:rPr>
          <w:sz w:val="28"/>
          <w:szCs w:val="28"/>
        </w:rPr>
        <w:t>Scarecrow Press, Inc.</w:t>
      </w:r>
    </w:p>
    <w:p w14:paraId="0B91F807" w14:textId="023CC25B" w:rsidR="008D474B" w:rsidRPr="004D52F8" w:rsidRDefault="008D474B" w:rsidP="008D474B">
      <w:pPr>
        <w:jc w:val="both"/>
        <w:rPr>
          <w:sz w:val="28"/>
          <w:szCs w:val="28"/>
        </w:rPr>
      </w:pPr>
      <w:r w:rsidRPr="004D52F8">
        <w:rPr>
          <w:sz w:val="28"/>
          <w:szCs w:val="28"/>
        </w:rPr>
        <w:t>Lansford, Thomas. 2019. Slovakia. In: Political Handbook of the World 2018-</w:t>
      </w:r>
    </w:p>
    <w:p w14:paraId="110518B8" w14:textId="119E9C08" w:rsidR="008D474B" w:rsidRPr="004D52F8" w:rsidRDefault="008D474B" w:rsidP="008D474B">
      <w:pPr>
        <w:ind w:firstLine="720"/>
        <w:jc w:val="both"/>
        <w:rPr>
          <w:sz w:val="28"/>
          <w:szCs w:val="28"/>
        </w:rPr>
      </w:pPr>
      <w:r w:rsidRPr="004D52F8">
        <w:rPr>
          <w:sz w:val="28"/>
          <w:szCs w:val="28"/>
        </w:rPr>
        <w:t>2019. Washington: 1420-1430.</w:t>
      </w:r>
    </w:p>
    <w:p w14:paraId="042F9B86" w14:textId="06D413B7" w:rsidR="005F4658" w:rsidRPr="004D52F8" w:rsidRDefault="00862647" w:rsidP="00DC43DB">
      <w:pPr>
        <w:autoSpaceDE w:val="0"/>
        <w:autoSpaceDN w:val="0"/>
        <w:adjustRightInd w:val="0"/>
        <w:jc w:val="both"/>
        <w:rPr>
          <w:sz w:val="28"/>
          <w:szCs w:val="28"/>
        </w:rPr>
      </w:pPr>
      <w:r w:rsidRPr="004D52F8">
        <w:rPr>
          <w:sz w:val="28"/>
          <w:szCs w:val="28"/>
        </w:rPr>
        <w:t xml:space="preserve">Mattes, Michaela, Leeds, Brett, and Naoko Matsumura. 2016. Measuring change in </w:t>
      </w:r>
    </w:p>
    <w:p w14:paraId="68895F0B" w14:textId="37EBCF01" w:rsidR="005F4658" w:rsidRPr="004D52F8" w:rsidRDefault="00862647" w:rsidP="00DC43DB">
      <w:pPr>
        <w:autoSpaceDE w:val="0"/>
        <w:autoSpaceDN w:val="0"/>
        <w:adjustRightInd w:val="0"/>
        <w:ind w:firstLine="720"/>
        <w:jc w:val="both"/>
        <w:rPr>
          <w:sz w:val="28"/>
          <w:szCs w:val="28"/>
        </w:rPr>
      </w:pPr>
      <w:r w:rsidRPr="004D52F8">
        <w:rPr>
          <w:sz w:val="28"/>
          <w:szCs w:val="28"/>
        </w:rPr>
        <w:t xml:space="preserve">source of leader support: The CHISOLS dataset. Journal of Peace Research </w:t>
      </w:r>
    </w:p>
    <w:p w14:paraId="7E15E7FA" w14:textId="79102500" w:rsidR="00862647" w:rsidRPr="004D52F8" w:rsidRDefault="00862647" w:rsidP="00DC43DB">
      <w:pPr>
        <w:autoSpaceDE w:val="0"/>
        <w:autoSpaceDN w:val="0"/>
        <w:adjustRightInd w:val="0"/>
        <w:ind w:left="720" w:firstLine="720"/>
        <w:jc w:val="both"/>
        <w:rPr>
          <w:sz w:val="28"/>
          <w:szCs w:val="28"/>
        </w:rPr>
      </w:pPr>
      <w:r w:rsidRPr="004D52F8">
        <w:rPr>
          <w:sz w:val="28"/>
          <w:szCs w:val="28"/>
        </w:rPr>
        <w:t xml:space="preserve">53(2): 259-267. </w:t>
      </w:r>
    </w:p>
    <w:p w14:paraId="4A0A8FF1" w14:textId="77777777" w:rsidR="0065088E" w:rsidRPr="004D52F8" w:rsidRDefault="0065088E" w:rsidP="0065088E">
      <w:pPr>
        <w:jc w:val="both"/>
        <w:rPr>
          <w:sz w:val="28"/>
          <w:szCs w:val="28"/>
        </w:rPr>
      </w:pPr>
      <w:r w:rsidRPr="004D52F8">
        <w:rPr>
          <w:sz w:val="28"/>
          <w:szCs w:val="28"/>
        </w:rPr>
        <w:t xml:space="preserve">Miller, William, and Stephen White. 1998. Political Values Underlying Partisan </w:t>
      </w:r>
    </w:p>
    <w:p w14:paraId="49F4A92A" w14:textId="5F2AB2F9" w:rsidR="0065088E" w:rsidRPr="004D52F8" w:rsidRDefault="0065088E" w:rsidP="0065088E">
      <w:pPr>
        <w:ind w:firstLine="720"/>
        <w:jc w:val="both"/>
        <w:rPr>
          <w:sz w:val="28"/>
          <w:szCs w:val="28"/>
        </w:rPr>
      </w:pPr>
      <w:r w:rsidRPr="004D52F8">
        <w:rPr>
          <w:sz w:val="28"/>
          <w:szCs w:val="28"/>
        </w:rPr>
        <w:t>Cleavages in Former Communist Countries. Electoral Studies 17(2): 197-216.</w:t>
      </w:r>
    </w:p>
    <w:p w14:paraId="7FF5259D" w14:textId="77777777" w:rsidR="00DE6CC2" w:rsidRPr="004D52F8" w:rsidRDefault="00DE6CC2" w:rsidP="00DE6CC2">
      <w:pPr>
        <w:jc w:val="both"/>
        <w:rPr>
          <w:sz w:val="28"/>
          <w:szCs w:val="28"/>
        </w:rPr>
      </w:pPr>
      <w:r w:rsidRPr="004D52F8">
        <w:rPr>
          <w:sz w:val="28"/>
          <w:szCs w:val="28"/>
        </w:rPr>
        <w:t xml:space="preserve">Norris, Pippa. 2020. Global Party Survey dataset. </w:t>
      </w:r>
    </w:p>
    <w:p w14:paraId="4436A8C3" w14:textId="7AB103FF" w:rsidR="00DE6CC2" w:rsidRPr="004D52F8" w:rsidRDefault="00DE6CC2" w:rsidP="00DE6CC2">
      <w:pPr>
        <w:autoSpaceDE w:val="0"/>
        <w:autoSpaceDN w:val="0"/>
        <w:adjustRightInd w:val="0"/>
        <w:ind w:firstLine="720"/>
        <w:jc w:val="both"/>
        <w:rPr>
          <w:sz w:val="28"/>
          <w:szCs w:val="28"/>
        </w:rPr>
      </w:pPr>
      <w:r w:rsidRPr="004D52F8">
        <w:rPr>
          <w:color w:val="0B4CB4"/>
          <w:sz w:val="28"/>
          <w:szCs w:val="28"/>
        </w:rPr>
        <w:t>https://dataverse.harvard.edu/dataverse/GlobalPartySurvey</w:t>
      </w:r>
    </w:p>
    <w:p w14:paraId="19CD8426" w14:textId="200FEAAB" w:rsidR="004B2D27" w:rsidRPr="004D52F8" w:rsidRDefault="004B2D27" w:rsidP="004B2D27">
      <w:pPr>
        <w:autoSpaceDE w:val="0"/>
        <w:autoSpaceDN w:val="0"/>
        <w:adjustRightInd w:val="0"/>
        <w:ind w:left="720" w:hanging="720"/>
        <w:jc w:val="both"/>
        <w:rPr>
          <w:i/>
          <w:iCs/>
          <w:sz w:val="28"/>
          <w:szCs w:val="28"/>
        </w:rPr>
      </w:pPr>
      <w:r w:rsidRPr="004D52F8">
        <w:rPr>
          <w:sz w:val="28"/>
          <w:szCs w:val="28"/>
        </w:rPr>
        <w:t xml:space="preserve">Ortiz de Zarate, Roberto. 2018. “Vladimir </w:t>
      </w:r>
      <w:proofErr w:type="spellStart"/>
      <w:r w:rsidRPr="004D52F8">
        <w:rPr>
          <w:sz w:val="28"/>
          <w:szCs w:val="28"/>
        </w:rPr>
        <w:t>Meciar</w:t>
      </w:r>
      <w:proofErr w:type="spellEnd"/>
      <w:r w:rsidRPr="004D52F8">
        <w:rPr>
          <w:sz w:val="28"/>
          <w:szCs w:val="28"/>
        </w:rPr>
        <w:t xml:space="preserve">.” </w:t>
      </w:r>
      <w:r w:rsidRPr="004D52F8">
        <w:rPr>
          <w:i/>
          <w:iCs/>
          <w:sz w:val="28"/>
          <w:szCs w:val="28"/>
        </w:rPr>
        <w:t xml:space="preserve">Barcelona Centre for International Affairs. </w:t>
      </w:r>
      <w:r w:rsidRPr="004D52F8">
        <w:rPr>
          <w:i/>
          <w:iCs/>
          <w:sz w:val="28"/>
          <w:szCs w:val="28"/>
        </w:rPr>
        <w:lastRenderedPageBreak/>
        <w:t>https://www.cidob.org/en/biografias_lideres_politicos_only_in_spanish/europa/eslovaquia/vladimir_meciar</w:t>
      </w:r>
    </w:p>
    <w:p w14:paraId="62FF23FB" w14:textId="15B69DB9" w:rsidR="006654D2" w:rsidRPr="004D52F8" w:rsidRDefault="006654D2" w:rsidP="00DC43DB">
      <w:pPr>
        <w:autoSpaceDE w:val="0"/>
        <w:autoSpaceDN w:val="0"/>
        <w:adjustRightInd w:val="0"/>
        <w:jc w:val="both"/>
        <w:rPr>
          <w:sz w:val="28"/>
          <w:szCs w:val="28"/>
        </w:rPr>
      </w:pPr>
      <w:r w:rsidRPr="004D52F8">
        <w:rPr>
          <w:sz w:val="28"/>
          <w:szCs w:val="28"/>
        </w:rPr>
        <w:t>Perspective Monde. 2019. “Slovakia”.</w:t>
      </w:r>
    </w:p>
    <w:p w14:paraId="2CD41E98" w14:textId="77777777" w:rsidR="00407B3D" w:rsidRPr="004D52F8" w:rsidRDefault="00407B3D" w:rsidP="00407B3D">
      <w:pPr>
        <w:rPr>
          <w:color w:val="000000" w:themeColor="text1"/>
          <w:sz w:val="28"/>
          <w:szCs w:val="28"/>
        </w:rPr>
      </w:pPr>
      <w:proofErr w:type="spellStart"/>
      <w:r w:rsidRPr="004D52F8">
        <w:rPr>
          <w:color w:val="000000" w:themeColor="text1"/>
          <w:sz w:val="28"/>
          <w:szCs w:val="28"/>
        </w:rPr>
        <w:t>Rohrschneider</w:t>
      </w:r>
      <w:proofErr w:type="spellEnd"/>
      <w:r w:rsidRPr="004D52F8">
        <w:rPr>
          <w:color w:val="000000" w:themeColor="text1"/>
          <w:sz w:val="28"/>
          <w:szCs w:val="28"/>
        </w:rPr>
        <w:t xml:space="preserve">, Robert, and Stephen Whitefield. 2009. Understanding Cleavages </w:t>
      </w:r>
    </w:p>
    <w:p w14:paraId="60A66590" w14:textId="77777777" w:rsidR="00407B3D" w:rsidRPr="004D52F8" w:rsidRDefault="00407B3D" w:rsidP="00407B3D">
      <w:pPr>
        <w:ind w:firstLine="720"/>
        <w:rPr>
          <w:color w:val="000000" w:themeColor="text1"/>
          <w:sz w:val="28"/>
          <w:szCs w:val="28"/>
        </w:rPr>
      </w:pPr>
      <w:r w:rsidRPr="004D52F8">
        <w:rPr>
          <w:color w:val="000000" w:themeColor="text1"/>
          <w:sz w:val="28"/>
          <w:szCs w:val="28"/>
        </w:rPr>
        <w:t xml:space="preserve">in Party Systems. Issue Position and Issue Salience in 13 Post-Communist </w:t>
      </w:r>
    </w:p>
    <w:p w14:paraId="1D504E2F" w14:textId="6A9335ED" w:rsidR="00407B3D" w:rsidRPr="004D52F8" w:rsidRDefault="00407B3D" w:rsidP="00407B3D">
      <w:pPr>
        <w:autoSpaceDE w:val="0"/>
        <w:autoSpaceDN w:val="0"/>
        <w:adjustRightInd w:val="0"/>
        <w:ind w:firstLine="720"/>
        <w:jc w:val="both"/>
        <w:rPr>
          <w:sz w:val="28"/>
          <w:szCs w:val="28"/>
        </w:rPr>
      </w:pPr>
      <w:r w:rsidRPr="004D52F8">
        <w:rPr>
          <w:color w:val="000000" w:themeColor="text1"/>
          <w:sz w:val="28"/>
          <w:szCs w:val="28"/>
        </w:rPr>
        <w:t xml:space="preserve">Democracies. </w:t>
      </w:r>
      <w:r w:rsidRPr="004D52F8">
        <w:rPr>
          <w:i/>
          <w:iCs/>
          <w:color w:val="000000" w:themeColor="text1"/>
          <w:sz w:val="28"/>
          <w:szCs w:val="28"/>
        </w:rPr>
        <w:t>Comparative Political Studies</w:t>
      </w:r>
      <w:r w:rsidRPr="004D52F8">
        <w:rPr>
          <w:color w:val="000000" w:themeColor="text1"/>
          <w:sz w:val="28"/>
          <w:szCs w:val="28"/>
        </w:rPr>
        <w:t xml:space="preserve"> 42(2): 280-313.</w:t>
      </w:r>
    </w:p>
    <w:p w14:paraId="17A9A390" w14:textId="53E8CF07" w:rsidR="006854E5" w:rsidRPr="004D52F8" w:rsidRDefault="006854E5" w:rsidP="006854E5">
      <w:pPr>
        <w:jc w:val="both"/>
        <w:rPr>
          <w:sz w:val="28"/>
          <w:szCs w:val="28"/>
        </w:rPr>
      </w:pPr>
      <w:r w:rsidRPr="004D52F8">
        <w:rPr>
          <w:sz w:val="28"/>
          <w:szCs w:val="28"/>
        </w:rPr>
        <w:t>Rulers. 2019. “Index Mb-Me.” www.</w:t>
      </w:r>
      <w:r w:rsidRPr="004D52F8">
        <w:t xml:space="preserve"> </w:t>
      </w:r>
      <w:hyperlink r:id="rId6" w:history="1">
        <w:r w:rsidRPr="004D52F8">
          <w:rPr>
            <w:rStyle w:val="Hyperlink"/>
            <w:sz w:val="28"/>
            <w:szCs w:val="28"/>
          </w:rPr>
          <w:t>rulers.org/indexm3.html</w:t>
        </w:r>
      </w:hyperlink>
    </w:p>
    <w:p w14:paraId="32DC0F38" w14:textId="77777777" w:rsidR="009A7CEA" w:rsidRPr="004D52F8" w:rsidRDefault="009A7CEA" w:rsidP="00DC43DB">
      <w:pPr>
        <w:autoSpaceDE w:val="0"/>
        <w:autoSpaceDN w:val="0"/>
        <w:adjustRightInd w:val="0"/>
        <w:jc w:val="both"/>
        <w:rPr>
          <w:sz w:val="28"/>
          <w:szCs w:val="28"/>
        </w:rPr>
      </w:pPr>
      <w:r w:rsidRPr="004D52F8">
        <w:rPr>
          <w:sz w:val="28"/>
          <w:szCs w:val="28"/>
        </w:rPr>
        <w:t xml:space="preserve">Santa, Martin, and Andrew Roche. 2010. Slovak opposition KDH bets on right-wing </w:t>
      </w:r>
    </w:p>
    <w:p w14:paraId="34F674D4" w14:textId="27E90E73" w:rsidR="009A7CEA" w:rsidRPr="004D52F8" w:rsidRDefault="009A7CEA" w:rsidP="009A7CEA">
      <w:pPr>
        <w:autoSpaceDE w:val="0"/>
        <w:autoSpaceDN w:val="0"/>
        <w:adjustRightInd w:val="0"/>
        <w:ind w:firstLine="720"/>
        <w:jc w:val="both"/>
        <w:rPr>
          <w:sz w:val="28"/>
          <w:szCs w:val="28"/>
        </w:rPr>
      </w:pPr>
      <w:r w:rsidRPr="004D52F8">
        <w:rPr>
          <w:sz w:val="28"/>
          <w:szCs w:val="28"/>
        </w:rPr>
        <w:t>coalition. Reuters.</w:t>
      </w:r>
    </w:p>
    <w:p w14:paraId="4FFEBFA1" w14:textId="05A563E8" w:rsidR="005F4658" w:rsidRPr="004D52F8" w:rsidRDefault="005F4658" w:rsidP="00DC43DB">
      <w:pPr>
        <w:autoSpaceDE w:val="0"/>
        <w:autoSpaceDN w:val="0"/>
        <w:adjustRightInd w:val="0"/>
        <w:jc w:val="both"/>
        <w:rPr>
          <w:sz w:val="28"/>
          <w:szCs w:val="28"/>
        </w:rPr>
      </w:pPr>
      <w:r w:rsidRPr="004D52F8">
        <w:rPr>
          <w:sz w:val="28"/>
          <w:szCs w:val="28"/>
        </w:rPr>
        <w:t>"Slovakia." In </w:t>
      </w:r>
      <w:r w:rsidRPr="004D52F8">
        <w:rPr>
          <w:i/>
          <w:iCs/>
          <w:sz w:val="28"/>
          <w:szCs w:val="28"/>
        </w:rPr>
        <w:t>Political Handbook of the World 2015</w:t>
      </w:r>
      <w:r w:rsidRPr="004D52F8">
        <w:rPr>
          <w:sz w:val="28"/>
          <w:szCs w:val="28"/>
        </w:rPr>
        <w:t xml:space="preserve">, edited by Thomas </w:t>
      </w:r>
    </w:p>
    <w:p w14:paraId="5C8AB2EB" w14:textId="78937AE9" w:rsidR="005F4658" w:rsidRPr="004D52F8" w:rsidRDefault="005F4658" w:rsidP="00DC43DB">
      <w:pPr>
        <w:ind w:firstLine="720"/>
        <w:jc w:val="both"/>
        <w:rPr>
          <w:rFonts w:eastAsia="Times New Roman"/>
          <w:sz w:val="28"/>
          <w:szCs w:val="28"/>
        </w:rPr>
      </w:pPr>
      <w:r w:rsidRPr="004D52F8">
        <w:rPr>
          <w:sz w:val="28"/>
          <w:szCs w:val="28"/>
        </w:rPr>
        <w:t>Lansford, 1301-1310. Washington, DC: CQ Press, 2015.</w:t>
      </w:r>
    </w:p>
    <w:p w14:paraId="6C373DAD" w14:textId="77777777" w:rsidR="005F4658" w:rsidRPr="004D52F8" w:rsidRDefault="0058430E" w:rsidP="00DC43DB">
      <w:pPr>
        <w:autoSpaceDE w:val="0"/>
        <w:autoSpaceDN w:val="0"/>
        <w:adjustRightInd w:val="0"/>
        <w:jc w:val="both"/>
        <w:rPr>
          <w:rFonts w:eastAsia="Times New Roman"/>
          <w:sz w:val="28"/>
          <w:szCs w:val="28"/>
        </w:rPr>
      </w:pPr>
      <w:proofErr w:type="spellStart"/>
      <w:r w:rsidRPr="004D52F8">
        <w:rPr>
          <w:rFonts w:eastAsia="Times New Roman"/>
          <w:sz w:val="28"/>
          <w:szCs w:val="28"/>
        </w:rPr>
        <w:t>Wolchik</w:t>
      </w:r>
      <w:proofErr w:type="spellEnd"/>
      <w:r w:rsidRPr="004D52F8">
        <w:rPr>
          <w:rFonts w:eastAsia="Times New Roman"/>
          <w:sz w:val="28"/>
          <w:szCs w:val="28"/>
        </w:rPr>
        <w:t xml:space="preserve">, Sharon. “Iveta </w:t>
      </w:r>
      <w:proofErr w:type="spellStart"/>
      <w:r w:rsidRPr="004D52F8">
        <w:rPr>
          <w:rFonts w:eastAsia="Times New Roman"/>
          <w:sz w:val="28"/>
          <w:szCs w:val="28"/>
        </w:rPr>
        <w:t>Radičová</w:t>
      </w:r>
      <w:proofErr w:type="spellEnd"/>
      <w:r w:rsidRPr="004D52F8">
        <w:rPr>
          <w:rFonts w:eastAsia="Times New Roman"/>
          <w:sz w:val="28"/>
          <w:szCs w:val="28"/>
        </w:rPr>
        <w:t xml:space="preserve">: The First Female Prime Minister in Slovakia,” </w:t>
      </w:r>
    </w:p>
    <w:p w14:paraId="7A698290" w14:textId="1E4609B0" w:rsidR="0058430E" w:rsidRPr="00DE6CC2" w:rsidRDefault="0058430E" w:rsidP="00DC43DB">
      <w:pPr>
        <w:autoSpaceDE w:val="0"/>
        <w:autoSpaceDN w:val="0"/>
        <w:adjustRightInd w:val="0"/>
        <w:ind w:firstLine="720"/>
        <w:jc w:val="both"/>
        <w:rPr>
          <w:rFonts w:eastAsia="Times New Roman"/>
          <w:sz w:val="28"/>
          <w:szCs w:val="28"/>
        </w:rPr>
      </w:pPr>
      <w:r w:rsidRPr="004D52F8">
        <w:rPr>
          <w:rFonts w:eastAsia="Times New Roman"/>
          <w:sz w:val="28"/>
          <w:szCs w:val="28"/>
        </w:rPr>
        <w:t>239–58, 2017. https://doi.org/10</w:t>
      </w:r>
      <w:r w:rsidR="005F4658" w:rsidRPr="004D52F8">
        <w:rPr>
          <w:rFonts w:eastAsia="Times New Roman"/>
          <w:sz w:val="28"/>
          <w:szCs w:val="28"/>
        </w:rPr>
        <w:t>.1057/978-1-137-48240-2_12.</w:t>
      </w:r>
    </w:p>
    <w:p w14:paraId="38A87D6B" w14:textId="713F2BCC" w:rsidR="000E1C21" w:rsidRPr="00DE6CC2" w:rsidRDefault="000E1C21" w:rsidP="00DC43DB">
      <w:pPr>
        <w:jc w:val="both"/>
        <w:rPr>
          <w:sz w:val="28"/>
          <w:szCs w:val="28"/>
        </w:rPr>
      </w:pPr>
    </w:p>
    <w:sectPr w:rsidR="000E1C21" w:rsidRPr="00DE6CC2"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altName w:val="﷽﷽﷽﷽﷽﷽﷽﷽翿"/>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7C6667"/>
    <w:multiLevelType w:val="hybridMultilevel"/>
    <w:tmpl w:val="62FCC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1144BB"/>
    <w:multiLevelType w:val="hybridMultilevel"/>
    <w:tmpl w:val="FF003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24AE7"/>
    <w:rsid w:val="00037B05"/>
    <w:rsid w:val="00057190"/>
    <w:rsid w:val="000E1C21"/>
    <w:rsid w:val="001306D6"/>
    <w:rsid w:val="00146A88"/>
    <w:rsid w:val="001978EC"/>
    <w:rsid w:val="001C14A9"/>
    <w:rsid w:val="001F43D5"/>
    <w:rsid w:val="002369BF"/>
    <w:rsid w:val="00272463"/>
    <w:rsid w:val="002E4115"/>
    <w:rsid w:val="002E4575"/>
    <w:rsid w:val="0030633D"/>
    <w:rsid w:val="00316D55"/>
    <w:rsid w:val="003317A2"/>
    <w:rsid w:val="00333D08"/>
    <w:rsid w:val="003406D2"/>
    <w:rsid w:val="00377D65"/>
    <w:rsid w:val="003B126A"/>
    <w:rsid w:val="003C26CE"/>
    <w:rsid w:val="003D4DF0"/>
    <w:rsid w:val="003F04FB"/>
    <w:rsid w:val="00407B3D"/>
    <w:rsid w:val="00416124"/>
    <w:rsid w:val="00420FDF"/>
    <w:rsid w:val="00423C19"/>
    <w:rsid w:val="00442E79"/>
    <w:rsid w:val="00452F5D"/>
    <w:rsid w:val="00457DCC"/>
    <w:rsid w:val="004661BF"/>
    <w:rsid w:val="004721EA"/>
    <w:rsid w:val="00493941"/>
    <w:rsid w:val="004A1402"/>
    <w:rsid w:val="004B2D27"/>
    <w:rsid w:val="004B6F5F"/>
    <w:rsid w:val="004B7A4B"/>
    <w:rsid w:val="004B7C3F"/>
    <w:rsid w:val="004C0012"/>
    <w:rsid w:val="004D52F8"/>
    <w:rsid w:val="004D6BC5"/>
    <w:rsid w:val="00500063"/>
    <w:rsid w:val="005346E5"/>
    <w:rsid w:val="00544894"/>
    <w:rsid w:val="00555321"/>
    <w:rsid w:val="0058199A"/>
    <w:rsid w:val="0058430E"/>
    <w:rsid w:val="005A0972"/>
    <w:rsid w:val="005D2681"/>
    <w:rsid w:val="005E792D"/>
    <w:rsid w:val="005F4658"/>
    <w:rsid w:val="005F5DF0"/>
    <w:rsid w:val="00634171"/>
    <w:rsid w:val="00644FB7"/>
    <w:rsid w:val="00647B3D"/>
    <w:rsid w:val="0065088E"/>
    <w:rsid w:val="00663066"/>
    <w:rsid w:val="006654D2"/>
    <w:rsid w:val="0068336D"/>
    <w:rsid w:val="006854E5"/>
    <w:rsid w:val="006C2EE9"/>
    <w:rsid w:val="006E7B70"/>
    <w:rsid w:val="00736F5E"/>
    <w:rsid w:val="00746900"/>
    <w:rsid w:val="007626F5"/>
    <w:rsid w:val="0077258E"/>
    <w:rsid w:val="00777E04"/>
    <w:rsid w:val="007A76F5"/>
    <w:rsid w:val="007C4809"/>
    <w:rsid w:val="007D37B6"/>
    <w:rsid w:val="00842B23"/>
    <w:rsid w:val="00862647"/>
    <w:rsid w:val="008815F5"/>
    <w:rsid w:val="008848DC"/>
    <w:rsid w:val="008B480C"/>
    <w:rsid w:val="008D474B"/>
    <w:rsid w:val="00985D10"/>
    <w:rsid w:val="009A7CEA"/>
    <w:rsid w:val="009F1820"/>
    <w:rsid w:val="00A0356F"/>
    <w:rsid w:val="00A352A8"/>
    <w:rsid w:val="00A57446"/>
    <w:rsid w:val="00A66773"/>
    <w:rsid w:val="00A7583D"/>
    <w:rsid w:val="00A91814"/>
    <w:rsid w:val="00AB0CE5"/>
    <w:rsid w:val="00AB1A13"/>
    <w:rsid w:val="00AB2418"/>
    <w:rsid w:val="00AB728B"/>
    <w:rsid w:val="00AD6A0D"/>
    <w:rsid w:val="00B114D1"/>
    <w:rsid w:val="00B128BD"/>
    <w:rsid w:val="00B13932"/>
    <w:rsid w:val="00B166C2"/>
    <w:rsid w:val="00B22886"/>
    <w:rsid w:val="00B24F4B"/>
    <w:rsid w:val="00B33D82"/>
    <w:rsid w:val="00B44257"/>
    <w:rsid w:val="00B52425"/>
    <w:rsid w:val="00BD166C"/>
    <w:rsid w:val="00BE00A1"/>
    <w:rsid w:val="00BE1519"/>
    <w:rsid w:val="00BE438B"/>
    <w:rsid w:val="00BE4DFD"/>
    <w:rsid w:val="00BF09B4"/>
    <w:rsid w:val="00C43D72"/>
    <w:rsid w:val="00C70EEC"/>
    <w:rsid w:val="00CA7C9F"/>
    <w:rsid w:val="00D0459C"/>
    <w:rsid w:val="00D16D78"/>
    <w:rsid w:val="00D63FAD"/>
    <w:rsid w:val="00DC3D8E"/>
    <w:rsid w:val="00DC43DB"/>
    <w:rsid w:val="00DE402F"/>
    <w:rsid w:val="00DE6CC2"/>
    <w:rsid w:val="00E10C84"/>
    <w:rsid w:val="00E2018D"/>
    <w:rsid w:val="00E4480E"/>
    <w:rsid w:val="00E74C0F"/>
    <w:rsid w:val="00EC5DF6"/>
    <w:rsid w:val="00ED5132"/>
    <w:rsid w:val="00F14295"/>
    <w:rsid w:val="00F44418"/>
    <w:rsid w:val="00F554F5"/>
    <w:rsid w:val="00F86333"/>
    <w:rsid w:val="00FB1717"/>
    <w:rsid w:val="00FE1DDC"/>
    <w:rsid w:val="00FF170D"/>
    <w:rsid w:val="00FF3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DE7E"/>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C43D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647"/>
    <w:pPr>
      <w:ind w:left="720"/>
      <w:contextualSpacing/>
    </w:pPr>
    <w:rPr>
      <w:rFonts w:asciiTheme="minorHAnsi" w:hAnsiTheme="minorHAnsi" w:cstheme="minorBidi"/>
    </w:rPr>
  </w:style>
  <w:style w:type="character" w:styleId="Hyperlink">
    <w:name w:val="Hyperlink"/>
    <w:basedOn w:val="DefaultParagraphFont"/>
    <w:uiPriority w:val="99"/>
    <w:unhideWhenUsed/>
    <w:rsid w:val="0058430E"/>
    <w:rPr>
      <w:color w:val="0563C1" w:themeColor="hyperlink"/>
      <w:u w:val="single"/>
    </w:rPr>
  </w:style>
  <w:style w:type="character" w:customStyle="1" w:styleId="UnresolvedMention1">
    <w:name w:val="Unresolved Mention1"/>
    <w:basedOn w:val="DefaultParagraphFont"/>
    <w:uiPriority w:val="99"/>
    <w:semiHidden/>
    <w:unhideWhenUsed/>
    <w:rsid w:val="0058430E"/>
    <w:rPr>
      <w:color w:val="605E5C"/>
      <w:shd w:val="clear" w:color="auto" w:fill="E1DFDD"/>
    </w:rPr>
  </w:style>
  <w:style w:type="character" w:styleId="Emphasis">
    <w:name w:val="Emphasis"/>
    <w:basedOn w:val="DefaultParagraphFont"/>
    <w:uiPriority w:val="20"/>
    <w:qFormat/>
    <w:rsid w:val="00493941"/>
    <w:rPr>
      <w:i/>
      <w:iCs/>
    </w:rPr>
  </w:style>
  <w:style w:type="character" w:styleId="CommentReference">
    <w:name w:val="annotation reference"/>
    <w:basedOn w:val="DefaultParagraphFont"/>
    <w:uiPriority w:val="99"/>
    <w:semiHidden/>
    <w:unhideWhenUsed/>
    <w:rsid w:val="00146A88"/>
    <w:rPr>
      <w:sz w:val="16"/>
      <w:szCs w:val="16"/>
    </w:rPr>
  </w:style>
  <w:style w:type="paragraph" w:styleId="CommentText">
    <w:name w:val="annotation text"/>
    <w:basedOn w:val="Normal"/>
    <w:link w:val="CommentTextChar"/>
    <w:uiPriority w:val="99"/>
    <w:unhideWhenUsed/>
    <w:rsid w:val="00146A88"/>
    <w:rPr>
      <w:sz w:val="20"/>
      <w:szCs w:val="20"/>
    </w:rPr>
  </w:style>
  <w:style w:type="character" w:customStyle="1" w:styleId="CommentTextChar">
    <w:name w:val="Comment Text Char"/>
    <w:basedOn w:val="DefaultParagraphFont"/>
    <w:link w:val="CommentText"/>
    <w:uiPriority w:val="99"/>
    <w:rsid w:val="00146A88"/>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46A88"/>
    <w:rPr>
      <w:b/>
      <w:bCs/>
    </w:rPr>
  </w:style>
  <w:style w:type="character" w:customStyle="1" w:styleId="CommentSubjectChar">
    <w:name w:val="Comment Subject Char"/>
    <w:basedOn w:val="CommentTextChar"/>
    <w:link w:val="CommentSubject"/>
    <w:uiPriority w:val="99"/>
    <w:semiHidden/>
    <w:rsid w:val="00146A88"/>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146A88"/>
    <w:rPr>
      <w:sz w:val="18"/>
      <w:szCs w:val="18"/>
    </w:rPr>
  </w:style>
  <w:style w:type="character" w:customStyle="1" w:styleId="BalloonTextChar">
    <w:name w:val="Balloon Text Char"/>
    <w:basedOn w:val="DefaultParagraphFont"/>
    <w:link w:val="BalloonText"/>
    <w:uiPriority w:val="99"/>
    <w:semiHidden/>
    <w:rsid w:val="00146A88"/>
    <w:rPr>
      <w:rFonts w:ascii="Times New Roman" w:hAnsi="Times New Roman" w:cs="Times New Roman"/>
      <w:sz w:val="18"/>
      <w:szCs w:val="18"/>
    </w:rPr>
  </w:style>
  <w:style w:type="paragraph" w:styleId="NormalWeb">
    <w:name w:val="Normal (Web)"/>
    <w:basedOn w:val="Normal"/>
    <w:uiPriority w:val="99"/>
    <w:unhideWhenUsed/>
    <w:rsid w:val="00663066"/>
    <w:pPr>
      <w:spacing w:before="100" w:beforeAutospacing="1" w:after="100" w:afterAutospacing="1"/>
    </w:pPr>
  </w:style>
  <w:style w:type="paragraph" w:customStyle="1" w:styleId="text-left">
    <w:name w:val="text-left"/>
    <w:basedOn w:val="Normal"/>
    <w:rsid w:val="00644FB7"/>
    <w:pPr>
      <w:spacing w:before="100" w:beforeAutospacing="1" w:after="100" w:afterAutospacing="1"/>
    </w:pPr>
  </w:style>
  <w:style w:type="character" w:styleId="UnresolvedMention">
    <w:name w:val="Unresolved Mention"/>
    <w:basedOn w:val="DefaultParagraphFont"/>
    <w:uiPriority w:val="99"/>
    <w:rsid w:val="00AB1A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15058">
      <w:bodyDiv w:val="1"/>
      <w:marLeft w:val="0"/>
      <w:marRight w:val="0"/>
      <w:marTop w:val="0"/>
      <w:marBottom w:val="0"/>
      <w:divBdr>
        <w:top w:val="none" w:sz="0" w:space="0" w:color="auto"/>
        <w:left w:val="none" w:sz="0" w:space="0" w:color="auto"/>
        <w:bottom w:val="none" w:sz="0" w:space="0" w:color="auto"/>
        <w:right w:val="none" w:sz="0" w:space="0" w:color="auto"/>
      </w:divBdr>
    </w:div>
    <w:div w:id="97874795">
      <w:bodyDiv w:val="1"/>
      <w:marLeft w:val="0"/>
      <w:marRight w:val="0"/>
      <w:marTop w:val="0"/>
      <w:marBottom w:val="0"/>
      <w:divBdr>
        <w:top w:val="none" w:sz="0" w:space="0" w:color="auto"/>
        <w:left w:val="none" w:sz="0" w:space="0" w:color="auto"/>
        <w:bottom w:val="none" w:sz="0" w:space="0" w:color="auto"/>
        <w:right w:val="none" w:sz="0" w:space="0" w:color="auto"/>
      </w:divBdr>
    </w:div>
    <w:div w:id="136070867">
      <w:bodyDiv w:val="1"/>
      <w:marLeft w:val="0"/>
      <w:marRight w:val="0"/>
      <w:marTop w:val="0"/>
      <w:marBottom w:val="0"/>
      <w:divBdr>
        <w:top w:val="none" w:sz="0" w:space="0" w:color="auto"/>
        <w:left w:val="none" w:sz="0" w:space="0" w:color="auto"/>
        <w:bottom w:val="none" w:sz="0" w:space="0" w:color="auto"/>
        <w:right w:val="none" w:sz="0" w:space="0" w:color="auto"/>
      </w:divBdr>
    </w:div>
    <w:div w:id="213464520">
      <w:bodyDiv w:val="1"/>
      <w:marLeft w:val="0"/>
      <w:marRight w:val="0"/>
      <w:marTop w:val="0"/>
      <w:marBottom w:val="0"/>
      <w:divBdr>
        <w:top w:val="none" w:sz="0" w:space="0" w:color="auto"/>
        <w:left w:val="none" w:sz="0" w:space="0" w:color="auto"/>
        <w:bottom w:val="none" w:sz="0" w:space="0" w:color="auto"/>
        <w:right w:val="none" w:sz="0" w:space="0" w:color="auto"/>
      </w:divBdr>
    </w:div>
    <w:div w:id="246231850">
      <w:bodyDiv w:val="1"/>
      <w:marLeft w:val="0"/>
      <w:marRight w:val="0"/>
      <w:marTop w:val="0"/>
      <w:marBottom w:val="0"/>
      <w:divBdr>
        <w:top w:val="none" w:sz="0" w:space="0" w:color="auto"/>
        <w:left w:val="none" w:sz="0" w:space="0" w:color="auto"/>
        <w:bottom w:val="none" w:sz="0" w:space="0" w:color="auto"/>
        <w:right w:val="none" w:sz="0" w:space="0" w:color="auto"/>
      </w:divBdr>
    </w:div>
    <w:div w:id="534345493">
      <w:bodyDiv w:val="1"/>
      <w:marLeft w:val="0"/>
      <w:marRight w:val="0"/>
      <w:marTop w:val="0"/>
      <w:marBottom w:val="0"/>
      <w:divBdr>
        <w:top w:val="none" w:sz="0" w:space="0" w:color="auto"/>
        <w:left w:val="none" w:sz="0" w:space="0" w:color="auto"/>
        <w:bottom w:val="none" w:sz="0" w:space="0" w:color="auto"/>
        <w:right w:val="none" w:sz="0" w:space="0" w:color="auto"/>
      </w:divBdr>
    </w:div>
    <w:div w:id="552733110">
      <w:bodyDiv w:val="1"/>
      <w:marLeft w:val="0"/>
      <w:marRight w:val="0"/>
      <w:marTop w:val="0"/>
      <w:marBottom w:val="0"/>
      <w:divBdr>
        <w:top w:val="none" w:sz="0" w:space="0" w:color="auto"/>
        <w:left w:val="none" w:sz="0" w:space="0" w:color="auto"/>
        <w:bottom w:val="none" w:sz="0" w:space="0" w:color="auto"/>
        <w:right w:val="none" w:sz="0" w:space="0" w:color="auto"/>
      </w:divBdr>
    </w:div>
    <w:div w:id="571550167">
      <w:bodyDiv w:val="1"/>
      <w:marLeft w:val="0"/>
      <w:marRight w:val="0"/>
      <w:marTop w:val="0"/>
      <w:marBottom w:val="0"/>
      <w:divBdr>
        <w:top w:val="none" w:sz="0" w:space="0" w:color="auto"/>
        <w:left w:val="none" w:sz="0" w:space="0" w:color="auto"/>
        <w:bottom w:val="none" w:sz="0" w:space="0" w:color="auto"/>
        <w:right w:val="none" w:sz="0" w:space="0" w:color="auto"/>
      </w:divBdr>
    </w:div>
    <w:div w:id="643435902">
      <w:bodyDiv w:val="1"/>
      <w:marLeft w:val="0"/>
      <w:marRight w:val="0"/>
      <w:marTop w:val="0"/>
      <w:marBottom w:val="0"/>
      <w:divBdr>
        <w:top w:val="none" w:sz="0" w:space="0" w:color="auto"/>
        <w:left w:val="none" w:sz="0" w:space="0" w:color="auto"/>
        <w:bottom w:val="none" w:sz="0" w:space="0" w:color="auto"/>
        <w:right w:val="none" w:sz="0" w:space="0" w:color="auto"/>
      </w:divBdr>
    </w:div>
    <w:div w:id="740102031">
      <w:bodyDiv w:val="1"/>
      <w:marLeft w:val="0"/>
      <w:marRight w:val="0"/>
      <w:marTop w:val="0"/>
      <w:marBottom w:val="0"/>
      <w:divBdr>
        <w:top w:val="none" w:sz="0" w:space="0" w:color="auto"/>
        <w:left w:val="none" w:sz="0" w:space="0" w:color="auto"/>
        <w:bottom w:val="none" w:sz="0" w:space="0" w:color="auto"/>
        <w:right w:val="none" w:sz="0" w:space="0" w:color="auto"/>
      </w:divBdr>
    </w:div>
    <w:div w:id="772214030">
      <w:bodyDiv w:val="1"/>
      <w:marLeft w:val="0"/>
      <w:marRight w:val="0"/>
      <w:marTop w:val="0"/>
      <w:marBottom w:val="0"/>
      <w:divBdr>
        <w:top w:val="none" w:sz="0" w:space="0" w:color="auto"/>
        <w:left w:val="none" w:sz="0" w:space="0" w:color="auto"/>
        <w:bottom w:val="none" w:sz="0" w:space="0" w:color="auto"/>
        <w:right w:val="none" w:sz="0" w:space="0" w:color="auto"/>
      </w:divBdr>
    </w:div>
    <w:div w:id="796487605">
      <w:bodyDiv w:val="1"/>
      <w:marLeft w:val="0"/>
      <w:marRight w:val="0"/>
      <w:marTop w:val="0"/>
      <w:marBottom w:val="0"/>
      <w:divBdr>
        <w:top w:val="none" w:sz="0" w:space="0" w:color="auto"/>
        <w:left w:val="none" w:sz="0" w:space="0" w:color="auto"/>
        <w:bottom w:val="none" w:sz="0" w:space="0" w:color="auto"/>
        <w:right w:val="none" w:sz="0" w:space="0" w:color="auto"/>
      </w:divBdr>
    </w:div>
    <w:div w:id="802232362">
      <w:bodyDiv w:val="1"/>
      <w:marLeft w:val="0"/>
      <w:marRight w:val="0"/>
      <w:marTop w:val="0"/>
      <w:marBottom w:val="0"/>
      <w:divBdr>
        <w:top w:val="none" w:sz="0" w:space="0" w:color="auto"/>
        <w:left w:val="none" w:sz="0" w:space="0" w:color="auto"/>
        <w:bottom w:val="none" w:sz="0" w:space="0" w:color="auto"/>
        <w:right w:val="none" w:sz="0" w:space="0" w:color="auto"/>
      </w:divBdr>
    </w:div>
    <w:div w:id="963345607">
      <w:bodyDiv w:val="1"/>
      <w:marLeft w:val="0"/>
      <w:marRight w:val="0"/>
      <w:marTop w:val="0"/>
      <w:marBottom w:val="0"/>
      <w:divBdr>
        <w:top w:val="none" w:sz="0" w:space="0" w:color="auto"/>
        <w:left w:val="none" w:sz="0" w:space="0" w:color="auto"/>
        <w:bottom w:val="none" w:sz="0" w:space="0" w:color="auto"/>
        <w:right w:val="none" w:sz="0" w:space="0" w:color="auto"/>
      </w:divBdr>
    </w:div>
    <w:div w:id="1122766322">
      <w:bodyDiv w:val="1"/>
      <w:marLeft w:val="0"/>
      <w:marRight w:val="0"/>
      <w:marTop w:val="0"/>
      <w:marBottom w:val="0"/>
      <w:divBdr>
        <w:top w:val="none" w:sz="0" w:space="0" w:color="auto"/>
        <w:left w:val="none" w:sz="0" w:space="0" w:color="auto"/>
        <w:bottom w:val="none" w:sz="0" w:space="0" w:color="auto"/>
        <w:right w:val="none" w:sz="0" w:space="0" w:color="auto"/>
      </w:divBdr>
    </w:div>
    <w:div w:id="1211914261">
      <w:bodyDiv w:val="1"/>
      <w:marLeft w:val="0"/>
      <w:marRight w:val="0"/>
      <w:marTop w:val="0"/>
      <w:marBottom w:val="0"/>
      <w:divBdr>
        <w:top w:val="none" w:sz="0" w:space="0" w:color="auto"/>
        <w:left w:val="none" w:sz="0" w:space="0" w:color="auto"/>
        <w:bottom w:val="none" w:sz="0" w:space="0" w:color="auto"/>
        <w:right w:val="none" w:sz="0" w:space="0" w:color="auto"/>
      </w:divBdr>
    </w:div>
    <w:div w:id="1243567148">
      <w:bodyDiv w:val="1"/>
      <w:marLeft w:val="0"/>
      <w:marRight w:val="0"/>
      <w:marTop w:val="0"/>
      <w:marBottom w:val="0"/>
      <w:divBdr>
        <w:top w:val="none" w:sz="0" w:space="0" w:color="auto"/>
        <w:left w:val="none" w:sz="0" w:space="0" w:color="auto"/>
        <w:bottom w:val="none" w:sz="0" w:space="0" w:color="auto"/>
        <w:right w:val="none" w:sz="0" w:space="0" w:color="auto"/>
      </w:divBdr>
    </w:div>
    <w:div w:id="1294479526">
      <w:bodyDiv w:val="1"/>
      <w:marLeft w:val="0"/>
      <w:marRight w:val="0"/>
      <w:marTop w:val="0"/>
      <w:marBottom w:val="0"/>
      <w:divBdr>
        <w:top w:val="none" w:sz="0" w:space="0" w:color="auto"/>
        <w:left w:val="none" w:sz="0" w:space="0" w:color="auto"/>
        <w:bottom w:val="none" w:sz="0" w:space="0" w:color="auto"/>
        <w:right w:val="none" w:sz="0" w:space="0" w:color="auto"/>
      </w:divBdr>
      <w:divsChild>
        <w:div w:id="1090275442">
          <w:marLeft w:val="0"/>
          <w:marRight w:val="0"/>
          <w:marTop w:val="0"/>
          <w:marBottom w:val="0"/>
          <w:divBdr>
            <w:top w:val="none" w:sz="0" w:space="0" w:color="auto"/>
            <w:left w:val="none" w:sz="0" w:space="0" w:color="auto"/>
            <w:bottom w:val="none" w:sz="0" w:space="0" w:color="auto"/>
            <w:right w:val="none" w:sz="0" w:space="0" w:color="auto"/>
          </w:divBdr>
          <w:divsChild>
            <w:div w:id="2288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6461">
      <w:bodyDiv w:val="1"/>
      <w:marLeft w:val="0"/>
      <w:marRight w:val="0"/>
      <w:marTop w:val="0"/>
      <w:marBottom w:val="0"/>
      <w:divBdr>
        <w:top w:val="none" w:sz="0" w:space="0" w:color="auto"/>
        <w:left w:val="none" w:sz="0" w:space="0" w:color="auto"/>
        <w:bottom w:val="none" w:sz="0" w:space="0" w:color="auto"/>
        <w:right w:val="none" w:sz="0" w:space="0" w:color="auto"/>
      </w:divBdr>
    </w:div>
    <w:div w:id="1568372922">
      <w:bodyDiv w:val="1"/>
      <w:marLeft w:val="0"/>
      <w:marRight w:val="0"/>
      <w:marTop w:val="0"/>
      <w:marBottom w:val="0"/>
      <w:divBdr>
        <w:top w:val="none" w:sz="0" w:space="0" w:color="auto"/>
        <w:left w:val="none" w:sz="0" w:space="0" w:color="auto"/>
        <w:bottom w:val="none" w:sz="0" w:space="0" w:color="auto"/>
        <w:right w:val="none" w:sz="0" w:space="0" w:color="auto"/>
      </w:divBdr>
    </w:div>
    <w:div w:id="1612395017">
      <w:bodyDiv w:val="1"/>
      <w:marLeft w:val="0"/>
      <w:marRight w:val="0"/>
      <w:marTop w:val="0"/>
      <w:marBottom w:val="0"/>
      <w:divBdr>
        <w:top w:val="none" w:sz="0" w:space="0" w:color="auto"/>
        <w:left w:val="none" w:sz="0" w:space="0" w:color="auto"/>
        <w:bottom w:val="none" w:sz="0" w:space="0" w:color="auto"/>
        <w:right w:val="none" w:sz="0" w:space="0" w:color="auto"/>
      </w:divBdr>
      <w:divsChild>
        <w:div w:id="1695182077">
          <w:marLeft w:val="0"/>
          <w:marRight w:val="0"/>
          <w:marTop w:val="0"/>
          <w:marBottom w:val="0"/>
          <w:divBdr>
            <w:top w:val="none" w:sz="0" w:space="0" w:color="auto"/>
            <w:left w:val="none" w:sz="0" w:space="0" w:color="auto"/>
            <w:bottom w:val="none" w:sz="0" w:space="0" w:color="auto"/>
            <w:right w:val="none" w:sz="0" w:space="0" w:color="auto"/>
          </w:divBdr>
          <w:divsChild>
            <w:div w:id="152143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5140">
      <w:bodyDiv w:val="1"/>
      <w:marLeft w:val="0"/>
      <w:marRight w:val="0"/>
      <w:marTop w:val="0"/>
      <w:marBottom w:val="0"/>
      <w:divBdr>
        <w:top w:val="none" w:sz="0" w:space="0" w:color="auto"/>
        <w:left w:val="none" w:sz="0" w:space="0" w:color="auto"/>
        <w:bottom w:val="none" w:sz="0" w:space="0" w:color="auto"/>
        <w:right w:val="none" w:sz="0" w:space="0" w:color="auto"/>
      </w:divBdr>
    </w:div>
    <w:div w:id="1723284581">
      <w:bodyDiv w:val="1"/>
      <w:marLeft w:val="0"/>
      <w:marRight w:val="0"/>
      <w:marTop w:val="0"/>
      <w:marBottom w:val="0"/>
      <w:divBdr>
        <w:top w:val="none" w:sz="0" w:space="0" w:color="auto"/>
        <w:left w:val="none" w:sz="0" w:space="0" w:color="auto"/>
        <w:bottom w:val="none" w:sz="0" w:space="0" w:color="auto"/>
        <w:right w:val="none" w:sz="0" w:space="0" w:color="auto"/>
      </w:divBdr>
      <w:divsChild>
        <w:div w:id="1973510117">
          <w:marLeft w:val="0"/>
          <w:marRight w:val="0"/>
          <w:marTop w:val="0"/>
          <w:marBottom w:val="0"/>
          <w:divBdr>
            <w:top w:val="none" w:sz="0" w:space="0" w:color="auto"/>
            <w:left w:val="none" w:sz="0" w:space="0" w:color="auto"/>
            <w:bottom w:val="none" w:sz="0" w:space="0" w:color="auto"/>
            <w:right w:val="none" w:sz="0" w:space="0" w:color="auto"/>
          </w:divBdr>
        </w:div>
      </w:divsChild>
    </w:div>
    <w:div w:id="1780565386">
      <w:bodyDiv w:val="1"/>
      <w:marLeft w:val="0"/>
      <w:marRight w:val="0"/>
      <w:marTop w:val="0"/>
      <w:marBottom w:val="0"/>
      <w:divBdr>
        <w:top w:val="none" w:sz="0" w:space="0" w:color="auto"/>
        <w:left w:val="none" w:sz="0" w:space="0" w:color="auto"/>
        <w:bottom w:val="none" w:sz="0" w:space="0" w:color="auto"/>
        <w:right w:val="none" w:sz="0" w:space="0" w:color="auto"/>
      </w:divBdr>
    </w:div>
    <w:div w:id="1788430519">
      <w:bodyDiv w:val="1"/>
      <w:marLeft w:val="0"/>
      <w:marRight w:val="0"/>
      <w:marTop w:val="0"/>
      <w:marBottom w:val="0"/>
      <w:divBdr>
        <w:top w:val="none" w:sz="0" w:space="0" w:color="auto"/>
        <w:left w:val="none" w:sz="0" w:space="0" w:color="auto"/>
        <w:bottom w:val="none" w:sz="0" w:space="0" w:color="auto"/>
        <w:right w:val="none" w:sz="0" w:space="0" w:color="auto"/>
      </w:divBdr>
    </w:div>
    <w:div w:id="1947233171">
      <w:bodyDiv w:val="1"/>
      <w:marLeft w:val="0"/>
      <w:marRight w:val="0"/>
      <w:marTop w:val="0"/>
      <w:marBottom w:val="0"/>
      <w:divBdr>
        <w:top w:val="none" w:sz="0" w:space="0" w:color="auto"/>
        <w:left w:val="none" w:sz="0" w:space="0" w:color="auto"/>
        <w:bottom w:val="none" w:sz="0" w:space="0" w:color="auto"/>
        <w:right w:val="none" w:sz="0" w:space="0" w:color="auto"/>
      </w:divBdr>
    </w:div>
    <w:div w:id="1959605107">
      <w:bodyDiv w:val="1"/>
      <w:marLeft w:val="0"/>
      <w:marRight w:val="0"/>
      <w:marTop w:val="0"/>
      <w:marBottom w:val="0"/>
      <w:divBdr>
        <w:top w:val="none" w:sz="0" w:space="0" w:color="auto"/>
        <w:left w:val="none" w:sz="0" w:space="0" w:color="auto"/>
        <w:bottom w:val="none" w:sz="0" w:space="0" w:color="auto"/>
        <w:right w:val="none" w:sz="0" w:space="0" w:color="auto"/>
      </w:divBdr>
    </w:div>
    <w:div w:id="214277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ulers.org/indexk1.html" TargetMode="External"/><Relationship Id="rId5" Type="http://schemas.openxmlformats.org/officeDocument/2006/relationships/hyperlink" Target="https://www.politico.eu/article/slovakia-fico-asylum-migra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7</Pages>
  <Words>2486</Words>
  <Characters>14174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107</cp:revision>
  <dcterms:created xsi:type="dcterms:W3CDTF">2018-10-08T03:12:00Z</dcterms:created>
  <dcterms:modified xsi:type="dcterms:W3CDTF">2021-06-22T15:26:00Z</dcterms:modified>
</cp:coreProperties>
</file>