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3870" w:rsidRPr="00FD2A49" w:rsidRDefault="00903D53" w:rsidP="004A21B4">
      <w:pPr>
        <w:jc w:val="both"/>
        <w:rPr>
          <w:b/>
          <w:sz w:val="32"/>
          <w:szCs w:val="32"/>
        </w:rPr>
      </w:pPr>
      <w:r w:rsidRPr="00FD2A49">
        <w:rPr>
          <w:sz w:val="32"/>
          <w:szCs w:val="32"/>
        </w:rPr>
        <w:t>Country: Tajikistan</w:t>
      </w:r>
    </w:p>
    <w:p w14:paraId="00000002" w14:textId="77777777" w:rsidR="00293870" w:rsidRPr="00FD2A49" w:rsidRDefault="00293870" w:rsidP="004A21B4">
      <w:pPr>
        <w:jc w:val="both"/>
        <w:rPr>
          <w:sz w:val="32"/>
          <w:szCs w:val="32"/>
        </w:rPr>
      </w:pPr>
    </w:p>
    <w:p w14:paraId="00000003" w14:textId="77777777" w:rsidR="00293870" w:rsidRPr="00FD2A49" w:rsidRDefault="00903D53" w:rsidP="004A21B4">
      <w:pPr>
        <w:jc w:val="both"/>
        <w:rPr>
          <w:sz w:val="28"/>
          <w:szCs w:val="28"/>
        </w:rPr>
      </w:pPr>
      <w:r w:rsidRPr="00FD2A49">
        <w:rPr>
          <w:sz w:val="28"/>
          <w:szCs w:val="28"/>
        </w:rPr>
        <w:t>Year: 1991</w:t>
      </w:r>
    </w:p>
    <w:p w14:paraId="00000004" w14:textId="77777777" w:rsidR="00293870" w:rsidRPr="00FD2A49" w:rsidRDefault="00903D53" w:rsidP="004A21B4">
      <w:pPr>
        <w:jc w:val="both"/>
        <w:rPr>
          <w:color w:val="000000"/>
          <w:sz w:val="28"/>
          <w:szCs w:val="28"/>
        </w:rPr>
      </w:pPr>
      <w:r w:rsidRPr="00FD2A49">
        <w:rPr>
          <w:sz w:val="28"/>
          <w:szCs w:val="28"/>
        </w:rPr>
        <w:t xml:space="preserve">Head of government: </w:t>
      </w:r>
      <w:proofErr w:type="spellStart"/>
      <w:r w:rsidRPr="00FD2A49">
        <w:rPr>
          <w:color w:val="000000"/>
          <w:sz w:val="28"/>
          <w:szCs w:val="28"/>
        </w:rPr>
        <w:t>Izatullo</w:t>
      </w:r>
      <w:proofErr w:type="spellEnd"/>
      <w:r w:rsidRPr="00FD2A49">
        <w:rPr>
          <w:color w:val="000000"/>
          <w:sz w:val="28"/>
          <w:szCs w:val="28"/>
        </w:rPr>
        <w:t xml:space="preserve"> </w:t>
      </w:r>
      <w:proofErr w:type="spellStart"/>
      <w:r w:rsidRPr="00FD2A49">
        <w:rPr>
          <w:color w:val="000000"/>
          <w:sz w:val="28"/>
          <w:szCs w:val="28"/>
        </w:rPr>
        <w:t>Khayoyevich</w:t>
      </w:r>
      <w:proofErr w:type="spellEnd"/>
      <w:r w:rsidRPr="00FD2A49">
        <w:rPr>
          <w:color w:val="000000"/>
          <w:sz w:val="28"/>
          <w:szCs w:val="28"/>
        </w:rPr>
        <w:t xml:space="preserve"> </w:t>
      </w:r>
      <w:proofErr w:type="spellStart"/>
      <w:r w:rsidRPr="00FD2A49">
        <w:rPr>
          <w:color w:val="000000"/>
          <w:sz w:val="28"/>
          <w:szCs w:val="28"/>
        </w:rPr>
        <w:t>Khayoyev</w:t>
      </w:r>
      <w:proofErr w:type="spellEnd"/>
    </w:p>
    <w:p w14:paraId="00000005" w14:textId="77777777" w:rsidR="00293870" w:rsidRPr="00FD2A49" w:rsidRDefault="00903D53" w:rsidP="004A21B4">
      <w:pPr>
        <w:jc w:val="both"/>
        <w:rPr>
          <w:sz w:val="28"/>
          <w:szCs w:val="28"/>
        </w:rPr>
      </w:pPr>
      <w:r w:rsidRPr="00FD2A49">
        <w:rPr>
          <w:sz w:val="28"/>
          <w:szCs w:val="28"/>
        </w:rPr>
        <w:t>Ideology: left</w:t>
      </w:r>
    </w:p>
    <w:p w14:paraId="00000006" w14:textId="2C321FD0" w:rsidR="00293870" w:rsidRPr="00FD2A49" w:rsidRDefault="00903D53" w:rsidP="004A21B4">
      <w:pPr>
        <w:jc w:val="both"/>
        <w:rPr>
          <w:sz w:val="28"/>
          <w:szCs w:val="28"/>
        </w:rPr>
      </w:pPr>
      <w:r w:rsidRPr="00FD2A49">
        <w:rPr>
          <w:sz w:val="28"/>
          <w:szCs w:val="28"/>
        </w:rPr>
        <w:t xml:space="preserve">Description: </w:t>
      </w:r>
      <w:proofErr w:type="spellStart"/>
      <w:r w:rsidRPr="00FD2A49">
        <w:rPr>
          <w:sz w:val="28"/>
          <w:szCs w:val="28"/>
        </w:rPr>
        <w:t>HoG</w:t>
      </w:r>
      <w:proofErr w:type="spellEnd"/>
      <w:r w:rsidRPr="00FD2A49">
        <w:rPr>
          <w:sz w:val="28"/>
          <w:szCs w:val="28"/>
        </w:rPr>
        <w:t xml:space="preserve"> does not identify ideology. CHISOLS does not identify head of government. World Statesmen (2018) identifies </w:t>
      </w:r>
      <w:proofErr w:type="spellStart"/>
      <w:r w:rsidRPr="00FD2A49">
        <w:rPr>
          <w:sz w:val="28"/>
          <w:szCs w:val="28"/>
        </w:rPr>
        <w:t>Khayoyev’s</w:t>
      </w:r>
      <w:proofErr w:type="spellEnd"/>
      <w:r w:rsidRPr="00FD2A49">
        <w:rPr>
          <w:sz w:val="28"/>
          <w:szCs w:val="28"/>
        </w:rPr>
        <w:t xml:space="preserve"> party as the Communist Party of Tajikistan (</w:t>
      </w:r>
      <w:proofErr w:type="spellStart"/>
      <w:r w:rsidRPr="00FD2A49">
        <w:rPr>
          <w:i/>
          <w:sz w:val="28"/>
          <w:szCs w:val="28"/>
        </w:rPr>
        <w:t>Hizbi</w:t>
      </w:r>
      <w:proofErr w:type="spellEnd"/>
      <w:r w:rsidRPr="00FD2A49">
        <w:rPr>
          <w:i/>
          <w:sz w:val="28"/>
          <w:szCs w:val="28"/>
        </w:rPr>
        <w:t xml:space="preserve"> </w:t>
      </w:r>
      <w:proofErr w:type="spellStart"/>
      <w:r w:rsidRPr="00FD2A49">
        <w:rPr>
          <w:i/>
          <w:sz w:val="28"/>
          <w:szCs w:val="28"/>
        </w:rPr>
        <w:t>Kommunistiyi</w:t>
      </w:r>
      <w:proofErr w:type="spellEnd"/>
      <w:r w:rsidRPr="00FD2A49">
        <w:rPr>
          <w:i/>
          <w:sz w:val="28"/>
          <w:szCs w:val="28"/>
        </w:rPr>
        <w:t xml:space="preserve"> </w:t>
      </w:r>
      <w:proofErr w:type="spellStart"/>
      <w:r w:rsidRPr="00FD2A49">
        <w:rPr>
          <w:i/>
          <w:sz w:val="28"/>
          <w:szCs w:val="28"/>
        </w:rPr>
        <w:t>Tojikiston</w:t>
      </w:r>
      <w:proofErr w:type="spellEnd"/>
      <w:r w:rsidRPr="00FD2A49">
        <w:rPr>
          <w:sz w:val="28"/>
          <w:szCs w:val="28"/>
        </w:rPr>
        <w:t xml:space="preserve"> – </w:t>
      </w:r>
      <w:r w:rsidRPr="00FD2A49">
        <w:rPr>
          <w:i/>
          <w:sz w:val="28"/>
          <w:szCs w:val="28"/>
        </w:rPr>
        <w:t>CPT</w:t>
      </w:r>
      <w:r w:rsidRPr="00FD2A49">
        <w:rPr>
          <w:sz w:val="28"/>
          <w:szCs w:val="28"/>
        </w:rPr>
        <w:t>). Encyclopedia of World Political Systems (2000) identifies CPT’s ideology as communist and, thus, leftist.</w:t>
      </w:r>
      <w:r w:rsidR="004A21B4" w:rsidRPr="00FD2A49">
        <w:rPr>
          <w:sz w:val="28"/>
          <w:szCs w:val="28"/>
        </w:rPr>
        <w:t xml:space="preserve"> In the Global Party Survey 2019, 5 experts identify the average left-right (0-10) score of the Communist Party of Tajikistan (CPT) as 0.</w:t>
      </w:r>
      <w:r w:rsidR="003B1EFE" w:rsidRPr="00FD2A49">
        <w:rPr>
          <w:sz w:val="28"/>
          <w:szCs w:val="28"/>
        </w:rPr>
        <w:t xml:space="preserve"> </w:t>
      </w:r>
      <w:proofErr w:type="spellStart"/>
      <w:r w:rsidR="000E6FD1" w:rsidRPr="00FD2A49">
        <w:rPr>
          <w:sz w:val="28"/>
          <w:szCs w:val="28"/>
        </w:rPr>
        <w:t>Gretsky</w:t>
      </w:r>
      <w:proofErr w:type="spellEnd"/>
      <w:r w:rsidR="000E6FD1" w:rsidRPr="00FD2A49">
        <w:rPr>
          <w:sz w:val="28"/>
          <w:szCs w:val="28"/>
        </w:rPr>
        <w:t xml:space="preserve"> &amp; Kangas </w:t>
      </w:r>
      <w:r w:rsidR="003B1EFE" w:rsidRPr="00FD2A49">
        <w:rPr>
          <w:sz w:val="28"/>
          <w:szCs w:val="28"/>
        </w:rPr>
        <w:t>(2006: 1320) identify CPT as leftist, writing that “</w:t>
      </w:r>
      <w:r w:rsidR="003B1EFE" w:rsidRPr="00FD2A49">
        <w:rPr>
          <w:rFonts w:ascii="Times" w:hAnsi="Times"/>
          <w:sz w:val="28"/>
          <w:szCs w:val="28"/>
        </w:rPr>
        <w:t>the party is a collective member of the Union of the Communist Parties–CPSU, a successor to the CPSU, whose goal is to restore the USSR. The platform calls for the return to the “Socialist path of development,” the Soviet system of government, and state form of property.”</w:t>
      </w:r>
      <w:r w:rsidR="00F41941" w:rsidRPr="00FD2A49">
        <w:rPr>
          <w:rFonts w:ascii="Times" w:hAnsi="Times" w:cs="Times"/>
          <w:sz w:val="28"/>
          <w:szCs w:val="28"/>
        </w:rPr>
        <w:t xml:space="preserve"> In V-Party (2020), 4 experts identify head of government party’s ideology as “Left” (-2.432) in 1995.</w:t>
      </w:r>
    </w:p>
    <w:p w14:paraId="7FE40851" w14:textId="77777777" w:rsidR="00903D53" w:rsidRPr="00FD2A49" w:rsidRDefault="00903D53" w:rsidP="004A21B4">
      <w:pPr>
        <w:jc w:val="both"/>
        <w:rPr>
          <w:sz w:val="28"/>
          <w:szCs w:val="28"/>
        </w:rPr>
      </w:pPr>
    </w:p>
    <w:p w14:paraId="00000008" w14:textId="77777777" w:rsidR="00293870" w:rsidRPr="00FD2A49" w:rsidRDefault="00903D53" w:rsidP="004A21B4">
      <w:pPr>
        <w:jc w:val="both"/>
        <w:rPr>
          <w:sz w:val="28"/>
          <w:szCs w:val="28"/>
        </w:rPr>
      </w:pPr>
      <w:r w:rsidRPr="00FD2A49">
        <w:rPr>
          <w:sz w:val="28"/>
          <w:szCs w:val="28"/>
        </w:rPr>
        <w:t>Year: 1992</w:t>
      </w:r>
    </w:p>
    <w:p w14:paraId="00000009" w14:textId="77777777" w:rsidR="00293870" w:rsidRPr="00FD2A49" w:rsidRDefault="00903D53" w:rsidP="004A21B4">
      <w:pPr>
        <w:jc w:val="both"/>
        <w:rPr>
          <w:color w:val="000000"/>
          <w:sz w:val="28"/>
          <w:szCs w:val="28"/>
        </w:rPr>
      </w:pPr>
      <w:r w:rsidRPr="00FD2A49">
        <w:rPr>
          <w:sz w:val="28"/>
          <w:szCs w:val="28"/>
        </w:rPr>
        <w:t xml:space="preserve">Head of government: </w:t>
      </w:r>
      <w:proofErr w:type="spellStart"/>
      <w:r w:rsidRPr="00FD2A49">
        <w:rPr>
          <w:color w:val="000000"/>
          <w:sz w:val="28"/>
          <w:szCs w:val="28"/>
        </w:rPr>
        <w:t>Abdumalik</w:t>
      </w:r>
      <w:proofErr w:type="spellEnd"/>
      <w:r w:rsidRPr="00FD2A49">
        <w:rPr>
          <w:color w:val="000000"/>
          <w:sz w:val="28"/>
          <w:szCs w:val="28"/>
        </w:rPr>
        <w:t xml:space="preserve"> </w:t>
      </w:r>
      <w:proofErr w:type="spellStart"/>
      <w:r w:rsidRPr="00FD2A49">
        <w:rPr>
          <w:color w:val="000000"/>
          <w:sz w:val="28"/>
          <w:szCs w:val="28"/>
        </w:rPr>
        <w:t>Abdullayevich</w:t>
      </w:r>
      <w:proofErr w:type="spellEnd"/>
      <w:r w:rsidRPr="00FD2A49">
        <w:rPr>
          <w:color w:val="000000"/>
          <w:sz w:val="28"/>
          <w:szCs w:val="28"/>
        </w:rPr>
        <w:t xml:space="preserve"> </w:t>
      </w:r>
      <w:proofErr w:type="spellStart"/>
      <w:r w:rsidRPr="00FD2A49">
        <w:rPr>
          <w:color w:val="000000"/>
          <w:sz w:val="28"/>
          <w:szCs w:val="28"/>
        </w:rPr>
        <w:t>Abdullajanov</w:t>
      </w:r>
      <w:proofErr w:type="spellEnd"/>
    </w:p>
    <w:p w14:paraId="2E95A8FA" w14:textId="77777777" w:rsidR="002367E0" w:rsidRPr="00FD2A49" w:rsidRDefault="002367E0" w:rsidP="002367E0">
      <w:pPr>
        <w:jc w:val="both"/>
        <w:rPr>
          <w:sz w:val="28"/>
          <w:szCs w:val="28"/>
        </w:rPr>
      </w:pPr>
      <w:r w:rsidRPr="00FD2A49">
        <w:rPr>
          <w:sz w:val="28"/>
          <w:szCs w:val="28"/>
        </w:rPr>
        <w:t xml:space="preserve">Ideology: </w:t>
      </w:r>
    </w:p>
    <w:p w14:paraId="0000000B" w14:textId="33076236" w:rsidR="00293870" w:rsidRPr="00FD2A49" w:rsidRDefault="00903D53" w:rsidP="004A21B4">
      <w:pPr>
        <w:jc w:val="both"/>
        <w:rPr>
          <w:sz w:val="28"/>
          <w:szCs w:val="28"/>
        </w:rPr>
      </w:pPr>
      <w:r w:rsidRPr="00FD2A49">
        <w:rPr>
          <w:sz w:val="28"/>
          <w:szCs w:val="28"/>
        </w:rPr>
        <w:t xml:space="preserve">Description: </w:t>
      </w:r>
      <w:proofErr w:type="spellStart"/>
      <w:r w:rsidRPr="00FD2A49">
        <w:rPr>
          <w:sz w:val="28"/>
          <w:szCs w:val="28"/>
        </w:rPr>
        <w:t>HoG</w:t>
      </w:r>
      <w:proofErr w:type="spellEnd"/>
      <w:r w:rsidRPr="00FD2A49">
        <w:rPr>
          <w:sz w:val="28"/>
          <w:szCs w:val="28"/>
        </w:rPr>
        <w:t xml:space="preserve"> does not identify ideology. CHISOLS does not identify head of government. World Statesmen (2019) identifies </w:t>
      </w:r>
      <w:proofErr w:type="spellStart"/>
      <w:r w:rsidRPr="00FD2A49">
        <w:rPr>
          <w:sz w:val="28"/>
          <w:szCs w:val="28"/>
        </w:rPr>
        <w:t>Abdullajanov’s</w:t>
      </w:r>
      <w:proofErr w:type="spellEnd"/>
      <w:r w:rsidRPr="00FD2A49">
        <w:rPr>
          <w:sz w:val="28"/>
          <w:szCs w:val="28"/>
        </w:rPr>
        <w:t xml:space="preserve"> party affiliation as the Party of People’s Unity (</w:t>
      </w:r>
      <w:proofErr w:type="spellStart"/>
      <w:r w:rsidRPr="00FD2A49">
        <w:rPr>
          <w:sz w:val="28"/>
          <w:szCs w:val="28"/>
        </w:rPr>
        <w:t>Hizbi</w:t>
      </w:r>
      <w:proofErr w:type="spellEnd"/>
      <w:r w:rsidRPr="00FD2A49">
        <w:rPr>
          <w:sz w:val="28"/>
          <w:szCs w:val="28"/>
        </w:rPr>
        <w:t xml:space="preserve"> </w:t>
      </w:r>
      <w:proofErr w:type="spellStart"/>
      <w:r w:rsidRPr="00FD2A49">
        <w:rPr>
          <w:sz w:val="28"/>
          <w:szCs w:val="28"/>
        </w:rPr>
        <w:t>Yagonagii</w:t>
      </w:r>
      <w:proofErr w:type="spellEnd"/>
      <w:r w:rsidRPr="00FD2A49">
        <w:rPr>
          <w:sz w:val="28"/>
          <w:szCs w:val="28"/>
        </w:rPr>
        <w:t xml:space="preserve"> </w:t>
      </w:r>
      <w:proofErr w:type="spellStart"/>
      <w:r w:rsidRPr="00FD2A49">
        <w:rPr>
          <w:sz w:val="28"/>
          <w:szCs w:val="28"/>
        </w:rPr>
        <w:t>Khalqi</w:t>
      </w:r>
      <w:proofErr w:type="spellEnd"/>
      <w:r w:rsidRPr="00FD2A49">
        <w:rPr>
          <w:sz w:val="28"/>
          <w:szCs w:val="28"/>
        </w:rPr>
        <w:t> – PPU). Waller (1998: 164) writers that “</w:t>
      </w:r>
      <w:proofErr w:type="spellStart"/>
      <w:r w:rsidRPr="00FD2A49">
        <w:rPr>
          <w:sz w:val="28"/>
          <w:szCs w:val="28"/>
        </w:rPr>
        <w:t>Abdumalik’s</w:t>
      </w:r>
      <w:proofErr w:type="spellEnd"/>
      <w:r w:rsidRPr="00FD2A49">
        <w:rPr>
          <w:sz w:val="28"/>
          <w:szCs w:val="28"/>
        </w:rPr>
        <w:t xml:space="preserve"> </w:t>
      </w:r>
      <w:proofErr w:type="spellStart"/>
      <w:r w:rsidRPr="00FD2A49">
        <w:rPr>
          <w:sz w:val="28"/>
          <w:szCs w:val="28"/>
        </w:rPr>
        <w:t>Abdullajanov’s</w:t>
      </w:r>
      <w:proofErr w:type="spellEnd"/>
      <w:r w:rsidRPr="00FD2A49">
        <w:rPr>
          <w:sz w:val="28"/>
          <w:szCs w:val="28"/>
        </w:rPr>
        <w:t xml:space="preserve"> team hastened to accelerate the tempo of the privatization of property”.  Encyclopedia of World Political Systems (2000) </w:t>
      </w:r>
      <w:r w:rsidR="00C86897" w:rsidRPr="00FD2A49">
        <w:rPr>
          <w:sz w:val="28"/>
          <w:szCs w:val="28"/>
        </w:rPr>
        <w:t>indicates</w:t>
      </w:r>
      <w:r w:rsidRPr="00FD2A49">
        <w:rPr>
          <w:sz w:val="28"/>
          <w:szCs w:val="28"/>
        </w:rPr>
        <w:t xml:space="preserve"> that “the pace of the market-centered economic reform was particularly slow … blamed for the poor state of the economy, </w:t>
      </w:r>
      <w:proofErr w:type="spellStart"/>
      <w:r w:rsidRPr="00FD2A49">
        <w:rPr>
          <w:sz w:val="28"/>
          <w:szCs w:val="28"/>
        </w:rPr>
        <w:t>Adullajanov</w:t>
      </w:r>
      <w:proofErr w:type="spellEnd"/>
      <w:r w:rsidRPr="00FD2A49">
        <w:rPr>
          <w:sz w:val="28"/>
          <w:szCs w:val="28"/>
        </w:rPr>
        <w:t xml:space="preserve"> was dismissed as prime minister”. </w:t>
      </w:r>
    </w:p>
    <w:p w14:paraId="0000000C" w14:textId="77777777" w:rsidR="00293870" w:rsidRPr="00FD2A49" w:rsidRDefault="00293870" w:rsidP="004A21B4">
      <w:pPr>
        <w:jc w:val="both"/>
        <w:rPr>
          <w:sz w:val="28"/>
          <w:szCs w:val="28"/>
        </w:rPr>
      </w:pPr>
    </w:p>
    <w:p w14:paraId="0000000D" w14:textId="015C725A" w:rsidR="00293870" w:rsidRPr="00FD2A49" w:rsidRDefault="00903D53" w:rsidP="004A21B4">
      <w:pPr>
        <w:jc w:val="both"/>
        <w:rPr>
          <w:sz w:val="28"/>
          <w:szCs w:val="28"/>
        </w:rPr>
      </w:pPr>
      <w:r w:rsidRPr="00FD2A49">
        <w:rPr>
          <w:sz w:val="28"/>
          <w:szCs w:val="28"/>
        </w:rPr>
        <w:t>Years: 1993</w:t>
      </w:r>
    </w:p>
    <w:p w14:paraId="0000000E" w14:textId="77777777" w:rsidR="00293870" w:rsidRPr="00FD2A49" w:rsidRDefault="00903D53" w:rsidP="004A21B4">
      <w:pPr>
        <w:jc w:val="both"/>
        <w:rPr>
          <w:color w:val="000000"/>
          <w:sz w:val="28"/>
          <w:szCs w:val="28"/>
        </w:rPr>
      </w:pPr>
      <w:r w:rsidRPr="00FD2A49">
        <w:rPr>
          <w:sz w:val="28"/>
          <w:szCs w:val="28"/>
        </w:rPr>
        <w:t xml:space="preserve">Head of government: </w:t>
      </w:r>
      <w:proofErr w:type="spellStart"/>
      <w:r w:rsidRPr="00FD2A49">
        <w:rPr>
          <w:color w:val="000000"/>
          <w:sz w:val="28"/>
          <w:szCs w:val="28"/>
        </w:rPr>
        <w:t>Abdujalil</w:t>
      </w:r>
      <w:proofErr w:type="spellEnd"/>
      <w:r w:rsidRPr="00FD2A49">
        <w:rPr>
          <w:color w:val="000000"/>
          <w:sz w:val="28"/>
          <w:szCs w:val="28"/>
        </w:rPr>
        <w:t xml:space="preserve"> </w:t>
      </w:r>
      <w:proofErr w:type="spellStart"/>
      <w:r w:rsidRPr="00FD2A49">
        <w:rPr>
          <w:color w:val="000000"/>
          <w:sz w:val="28"/>
          <w:szCs w:val="28"/>
        </w:rPr>
        <w:t>Akhadovich</w:t>
      </w:r>
      <w:proofErr w:type="spellEnd"/>
      <w:r w:rsidRPr="00FD2A49">
        <w:rPr>
          <w:color w:val="000000"/>
          <w:sz w:val="28"/>
          <w:szCs w:val="28"/>
        </w:rPr>
        <w:t xml:space="preserve"> </w:t>
      </w:r>
      <w:proofErr w:type="spellStart"/>
      <w:r w:rsidRPr="00FD2A49">
        <w:rPr>
          <w:color w:val="000000"/>
          <w:sz w:val="28"/>
          <w:szCs w:val="28"/>
        </w:rPr>
        <w:t>Samadov</w:t>
      </w:r>
      <w:proofErr w:type="spellEnd"/>
    </w:p>
    <w:p w14:paraId="3F0F8E0B" w14:textId="77777777" w:rsidR="002367E0" w:rsidRPr="00FD2A49" w:rsidRDefault="002367E0" w:rsidP="002367E0">
      <w:pPr>
        <w:jc w:val="both"/>
        <w:rPr>
          <w:sz w:val="28"/>
          <w:szCs w:val="28"/>
        </w:rPr>
      </w:pPr>
      <w:r w:rsidRPr="00FD2A49">
        <w:rPr>
          <w:sz w:val="28"/>
          <w:szCs w:val="28"/>
        </w:rPr>
        <w:t xml:space="preserve">Ideology: </w:t>
      </w:r>
    </w:p>
    <w:p w14:paraId="00000010" w14:textId="412BF463" w:rsidR="00293870" w:rsidRPr="00FD2A49" w:rsidRDefault="00903D53" w:rsidP="004A21B4">
      <w:pPr>
        <w:jc w:val="both"/>
        <w:rPr>
          <w:sz w:val="28"/>
          <w:szCs w:val="28"/>
        </w:rPr>
      </w:pPr>
      <w:r w:rsidRPr="00FD2A49">
        <w:rPr>
          <w:sz w:val="28"/>
          <w:szCs w:val="28"/>
        </w:rPr>
        <w:t xml:space="preserve">Description: </w:t>
      </w:r>
      <w:proofErr w:type="spellStart"/>
      <w:r w:rsidRPr="00FD2A49">
        <w:rPr>
          <w:sz w:val="28"/>
          <w:szCs w:val="28"/>
        </w:rPr>
        <w:t>HoG</w:t>
      </w:r>
      <w:proofErr w:type="spellEnd"/>
      <w:r w:rsidRPr="00FD2A49">
        <w:rPr>
          <w:sz w:val="28"/>
          <w:szCs w:val="28"/>
        </w:rPr>
        <w:t xml:space="preserve"> does not identify ideology. CHISOLS does not identify head of government. World Statesmen (2018) identifies </w:t>
      </w:r>
      <w:proofErr w:type="spellStart"/>
      <w:r w:rsidRPr="00FD2A49">
        <w:rPr>
          <w:sz w:val="28"/>
          <w:szCs w:val="28"/>
        </w:rPr>
        <w:t>Samadov</w:t>
      </w:r>
      <w:proofErr w:type="spellEnd"/>
      <w:r w:rsidRPr="00FD2A49">
        <w:rPr>
          <w:sz w:val="28"/>
          <w:szCs w:val="28"/>
        </w:rPr>
        <w:t xml:space="preserve"> as non-party. </w:t>
      </w:r>
      <w:proofErr w:type="spellStart"/>
      <w:r w:rsidRPr="00FD2A49">
        <w:rPr>
          <w:sz w:val="28"/>
          <w:szCs w:val="28"/>
        </w:rPr>
        <w:t>Nourzhanov</w:t>
      </w:r>
      <w:proofErr w:type="spellEnd"/>
      <w:r w:rsidRPr="00FD2A49">
        <w:rPr>
          <w:sz w:val="28"/>
          <w:szCs w:val="28"/>
        </w:rPr>
        <w:t xml:space="preserve"> &amp; </w:t>
      </w:r>
      <w:proofErr w:type="spellStart"/>
      <w:r w:rsidRPr="00FD2A49">
        <w:rPr>
          <w:sz w:val="28"/>
          <w:szCs w:val="28"/>
        </w:rPr>
        <w:t>Bleuer</w:t>
      </w:r>
      <w:proofErr w:type="spellEnd"/>
      <w:r w:rsidRPr="00FD2A49">
        <w:rPr>
          <w:sz w:val="28"/>
          <w:szCs w:val="28"/>
        </w:rPr>
        <w:t xml:space="preserve"> (2013: 225) write that </w:t>
      </w:r>
      <w:proofErr w:type="spellStart"/>
      <w:r w:rsidRPr="00FD2A49">
        <w:rPr>
          <w:sz w:val="28"/>
          <w:szCs w:val="28"/>
        </w:rPr>
        <w:t>Samadov</w:t>
      </w:r>
      <w:proofErr w:type="spellEnd"/>
      <w:r w:rsidRPr="00FD2A49">
        <w:rPr>
          <w:sz w:val="28"/>
          <w:szCs w:val="28"/>
        </w:rPr>
        <w:t xml:space="preserve"> supported “continuing economic cooperation with the USSR, partial price liberalization, gradual privatization of state property, encouragement of small businesses and private entrepreneurship, creation of a market infrastructure, adoption of laws conducive to the emergence of a market economy.” </w:t>
      </w:r>
      <w:proofErr w:type="spellStart"/>
      <w:r w:rsidR="005F728D" w:rsidRPr="00FD2A49">
        <w:rPr>
          <w:sz w:val="28"/>
          <w:szCs w:val="28"/>
        </w:rPr>
        <w:t>Binyon</w:t>
      </w:r>
      <w:proofErr w:type="spellEnd"/>
      <w:r w:rsidR="005F728D" w:rsidRPr="00FD2A49">
        <w:rPr>
          <w:sz w:val="28"/>
          <w:szCs w:val="28"/>
        </w:rPr>
        <w:t xml:space="preserve"> (1994) writes, “After four days in Britain and a quick trip to </w:t>
      </w:r>
      <w:r w:rsidR="005F728D" w:rsidRPr="00FD2A49">
        <w:rPr>
          <w:sz w:val="28"/>
          <w:szCs w:val="28"/>
        </w:rPr>
        <w:lastRenderedPageBreak/>
        <w:t>Germany, [</w:t>
      </w:r>
      <w:proofErr w:type="spellStart"/>
      <w:r w:rsidR="005F728D" w:rsidRPr="00FD2A49">
        <w:rPr>
          <w:sz w:val="28"/>
          <w:szCs w:val="28"/>
        </w:rPr>
        <w:t>Samadov</w:t>
      </w:r>
      <w:proofErr w:type="spellEnd"/>
      <w:r w:rsidR="005F728D" w:rsidRPr="00FD2A49">
        <w:rPr>
          <w:sz w:val="28"/>
          <w:szCs w:val="28"/>
        </w:rPr>
        <w:t>] left for America yesterday. In each country he is assuring businessmen that their investments would be protected and that the government is committed to market reform.” Tajikistan (1994) writes, “</w:t>
      </w:r>
      <w:proofErr w:type="spellStart"/>
      <w:r w:rsidR="005F728D" w:rsidRPr="00FD2A49">
        <w:rPr>
          <w:sz w:val="28"/>
          <w:szCs w:val="28"/>
        </w:rPr>
        <w:t>Samadov</w:t>
      </w:r>
      <w:proofErr w:type="spellEnd"/>
      <w:r w:rsidR="005F728D" w:rsidRPr="00FD2A49">
        <w:rPr>
          <w:sz w:val="28"/>
          <w:szCs w:val="28"/>
        </w:rPr>
        <w:t xml:space="preserve"> outlined his economic policy objectives on January 5: ‘The first priority is to exchange the republic’s old Soviet </w:t>
      </w:r>
      <w:proofErr w:type="spellStart"/>
      <w:r w:rsidR="005F728D" w:rsidRPr="00FD2A49">
        <w:rPr>
          <w:sz w:val="28"/>
          <w:szCs w:val="28"/>
        </w:rPr>
        <w:t>roubles</w:t>
      </w:r>
      <w:proofErr w:type="spellEnd"/>
      <w:r w:rsidR="005F728D" w:rsidRPr="00FD2A49">
        <w:rPr>
          <w:sz w:val="28"/>
          <w:szCs w:val="28"/>
        </w:rPr>
        <w:t xml:space="preserve"> for 1993 Russian </w:t>
      </w:r>
      <w:proofErr w:type="spellStart"/>
      <w:r w:rsidR="005F728D" w:rsidRPr="00FD2A49">
        <w:rPr>
          <w:sz w:val="28"/>
          <w:szCs w:val="28"/>
        </w:rPr>
        <w:t>roubles</w:t>
      </w:r>
      <w:proofErr w:type="spellEnd"/>
      <w:r w:rsidR="005F728D" w:rsidRPr="00FD2A49">
        <w:rPr>
          <w:sz w:val="28"/>
          <w:szCs w:val="28"/>
        </w:rPr>
        <w:t xml:space="preserve">. Moscow has shown its commitment to Tajikistan by agreeing to hand over its jealously guarded new currency to the sum of 120 billion </w:t>
      </w:r>
      <w:proofErr w:type="spellStart"/>
      <w:r w:rsidR="005F728D" w:rsidRPr="00FD2A49">
        <w:rPr>
          <w:sz w:val="28"/>
          <w:szCs w:val="28"/>
        </w:rPr>
        <w:t>roubles</w:t>
      </w:r>
      <w:proofErr w:type="spellEnd"/>
      <w:r w:rsidR="005F728D" w:rsidRPr="00FD2A49">
        <w:rPr>
          <w:sz w:val="28"/>
          <w:szCs w:val="28"/>
        </w:rPr>
        <w:t>.”</w:t>
      </w:r>
    </w:p>
    <w:p w14:paraId="36737BCA" w14:textId="7FC2334F" w:rsidR="00254229" w:rsidRPr="00FD2A49" w:rsidRDefault="00254229" w:rsidP="004A21B4">
      <w:pPr>
        <w:jc w:val="both"/>
        <w:rPr>
          <w:sz w:val="28"/>
          <w:szCs w:val="28"/>
        </w:rPr>
      </w:pPr>
    </w:p>
    <w:p w14:paraId="5837543C" w14:textId="24B35415" w:rsidR="00254229" w:rsidRPr="00FD2A49" w:rsidRDefault="00254229" w:rsidP="004A21B4">
      <w:pPr>
        <w:jc w:val="both"/>
        <w:rPr>
          <w:sz w:val="28"/>
          <w:szCs w:val="28"/>
        </w:rPr>
      </w:pPr>
      <w:r w:rsidRPr="00FD2A49">
        <w:rPr>
          <w:sz w:val="28"/>
          <w:szCs w:val="28"/>
        </w:rPr>
        <w:t>Years: 1994-1995</w:t>
      </w:r>
    </w:p>
    <w:p w14:paraId="70298AFF" w14:textId="77777777" w:rsidR="00254229" w:rsidRPr="00FD2A49" w:rsidRDefault="00254229" w:rsidP="00254229">
      <w:pPr>
        <w:rPr>
          <w:sz w:val="28"/>
          <w:szCs w:val="28"/>
        </w:rPr>
      </w:pPr>
      <w:r w:rsidRPr="00FD2A49">
        <w:rPr>
          <w:sz w:val="28"/>
          <w:szCs w:val="28"/>
        </w:rPr>
        <w:t xml:space="preserve">Head of government: Jamshed </w:t>
      </w:r>
      <w:proofErr w:type="spellStart"/>
      <w:r w:rsidRPr="00FD2A49">
        <w:rPr>
          <w:sz w:val="28"/>
          <w:szCs w:val="28"/>
        </w:rPr>
        <w:t>Khilovich</w:t>
      </w:r>
      <w:proofErr w:type="spellEnd"/>
      <w:r w:rsidRPr="00FD2A49">
        <w:rPr>
          <w:sz w:val="28"/>
          <w:szCs w:val="28"/>
        </w:rPr>
        <w:t xml:space="preserve"> </w:t>
      </w:r>
      <w:proofErr w:type="spellStart"/>
      <w:r w:rsidRPr="00FD2A49">
        <w:rPr>
          <w:sz w:val="28"/>
          <w:szCs w:val="28"/>
        </w:rPr>
        <w:t>Karimov</w:t>
      </w:r>
      <w:proofErr w:type="spellEnd"/>
    </w:p>
    <w:p w14:paraId="0EAD6427" w14:textId="0D96996C" w:rsidR="00254229" w:rsidRPr="00FD2A49" w:rsidRDefault="00254229" w:rsidP="004A21B4">
      <w:pPr>
        <w:jc w:val="both"/>
        <w:rPr>
          <w:sz w:val="28"/>
          <w:szCs w:val="28"/>
        </w:rPr>
      </w:pPr>
      <w:r w:rsidRPr="00FD2A49">
        <w:rPr>
          <w:sz w:val="28"/>
          <w:szCs w:val="28"/>
        </w:rPr>
        <w:t>Ideology:</w:t>
      </w:r>
      <w:r w:rsidR="00E03B3B" w:rsidRPr="00FD2A49">
        <w:rPr>
          <w:sz w:val="28"/>
          <w:szCs w:val="28"/>
        </w:rPr>
        <w:t xml:space="preserve"> l</w:t>
      </w:r>
      <w:r w:rsidR="00F67C0D" w:rsidRPr="00FD2A49">
        <w:rPr>
          <w:sz w:val="28"/>
          <w:szCs w:val="28"/>
        </w:rPr>
        <w:t>eft</w:t>
      </w:r>
    </w:p>
    <w:p w14:paraId="6FC8653C" w14:textId="7D027598" w:rsidR="00254229" w:rsidRPr="00FD2A49" w:rsidRDefault="00254229" w:rsidP="004A21B4">
      <w:pPr>
        <w:jc w:val="both"/>
        <w:rPr>
          <w:sz w:val="28"/>
          <w:szCs w:val="28"/>
        </w:rPr>
      </w:pPr>
      <w:r w:rsidRPr="00FD2A49">
        <w:rPr>
          <w:sz w:val="28"/>
          <w:szCs w:val="28"/>
        </w:rPr>
        <w:t>Description:</w:t>
      </w:r>
      <w:r w:rsidR="00132A28" w:rsidRPr="00FD2A49">
        <w:rPr>
          <w:sz w:val="28"/>
          <w:szCs w:val="28"/>
        </w:rPr>
        <w:t xml:space="preserve"> </w:t>
      </w:r>
      <w:r w:rsidRPr="00FD2A49">
        <w:rPr>
          <w:sz w:val="28"/>
          <w:szCs w:val="28"/>
        </w:rPr>
        <w:t xml:space="preserve">World Statesmen (2020) and </w:t>
      </w:r>
      <w:r w:rsidR="0072590C" w:rsidRPr="00FD2A49">
        <w:rPr>
          <w:sz w:val="28"/>
          <w:szCs w:val="28"/>
        </w:rPr>
        <w:t>Perspective Monde (2020)</w:t>
      </w:r>
      <w:r w:rsidRPr="00FD2A49">
        <w:rPr>
          <w:sz w:val="28"/>
          <w:szCs w:val="28"/>
        </w:rPr>
        <w:t xml:space="preserve"> identify Jamshed </w:t>
      </w:r>
      <w:proofErr w:type="spellStart"/>
      <w:r w:rsidRPr="00FD2A49">
        <w:rPr>
          <w:sz w:val="28"/>
          <w:szCs w:val="28"/>
        </w:rPr>
        <w:t>Karimov</w:t>
      </w:r>
      <w:proofErr w:type="spellEnd"/>
      <w:r w:rsidRPr="00FD2A49">
        <w:rPr>
          <w:sz w:val="28"/>
          <w:szCs w:val="28"/>
        </w:rPr>
        <w:t xml:space="preserve"> instead of </w:t>
      </w:r>
      <w:proofErr w:type="spellStart"/>
      <w:r w:rsidR="00930157" w:rsidRPr="00FD2A49">
        <w:rPr>
          <w:sz w:val="28"/>
          <w:szCs w:val="28"/>
        </w:rPr>
        <w:t>Abdujalil</w:t>
      </w:r>
      <w:proofErr w:type="spellEnd"/>
      <w:r w:rsidR="00930157" w:rsidRPr="00FD2A49">
        <w:rPr>
          <w:sz w:val="28"/>
          <w:szCs w:val="28"/>
        </w:rPr>
        <w:t xml:space="preserve"> </w:t>
      </w:r>
      <w:proofErr w:type="spellStart"/>
      <w:r w:rsidR="00930157" w:rsidRPr="00FD2A49">
        <w:rPr>
          <w:sz w:val="28"/>
          <w:szCs w:val="28"/>
        </w:rPr>
        <w:t>Akhadovich</w:t>
      </w:r>
      <w:proofErr w:type="spellEnd"/>
      <w:r w:rsidR="00930157" w:rsidRPr="00FD2A49">
        <w:rPr>
          <w:sz w:val="28"/>
          <w:szCs w:val="28"/>
        </w:rPr>
        <w:t xml:space="preserve"> </w:t>
      </w:r>
      <w:proofErr w:type="spellStart"/>
      <w:r w:rsidR="00930157" w:rsidRPr="00FD2A49">
        <w:rPr>
          <w:sz w:val="28"/>
          <w:szCs w:val="28"/>
        </w:rPr>
        <w:t>Samadov</w:t>
      </w:r>
      <w:proofErr w:type="spellEnd"/>
      <w:r w:rsidR="00930157" w:rsidRPr="00FD2A49">
        <w:rPr>
          <w:sz w:val="28"/>
          <w:szCs w:val="28"/>
        </w:rPr>
        <w:t xml:space="preserve"> and Emomali </w:t>
      </w:r>
      <w:proofErr w:type="spellStart"/>
      <w:r w:rsidR="00930157" w:rsidRPr="00FD2A49">
        <w:rPr>
          <w:sz w:val="28"/>
          <w:szCs w:val="28"/>
        </w:rPr>
        <w:t>Rahmon</w:t>
      </w:r>
      <w:proofErr w:type="spellEnd"/>
      <w:r w:rsidR="00930157" w:rsidRPr="00FD2A49">
        <w:rPr>
          <w:sz w:val="28"/>
          <w:szCs w:val="28"/>
        </w:rPr>
        <w:t xml:space="preserve"> </w:t>
      </w:r>
      <w:r w:rsidRPr="00FD2A49">
        <w:rPr>
          <w:sz w:val="28"/>
          <w:szCs w:val="28"/>
        </w:rPr>
        <w:t xml:space="preserve">as head of government </w:t>
      </w:r>
      <w:r w:rsidR="002536F3" w:rsidRPr="00FD2A49">
        <w:rPr>
          <w:sz w:val="28"/>
          <w:szCs w:val="28"/>
        </w:rPr>
        <w:t>on December 31,</w:t>
      </w:r>
      <w:r w:rsidRPr="00FD2A49">
        <w:rPr>
          <w:sz w:val="28"/>
          <w:szCs w:val="28"/>
        </w:rPr>
        <w:t xml:space="preserve"> </w:t>
      </w:r>
      <w:r w:rsidR="00930157" w:rsidRPr="00FD2A49">
        <w:rPr>
          <w:sz w:val="28"/>
          <w:szCs w:val="28"/>
        </w:rPr>
        <w:t>1994</w:t>
      </w:r>
      <w:r w:rsidR="00731A5B" w:rsidRPr="00FD2A49">
        <w:rPr>
          <w:sz w:val="28"/>
          <w:szCs w:val="28"/>
        </w:rPr>
        <w:t>-</w:t>
      </w:r>
      <w:r w:rsidR="00930157" w:rsidRPr="00FD2A49">
        <w:rPr>
          <w:sz w:val="28"/>
          <w:szCs w:val="28"/>
        </w:rPr>
        <w:t>1995</w:t>
      </w:r>
      <w:r w:rsidRPr="00FD2A49">
        <w:rPr>
          <w:sz w:val="28"/>
          <w:szCs w:val="28"/>
        </w:rPr>
        <w:t xml:space="preserve">. </w:t>
      </w:r>
      <w:r w:rsidR="00B951F9" w:rsidRPr="00FD2A49">
        <w:rPr>
          <w:sz w:val="28"/>
          <w:szCs w:val="28"/>
        </w:rPr>
        <w:t xml:space="preserve">World Statesmen (2020) identifies </w:t>
      </w:r>
      <w:proofErr w:type="spellStart"/>
      <w:r w:rsidR="00B951F9" w:rsidRPr="00FD2A49">
        <w:rPr>
          <w:sz w:val="28"/>
          <w:szCs w:val="28"/>
        </w:rPr>
        <w:t>Karimov’s</w:t>
      </w:r>
      <w:proofErr w:type="spellEnd"/>
      <w:r w:rsidR="00B951F9" w:rsidRPr="00FD2A49">
        <w:rPr>
          <w:sz w:val="28"/>
          <w:szCs w:val="28"/>
        </w:rPr>
        <w:t xml:space="preserve"> party affiliation as non-party.</w:t>
      </w:r>
      <w:r w:rsidR="00EC5379" w:rsidRPr="00FD2A49">
        <w:rPr>
          <w:sz w:val="28"/>
          <w:szCs w:val="28"/>
        </w:rPr>
        <w:t xml:space="preserve"> Carey (1995) writes, “Mr. </w:t>
      </w:r>
      <w:proofErr w:type="spellStart"/>
      <w:r w:rsidR="00EC5379" w:rsidRPr="00FD2A49">
        <w:rPr>
          <w:sz w:val="28"/>
          <w:szCs w:val="28"/>
        </w:rPr>
        <w:t>Karimov</w:t>
      </w:r>
      <w:proofErr w:type="spellEnd"/>
      <w:r w:rsidR="00EC5379" w:rsidRPr="00FD2A49">
        <w:rPr>
          <w:sz w:val="28"/>
          <w:szCs w:val="28"/>
        </w:rPr>
        <w:t>—who stated confidently that ‘communism will be back in 30 years’ while his government was talking to the International Monetary Fund—cannot get agreements on Customs and economic ties with Russia signed fast enough.”</w:t>
      </w:r>
    </w:p>
    <w:p w14:paraId="00000011" w14:textId="77777777" w:rsidR="00293870" w:rsidRPr="00FD2A49" w:rsidRDefault="00293870" w:rsidP="004A21B4">
      <w:pPr>
        <w:jc w:val="both"/>
        <w:rPr>
          <w:sz w:val="28"/>
          <w:szCs w:val="28"/>
        </w:rPr>
      </w:pPr>
    </w:p>
    <w:p w14:paraId="00000012" w14:textId="45E262B6" w:rsidR="00293870" w:rsidRPr="00FD2A49" w:rsidRDefault="00903D53" w:rsidP="004A21B4">
      <w:pPr>
        <w:jc w:val="both"/>
        <w:rPr>
          <w:sz w:val="28"/>
          <w:szCs w:val="28"/>
        </w:rPr>
      </w:pPr>
      <w:r w:rsidRPr="00FD2A49">
        <w:rPr>
          <w:sz w:val="28"/>
          <w:szCs w:val="28"/>
        </w:rPr>
        <w:t>Years: 199</w:t>
      </w:r>
      <w:r w:rsidR="00254229" w:rsidRPr="00FD2A49">
        <w:rPr>
          <w:sz w:val="28"/>
          <w:szCs w:val="28"/>
        </w:rPr>
        <w:t>6</w:t>
      </w:r>
      <w:r w:rsidRPr="00FD2A49">
        <w:rPr>
          <w:sz w:val="28"/>
          <w:szCs w:val="28"/>
        </w:rPr>
        <w:t>-20</w:t>
      </w:r>
      <w:r w:rsidR="00197828" w:rsidRPr="00FD2A49">
        <w:rPr>
          <w:sz w:val="28"/>
          <w:szCs w:val="28"/>
        </w:rPr>
        <w:t>20</w:t>
      </w:r>
    </w:p>
    <w:p w14:paraId="00000013" w14:textId="0A43BF63" w:rsidR="00293870" w:rsidRPr="00FD2A49" w:rsidRDefault="00903D53" w:rsidP="004A21B4">
      <w:pPr>
        <w:jc w:val="both"/>
        <w:rPr>
          <w:color w:val="000000"/>
          <w:sz w:val="28"/>
          <w:szCs w:val="28"/>
        </w:rPr>
      </w:pPr>
      <w:r w:rsidRPr="00FD2A49">
        <w:rPr>
          <w:sz w:val="28"/>
          <w:szCs w:val="28"/>
        </w:rPr>
        <w:t xml:space="preserve">Head of government: </w:t>
      </w:r>
      <w:r w:rsidR="001114EF" w:rsidRPr="00FD2A49">
        <w:rPr>
          <w:color w:val="000000"/>
          <w:sz w:val="28"/>
          <w:szCs w:val="28"/>
        </w:rPr>
        <w:t xml:space="preserve">Emomali </w:t>
      </w:r>
      <w:proofErr w:type="spellStart"/>
      <w:r w:rsidR="001114EF" w:rsidRPr="00FD2A49">
        <w:rPr>
          <w:color w:val="000000"/>
          <w:sz w:val="28"/>
          <w:szCs w:val="28"/>
        </w:rPr>
        <w:t>Rahmon</w:t>
      </w:r>
      <w:proofErr w:type="spellEnd"/>
    </w:p>
    <w:p w14:paraId="00000014" w14:textId="77777777" w:rsidR="00293870" w:rsidRPr="00FD2A49" w:rsidRDefault="00903D53" w:rsidP="004A21B4">
      <w:pPr>
        <w:jc w:val="both"/>
        <w:rPr>
          <w:sz w:val="28"/>
          <w:szCs w:val="28"/>
        </w:rPr>
      </w:pPr>
      <w:r w:rsidRPr="00FD2A49">
        <w:rPr>
          <w:sz w:val="28"/>
          <w:szCs w:val="28"/>
        </w:rPr>
        <w:t>Ideology: left</w:t>
      </w:r>
    </w:p>
    <w:p w14:paraId="7F8E5567" w14:textId="77777777" w:rsidR="00720870" w:rsidRPr="00FD2A49" w:rsidRDefault="00903D53" w:rsidP="00720870">
      <w:pPr>
        <w:rPr>
          <w:sz w:val="20"/>
          <w:szCs w:val="20"/>
        </w:rPr>
      </w:pPr>
      <w:r w:rsidRPr="00FD2A49">
        <w:rPr>
          <w:sz w:val="28"/>
          <w:szCs w:val="28"/>
        </w:rPr>
        <w:t xml:space="preserve">Description: </w:t>
      </w:r>
      <w:proofErr w:type="spellStart"/>
      <w:r w:rsidRPr="00FD2A49">
        <w:rPr>
          <w:sz w:val="28"/>
          <w:szCs w:val="28"/>
        </w:rPr>
        <w:t>HoG</w:t>
      </w:r>
      <w:proofErr w:type="spellEnd"/>
      <w:r w:rsidRPr="00FD2A49">
        <w:rPr>
          <w:sz w:val="28"/>
          <w:szCs w:val="28"/>
        </w:rPr>
        <w:t xml:space="preserve"> does not identify ideology. CHISOLS identifies </w:t>
      </w:r>
      <w:proofErr w:type="spellStart"/>
      <w:r w:rsidRPr="00FD2A49">
        <w:rPr>
          <w:sz w:val="28"/>
          <w:szCs w:val="28"/>
        </w:rPr>
        <w:t>Rakhmon’s</w:t>
      </w:r>
      <w:proofErr w:type="spellEnd"/>
      <w:r w:rsidRPr="00FD2A49">
        <w:rPr>
          <w:sz w:val="28"/>
          <w:szCs w:val="28"/>
        </w:rPr>
        <w:t xml:space="preserve"> party as the People’s Democratic Party of Tajikistan (</w:t>
      </w:r>
      <w:proofErr w:type="spellStart"/>
      <w:r w:rsidRPr="00FD2A49">
        <w:rPr>
          <w:sz w:val="28"/>
          <w:szCs w:val="28"/>
        </w:rPr>
        <w:t>Hizbi</w:t>
      </w:r>
      <w:proofErr w:type="spellEnd"/>
      <w:r w:rsidRPr="00FD2A49">
        <w:rPr>
          <w:sz w:val="28"/>
          <w:szCs w:val="28"/>
        </w:rPr>
        <w:t xml:space="preserve"> </w:t>
      </w:r>
      <w:proofErr w:type="spellStart"/>
      <w:r w:rsidRPr="00FD2A49">
        <w:rPr>
          <w:sz w:val="28"/>
          <w:szCs w:val="28"/>
        </w:rPr>
        <w:t>Khalqi-Demokrati</w:t>
      </w:r>
      <w:proofErr w:type="spellEnd"/>
      <w:r w:rsidRPr="00FD2A49">
        <w:rPr>
          <w:sz w:val="28"/>
          <w:szCs w:val="28"/>
        </w:rPr>
        <w:t xml:space="preserve"> </w:t>
      </w:r>
      <w:proofErr w:type="spellStart"/>
      <w:r w:rsidRPr="00FD2A49">
        <w:rPr>
          <w:sz w:val="28"/>
          <w:szCs w:val="28"/>
        </w:rPr>
        <w:t>Tojikiston</w:t>
      </w:r>
      <w:proofErr w:type="spellEnd"/>
      <w:r w:rsidRPr="00FD2A49">
        <w:rPr>
          <w:sz w:val="28"/>
          <w:szCs w:val="28"/>
        </w:rPr>
        <w:t xml:space="preserve"> - </w:t>
      </w:r>
      <w:r w:rsidRPr="00FD2A49">
        <w:rPr>
          <w:i/>
          <w:sz w:val="28"/>
          <w:szCs w:val="28"/>
        </w:rPr>
        <w:t>PDPT</w:t>
      </w:r>
      <w:r w:rsidRPr="00FD2A49">
        <w:rPr>
          <w:sz w:val="28"/>
          <w:szCs w:val="28"/>
        </w:rPr>
        <w:t>). DPI identifies HDKT</w:t>
      </w:r>
      <w:r w:rsidR="00494170" w:rsidRPr="00FD2A49">
        <w:rPr>
          <w:sz w:val="28"/>
          <w:szCs w:val="28"/>
        </w:rPr>
        <w:t>/PDPT</w:t>
      </w:r>
      <w:r w:rsidRPr="00FD2A49">
        <w:rPr>
          <w:sz w:val="28"/>
          <w:szCs w:val="28"/>
        </w:rPr>
        <w:t xml:space="preserve">’s ideology as leftist. Political Handbook of the World (2015: 1432) elaborates, writing that “the People's Party of Tajikistan (PPT) by a group of northern business interests centered in Khujand, the PDPT includes in its membership many former Soviet-era Communists”. Political Handbook of the World (2015: 1432) identifies </w:t>
      </w:r>
      <w:proofErr w:type="spellStart"/>
      <w:r w:rsidRPr="00FD2A49">
        <w:rPr>
          <w:sz w:val="28"/>
          <w:szCs w:val="28"/>
        </w:rPr>
        <w:t>Rakhmon’s</w:t>
      </w:r>
      <w:proofErr w:type="spellEnd"/>
      <w:r w:rsidRPr="00FD2A49">
        <w:rPr>
          <w:sz w:val="28"/>
          <w:szCs w:val="28"/>
        </w:rPr>
        <w:t xml:space="preserve"> ideology as leftist, writing that “the PDPT includes in its membership many former Soviet-era communists, including President </w:t>
      </w:r>
      <w:proofErr w:type="spellStart"/>
      <w:r w:rsidRPr="00FD2A49">
        <w:rPr>
          <w:sz w:val="28"/>
          <w:szCs w:val="28"/>
        </w:rPr>
        <w:t>Rahmon</w:t>
      </w:r>
      <w:proofErr w:type="spellEnd"/>
      <w:r w:rsidRPr="00FD2A49">
        <w:rPr>
          <w:sz w:val="28"/>
          <w:szCs w:val="28"/>
        </w:rPr>
        <w:t>”.  Manzano (2017) identifies ideology as leftist. Lentz (1994: 741) writes that “[</w:t>
      </w:r>
      <w:proofErr w:type="spellStart"/>
      <w:r w:rsidRPr="00FD2A49">
        <w:rPr>
          <w:sz w:val="28"/>
          <w:szCs w:val="28"/>
        </w:rPr>
        <w:t>Rakhmon</w:t>
      </w:r>
      <w:proofErr w:type="spellEnd"/>
      <w:r w:rsidRPr="00FD2A49">
        <w:rPr>
          <w:sz w:val="28"/>
          <w:szCs w:val="28"/>
        </w:rPr>
        <w:t>] was a former member of the Communist party”.</w:t>
      </w:r>
      <w:r w:rsidR="004A21B4" w:rsidRPr="00FD2A49">
        <w:rPr>
          <w:sz w:val="28"/>
          <w:szCs w:val="28"/>
        </w:rPr>
        <w:t xml:space="preserve"> In the Global Party Survey 2019, 5 experts identify the average left-right (0-10) score of the People’s Democratic Party (PDP) as 3.3</w:t>
      </w:r>
      <w:r w:rsidR="00D4260F" w:rsidRPr="00FD2A49">
        <w:rPr>
          <w:sz w:val="28"/>
          <w:szCs w:val="28"/>
        </w:rPr>
        <w:t>, the average left-right (0-10) salience score as 3.3, and a divided-unity party (0-10) score of 6.0</w:t>
      </w:r>
      <w:r w:rsidR="005C79ED" w:rsidRPr="00FD2A49">
        <w:rPr>
          <w:sz w:val="28"/>
          <w:szCs w:val="28"/>
        </w:rPr>
        <w:t>.</w:t>
      </w:r>
      <w:r w:rsidR="000E6FD1" w:rsidRPr="00FD2A49">
        <w:rPr>
          <w:sz w:val="28"/>
          <w:szCs w:val="28"/>
        </w:rPr>
        <w:t xml:space="preserve"> </w:t>
      </w:r>
      <w:proofErr w:type="spellStart"/>
      <w:r w:rsidR="000E6FD1" w:rsidRPr="00FD2A49">
        <w:rPr>
          <w:sz w:val="28"/>
          <w:szCs w:val="28"/>
        </w:rPr>
        <w:t>Gretsky</w:t>
      </w:r>
      <w:proofErr w:type="spellEnd"/>
      <w:r w:rsidR="000E6FD1" w:rsidRPr="00FD2A49">
        <w:rPr>
          <w:sz w:val="28"/>
          <w:szCs w:val="28"/>
        </w:rPr>
        <w:t xml:space="preserve"> &amp; Kangas (2006: 1319) write that “</w:t>
      </w:r>
      <w:r w:rsidR="000E6FD1" w:rsidRPr="00FD2A49">
        <w:rPr>
          <w:rFonts w:ascii="Times" w:hAnsi="Times"/>
          <w:sz w:val="28"/>
          <w:szCs w:val="28"/>
        </w:rPr>
        <w:t>The [PDPT’s] goal is to strengthen Tajikistan’s independence, build a secular democratic country with the strict separation of powers, balance regional interests, and implement market-oriented economic reforms.</w:t>
      </w:r>
      <w:r w:rsidR="00F41941" w:rsidRPr="00FD2A49">
        <w:rPr>
          <w:rFonts w:ascii="Times" w:hAnsi="Times" w:cs="Times"/>
          <w:sz w:val="28"/>
          <w:szCs w:val="28"/>
        </w:rPr>
        <w:t xml:space="preserve"> In V-Party (2020), 4 experts identify head of government party’s ideology as “Center-left” (-1.412) in 1995, “Center-left” (-0.504) in 2000, </w:t>
      </w:r>
      <w:r w:rsidR="00F41941" w:rsidRPr="00FD2A49">
        <w:rPr>
          <w:rFonts w:ascii="Times" w:hAnsi="Times" w:cs="Times"/>
          <w:sz w:val="28"/>
          <w:szCs w:val="28"/>
        </w:rPr>
        <w:lastRenderedPageBreak/>
        <w:t>“Center” (0.013) in 2005, “Center” (0.355) in 2010, and “Center-right” (0.749) in 2015.</w:t>
      </w:r>
      <w:r w:rsidR="00F67C0D" w:rsidRPr="00FD2A49">
        <w:rPr>
          <w:noProof/>
          <w:sz w:val="28"/>
          <w:szCs w:val="28"/>
        </w:rPr>
        <w:t xml:space="preserve"> In V-Party (2020), 4 experts identify head of government party’s cohesion as “Negligible visible disagreement” in 1995 and 2000, and “Virtually no visible disagreement” in 2005, 2010, and 2015.</w:t>
      </w:r>
      <w:r w:rsidR="009411EA" w:rsidRPr="00FD2A49">
        <w:rPr>
          <w:noProof/>
          <w:sz w:val="28"/>
          <w:szCs w:val="28"/>
        </w:rPr>
        <w:t xml:space="preserve"> Varieties of Democracy identifies party affiliation as People’s Democratic Party of Tajikistan.</w:t>
      </w:r>
      <w:r w:rsidR="00720870" w:rsidRPr="00FD2A49">
        <w:rPr>
          <w:noProof/>
          <w:sz w:val="28"/>
          <w:szCs w:val="28"/>
        </w:rPr>
        <w:t xml:space="preserve"> </w:t>
      </w:r>
      <w:r w:rsidR="00720870" w:rsidRPr="00FD2A49">
        <w:rPr>
          <w:sz w:val="28"/>
          <w:szCs w:val="28"/>
        </w:rPr>
        <w:t xml:space="preserve">(Isaacs 2013) states, “Power and decision making in Central Asia is mostly </w:t>
      </w:r>
      <w:proofErr w:type="spellStart"/>
      <w:r w:rsidR="00720870" w:rsidRPr="00FD2A49">
        <w:rPr>
          <w:sz w:val="28"/>
          <w:szCs w:val="28"/>
        </w:rPr>
        <w:t>personalised</w:t>
      </w:r>
      <w:proofErr w:type="spellEnd"/>
      <w:r w:rsidR="00720870" w:rsidRPr="00FD2A49">
        <w:rPr>
          <w:sz w:val="28"/>
          <w:szCs w:val="28"/>
        </w:rPr>
        <w:t xml:space="preserve">. Perhaps with the exception of Kyrgyzstan following the 2010 revolution, the presidents of the Central Asian Republics all lead personalist authoritarian regimes. . . Islam </w:t>
      </w:r>
      <w:proofErr w:type="spellStart"/>
      <w:r w:rsidR="00720870" w:rsidRPr="00FD2A49">
        <w:rPr>
          <w:sz w:val="28"/>
          <w:szCs w:val="28"/>
        </w:rPr>
        <w:t>Karimov</w:t>
      </w:r>
      <w:proofErr w:type="spellEnd"/>
      <w:r w:rsidR="00720870" w:rsidRPr="00FD2A49">
        <w:rPr>
          <w:sz w:val="28"/>
          <w:szCs w:val="28"/>
        </w:rPr>
        <w:t xml:space="preserve"> in Uzbekistan, Nursultan Nazarbayev in Kazakhstan, Gurbanguly </w:t>
      </w:r>
      <w:proofErr w:type="spellStart"/>
      <w:r w:rsidR="00720870" w:rsidRPr="00FD2A49">
        <w:rPr>
          <w:sz w:val="28"/>
          <w:szCs w:val="28"/>
        </w:rPr>
        <w:t>Berymukhamyedov</w:t>
      </w:r>
      <w:proofErr w:type="spellEnd"/>
      <w:r w:rsidR="00720870" w:rsidRPr="00FD2A49">
        <w:rPr>
          <w:sz w:val="28"/>
          <w:szCs w:val="28"/>
        </w:rPr>
        <w:t xml:space="preserve"> in Turkmenistan and </w:t>
      </w:r>
      <w:proofErr w:type="spellStart"/>
      <w:r w:rsidR="00720870" w:rsidRPr="00FD2A49">
        <w:rPr>
          <w:sz w:val="28"/>
          <w:szCs w:val="28"/>
        </w:rPr>
        <w:t>Emomalii</w:t>
      </w:r>
      <w:proofErr w:type="spellEnd"/>
      <w:r w:rsidR="00720870" w:rsidRPr="00FD2A49">
        <w:rPr>
          <w:sz w:val="28"/>
          <w:szCs w:val="28"/>
        </w:rPr>
        <w:t xml:space="preserve"> </w:t>
      </w:r>
      <w:proofErr w:type="spellStart"/>
      <w:r w:rsidR="00720870" w:rsidRPr="00FD2A49">
        <w:rPr>
          <w:sz w:val="28"/>
          <w:szCs w:val="28"/>
        </w:rPr>
        <w:t>Rahmon</w:t>
      </w:r>
      <w:proofErr w:type="spellEnd"/>
      <w:r w:rsidR="00720870" w:rsidRPr="00FD2A49">
        <w:rPr>
          <w:sz w:val="28"/>
          <w:szCs w:val="28"/>
        </w:rPr>
        <w:t xml:space="preserve"> in Tajikistan possess the power to assign most public positions, including regional governorships, positions in law enforcement bodies, courts and the cabinet, and usually some places in the Senate.”</w:t>
      </w:r>
    </w:p>
    <w:p w14:paraId="56FE16EE" w14:textId="126F4CE1" w:rsidR="002A306B" w:rsidRPr="00FD2A49" w:rsidRDefault="002A306B" w:rsidP="002A306B">
      <w:pPr>
        <w:jc w:val="both"/>
        <w:rPr>
          <w:sz w:val="28"/>
          <w:szCs w:val="28"/>
        </w:rPr>
      </w:pPr>
    </w:p>
    <w:p w14:paraId="00000017" w14:textId="77777777" w:rsidR="00293870" w:rsidRPr="00FD2A49" w:rsidRDefault="00293870" w:rsidP="004A21B4">
      <w:pPr>
        <w:jc w:val="both"/>
        <w:rPr>
          <w:sz w:val="28"/>
          <w:szCs w:val="28"/>
        </w:rPr>
      </w:pPr>
    </w:p>
    <w:p w14:paraId="00000018" w14:textId="77777777" w:rsidR="00293870" w:rsidRPr="00FD2A49" w:rsidRDefault="00903D53" w:rsidP="004A21B4">
      <w:pPr>
        <w:jc w:val="both"/>
        <w:rPr>
          <w:sz w:val="28"/>
          <w:szCs w:val="28"/>
        </w:rPr>
      </w:pPr>
      <w:r w:rsidRPr="00FD2A49">
        <w:rPr>
          <w:sz w:val="28"/>
          <w:szCs w:val="28"/>
        </w:rPr>
        <w:t>References:</w:t>
      </w:r>
    </w:p>
    <w:p w14:paraId="209AA77E" w14:textId="09E5190A" w:rsidR="005F728D" w:rsidRPr="00FD2A49" w:rsidRDefault="005F728D" w:rsidP="005F728D">
      <w:pPr>
        <w:rPr>
          <w:color w:val="000000" w:themeColor="text1"/>
          <w:sz w:val="28"/>
          <w:szCs w:val="28"/>
        </w:rPr>
      </w:pPr>
      <w:proofErr w:type="spellStart"/>
      <w:r w:rsidRPr="00FD2A49">
        <w:rPr>
          <w:color w:val="000000" w:themeColor="text1"/>
          <w:sz w:val="28"/>
          <w:szCs w:val="28"/>
          <w:shd w:val="clear" w:color="auto" w:fill="FFFFFF"/>
        </w:rPr>
        <w:t>Binyon</w:t>
      </w:r>
      <w:proofErr w:type="spellEnd"/>
      <w:r w:rsidRPr="00FD2A49">
        <w:rPr>
          <w:color w:val="000000" w:themeColor="text1"/>
          <w:sz w:val="28"/>
          <w:szCs w:val="28"/>
          <w:shd w:val="clear" w:color="auto" w:fill="FFFFFF"/>
        </w:rPr>
        <w:t xml:space="preserve">, Michael. 1994. "Tajik Leader Seeks West's Help to Combat </w:t>
      </w:r>
      <w:proofErr w:type="spellStart"/>
      <w:proofErr w:type="gramStart"/>
      <w:r w:rsidRPr="00FD2A49">
        <w:rPr>
          <w:color w:val="000000" w:themeColor="text1"/>
          <w:sz w:val="28"/>
          <w:szCs w:val="28"/>
          <w:shd w:val="clear" w:color="auto" w:fill="FFFFFF"/>
        </w:rPr>
        <w:t>Militants;Tajikistan</w:t>
      </w:r>
      <w:proofErr w:type="spellEnd"/>
      <w:proofErr w:type="gramEnd"/>
      <w:r w:rsidRPr="00FD2A49">
        <w:rPr>
          <w:color w:val="000000" w:themeColor="text1"/>
          <w:sz w:val="28"/>
          <w:szCs w:val="28"/>
          <w:shd w:val="clear" w:color="auto" w:fill="FFFFFF"/>
        </w:rPr>
        <w:t>." </w:t>
      </w:r>
      <w:r w:rsidRPr="00FD2A49">
        <w:rPr>
          <w:i/>
          <w:iCs/>
          <w:color w:val="000000" w:themeColor="text1"/>
          <w:sz w:val="28"/>
          <w:szCs w:val="28"/>
          <w:shd w:val="clear" w:color="auto" w:fill="FFFFFF"/>
        </w:rPr>
        <w:t>The Times</w:t>
      </w:r>
      <w:r w:rsidRPr="00FD2A49">
        <w:rPr>
          <w:color w:val="000000" w:themeColor="text1"/>
          <w:sz w:val="28"/>
          <w:szCs w:val="28"/>
          <w:shd w:val="clear" w:color="auto" w:fill="FFFFFF"/>
        </w:rPr>
        <w:t>, Mar 07. https://search-proquest-com.proxy.uchicago.edu/docview/318096270?accountid=14657.</w:t>
      </w:r>
    </w:p>
    <w:p w14:paraId="00000019" w14:textId="35733A91" w:rsidR="00293870" w:rsidRPr="00FD2A49" w:rsidRDefault="00903D53" w:rsidP="004A21B4">
      <w:pPr>
        <w:jc w:val="both"/>
        <w:rPr>
          <w:sz w:val="28"/>
          <w:szCs w:val="28"/>
        </w:rPr>
      </w:pPr>
      <w:proofErr w:type="spellStart"/>
      <w:r w:rsidRPr="00FD2A49">
        <w:rPr>
          <w:sz w:val="28"/>
          <w:szCs w:val="28"/>
        </w:rPr>
        <w:t>Brambor</w:t>
      </w:r>
      <w:proofErr w:type="spellEnd"/>
      <w:r w:rsidRPr="00FD2A49">
        <w:rPr>
          <w:sz w:val="28"/>
          <w:szCs w:val="28"/>
        </w:rPr>
        <w:t xml:space="preserve">, Thomas, Johannes </w:t>
      </w:r>
      <w:proofErr w:type="spellStart"/>
      <w:r w:rsidRPr="00FD2A49">
        <w:rPr>
          <w:sz w:val="28"/>
          <w:szCs w:val="28"/>
        </w:rPr>
        <w:t>Lindvall</w:t>
      </w:r>
      <w:proofErr w:type="spellEnd"/>
      <w:r w:rsidRPr="00FD2A49">
        <w:rPr>
          <w:sz w:val="28"/>
          <w:szCs w:val="28"/>
        </w:rPr>
        <w:t xml:space="preserve">, and Annika </w:t>
      </w:r>
      <w:proofErr w:type="spellStart"/>
      <w:r w:rsidRPr="00FD2A49">
        <w:rPr>
          <w:sz w:val="28"/>
          <w:szCs w:val="28"/>
        </w:rPr>
        <w:t>Stjernquist</w:t>
      </w:r>
      <w:proofErr w:type="spellEnd"/>
      <w:r w:rsidRPr="00FD2A49">
        <w:rPr>
          <w:sz w:val="28"/>
          <w:szCs w:val="28"/>
        </w:rPr>
        <w:t xml:space="preserve">. 2017. The Ideology </w:t>
      </w:r>
    </w:p>
    <w:p w14:paraId="0000001A" w14:textId="77777777" w:rsidR="00293870" w:rsidRPr="00FD2A49" w:rsidRDefault="00903D53" w:rsidP="004A21B4">
      <w:pPr>
        <w:ind w:left="720"/>
        <w:jc w:val="both"/>
        <w:rPr>
          <w:sz w:val="28"/>
          <w:szCs w:val="28"/>
        </w:rPr>
      </w:pPr>
      <w:r w:rsidRPr="00FD2A49">
        <w:rPr>
          <w:sz w:val="28"/>
          <w:szCs w:val="28"/>
        </w:rPr>
        <w:t>of Heads of Government, 1870-2012. Version 1.5. Department of Political Science, Lund University.</w:t>
      </w:r>
    </w:p>
    <w:p w14:paraId="183CAD1B" w14:textId="53E5A205" w:rsidR="00EC5379" w:rsidRPr="00FD2A49" w:rsidRDefault="00EC5379" w:rsidP="00EC5379">
      <w:pPr>
        <w:rPr>
          <w:color w:val="000000" w:themeColor="text1"/>
          <w:sz w:val="28"/>
          <w:szCs w:val="28"/>
        </w:rPr>
      </w:pPr>
      <w:r w:rsidRPr="00FD2A49">
        <w:rPr>
          <w:color w:val="000000" w:themeColor="text1"/>
          <w:sz w:val="28"/>
          <w:szCs w:val="28"/>
          <w:shd w:val="clear" w:color="auto" w:fill="FFFFFF"/>
        </w:rPr>
        <w:t>Carey, Scott. Dushanbe, 1995. "Russia Stays on to Secure Borders: TAJIKISTAN." </w:t>
      </w:r>
      <w:r w:rsidRPr="00FD2A49">
        <w:rPr>
          <w:i/>
          <w:iCs/>
          <w:color w:val="000000" w:themeColor="text1"/>
          <w:sz w:val="28"/>
          <w:szCs w:val="28"/>
          <w:shd w:val="clear" w:color="auto" w:fill="FFFFFF"/>
        </w:rPr>
        <w:t>South China Morning Post (1946-Current)</w:t>
      </w:r>
      <w:r w:rsidRPr="00FD2A49">
        <w:rPr>
          <w:color w:val="000000" w:themeColor="text1"/>
          <w:sz w:val="28"/>
          <w:szCs w:val="28"/>
          <w:shd w:val="clear" w:color="auto" w:fill="FFFFFF"/>
        </w:rPr>
        <w:t>, Sep 25, 10. https://search-proquest-com.proxy.uchicago.edu/docview/1536400503?accountid=14657.</w:t>
      </w:r>
    </w:p>
    <w:p w14:paraId="0000001B" w14:textId="7FEF3E79" w:rsidR="00293870" w:rsidRPr="00FD2A49" w:rsidRDefault="00903D53" w:rsidP="004A21B4">
      <w:pPr>
        <w:jc w:val="both"/>
        <w:rPr>
          <w:sz w:val="28"/>
          <w:szCs w:val="28"/>
        </w:rPr>
      </w:pPr>
      <w:r w:rsidRPr="00FD2A49">
        <w:rPr>
          <w:sz w:val="28"/>
          <w:szCs w:val="28"/>
        </w:rPr>
        <w:t xml:space="preserve">Cahoon, Ben. “Tajikistan.” World Statesmen. Accessed January 6, 2019. </w:t>
      </w:r>
    </w:p>
    <w:p w14:paraId="0000001C" w14:textId="77777777" w:rsidR="00293870" w:rsidRPr="00FD2A49" w:rsidRDefault="00ED2912" w:rsidP="004A21B4">
      <w:pPr>
        <w:ind w:left="720"/>
        <w:jc w:val="both"/>
        <w:rPr>
          <w:sz w:val="28"/>
          <w:szCs w:val="28"/>
        </w:rPr>
      </w:pPr>
      <w:hyperlink r:id="rId5">
        <w:r w:rsidR="00903D53" w:rsidRPr="00FD2A49">
          <w:rPr>
            <w:color w:val="0563C1"/>
            <w:sz w:val="28"/>
            <w:szCs w:val="28"/>
            <w:u w:val="single"/>
          </w:rPr>
          <w:t>http://www.worldstatesmen.org/Tajikistan.html</w:t>
        </w:r>
      </w:hyperlink>
      <w:r w:rsidR="00903D53" w:rsidRPr="00FD2A49">
        <w:rPr>
          <w:sz w:val="28"/>
          <w:szCs w:val="28"/>
        </w:rPr>
        <w:t>.</w:t>
      </w:r>
    </w:p>
    <w:p w14:paraId="0000001D" w14:textId="77777777" w:rsidR="00293870" w:rsidRPr="00FD2A49" w:rsidRDefault="00903D53" w:rsidP="004A21B4">
      <w:pPr>
        <w:jc w:val="both"/>
        <w:rPr>
          <w:sz w:val="28"/>
          <w:szCs w:val="28"/>
        </w:rPr>
      </w:pPr>
      <w:r w:rsidRPr="00FD2A49">
        <w:rPr>
          <w:sz w:val="28"/>
          <w:szCs w:val="28"/>
          <w:lang w:val="es-ES"/>
        </w:rPr>
        <w:t xml:space="preserve">Cruz, </w:t>
      </w:r>
      <w:proofErr w:type="spellStart"/>
      <w:r w:rsidRPr="00FD2A49">
        <w:rPr>
          <w:sz w:val="28"/>
          <w:szCs w:val="28"/>
          <w:lang w:val="es-ES"/>
        </w:rPr>
        <w:t>Cesi</w:t>
      </w:r>
      <w:proofErr w:type="spellEnd"/>
      <w:r w:rsidRPr="00FD2A49">
        <w:rPr>
          <w:sz w:val="28"/>
          <w:szCs w:val="28"/>
          <w:lang w:val="es-ES"/>
        </w:rPr>
        <w:t xml:space="preserve">, Philip </w:t>
      </w:r>
      <w:proofErr w:type="spellStart"/>
      <w:r w:rsidRPr="00FD2A49">
        <w:rPr>
          <w:sz w:val="28"/>
          <w:szCs w:val="28"/>
          <w:lang w:val="es-ES"/>
        </w:rPr>
        <w:t>Keefer</w:t>
      </w:r>
      <w:proofErr w:type="spellEnd"/>
      <w:r w:rsidRPr="00FD2A49">
        <w:rPr>
          <w:sz w:val="28"/>
          <w:szCs w:val="28"/>
          <w:lang w:val="es-ES"/>
        </w:rPr>
        <w:t xml:space="preserve">, and Carlos </w:t>
      </w:r>
      <w:proofErr w:type="spellStart"/>
      <w:r w:rsidRPr="00FD2A49">
        <w:rPr>
          <w:sz w:val="28"/>
          <w:szCs w:val="28"/>
          <w:lang w:val="es-ES"/>
        </w:rPr>
        <w:t>Scartascini</w:t>
      </w:r>
      <w:proofErr w:type="spellEnd"/>
      <w:r w:rsidRPr="00FD2A49">
        <w:rPr>
          <w:sz w:val="28"/>
          <w:szCs w:val="28"/>
          <w:lang w:val="es-ES"/>
        </w:rPr>
        <w:t xml:space="preserve">. </w:t>
      </w:r>
      <w:r w:rsidRPr="00FD2A49">
        <w:rPr>
          <w:sz w:val="28"/>
          <w:szCs w:val="28"/>
        </w:rPr>
        <w:t xml:space="preserve">2018. Database of Political </w:t>
      </w:r>
    </w:p>
    <w:p w14:paraId="0000001E" w14:textId="77777777" w:rsidR="00293870" w:rsidRPr="00FD2A49" w:rsidRDefault="00903D53" w:rsidP="004A21B4">
      <w:pPr>
        <w:ind w:left="720"/>
        <w:jc w:val="both"/>
        <w:rPr>
          <w:sz w:val="28"/>
          <w:szCs w:val="28"/>
        </w:rPr>
      </w:pPr>
      <w:r w:rsidRPr="00FD2A49">
        <w:rPr>
          <w:sz w:val="28"/>
          <w:szCs w:val="28"/>
        </w:rPr>
        <w:t>Institutions (DPI2017). Inter-American Development Bank. Numbers for Development.</w:t>
      </w:r>
    </w:p>
    <w:p w14:paraId="13D04008" w14:textId="77777777" w:rsidR="006F08A5" w:rsidRPr="00FD2A49" w:rsidRDefault="006F08A5" w:rsidP="006F08A5">
      <w:pPr>
        <w:rPr>
          <w:sz w:val="28"/>
          <w:szCs w:val="28"/>
        </w:rPr>
      </w:pPr>
      <w:proofErr w:type="spellStart"/>
      <w:r w:rsidRPr="00FD2A49">
        <w:rPr>
          <w:sz w:val="28"/>
          <w:szCs w:val="28"/>
        </w:rPr>
        <w:t>Gretsky</w:t>
      </w:r>
      <w:proofErr w:type="spellEnd"/>
      <w:r w:rsidRPr="00FD2A49">
        <w:rPr>
          <w:sz w:val="28"/>
          <w:szCs w:val="28"/>
        </w:rPr>
        <w:t xml:space="preserve">, Sergei, and Roger D. Kangas. 2006. Republic of Tajikistan. In: Neil </w:t>
      </w:r>
    </w:p>
    <w:p w14:paraId="10F98224" w14:textId="77777777" w:rsidR="006F08A5" w:rsidRPr="00FD2A49" w:rsidRDefault="006F08A5" w:rsidP="006F08A5">
      <w:pPr>
        <w:ind w:firstLine="720"/>
        <w:rPr>
          <w:sz w:val="28"/>
          <w:szCs w:val="28"/>
        </w:rPr>
      </w:pPr>
      <w:r w:rsidRPr="00FD2A49">
        <w:rPr>
          <w:sz w:val="28"/>
          <w:szCs w:val="28"/>
        </w:rPr>
        <w:t xml:space="preserve">Schlager and Jayne </w:t>
      </w:r>
      <w:proofErr w:type="spellStart"/>
      <w:r w:rsidRPr="00FD2A49">
        <w:rPr>
          <w:sz w:val="28"/>
          <w:szCs w:val="28"/>
        </w:rPr>
        <w:t>Weisblatt</w:t>
      </w:r>
      <w:proofErr w:type="spellEnd"/>
      <w:r w:rsidRPr="00FD2A49">
        <w:rPr>
          <w:sz w:val="28"/>
          <w:szCs w:val="28"/>
        </w:rPr>
        <w:t xml:space="preserve">. World Encyclopedia of Political Systems and </w:t>
      </w:r>
    </w:p>
    <w:p w14:paraId="1F1DFA32" w14:textId="4F0265A9" w:rsidR="006F08A5" w:rsidRPr="00FD2A49" w:rsidRDefault="006F08A5" w:rsidP="006F08A5">
      <w:pPr>
        <w:ind w:firstLine="720"/>
        <w:rPr>
          <w:sz w:val="28"/>
          <w:szCs w:val="28"/>
          <w:lang w:eastAsia="en-US"/>
        </w:rPr>
      </w:pPr>
      <w:r w:rsidRPr="00FD2A49">
        <w:rPr>
          <w:sz w:val="28"/>
          <w:szCs w:val="28"/>
        </w:rPr>
        <w:t>Parties. Facts on File: 1316-1321.</w:t>
      </w:r>
    </w:p>
    <w:p w14:paraId="578B53E2" w14:textId="722F1C00" w:rsidR="00720870" w:rsidRPr="00FD2A49" w:rsidRDefault="00720870" w:rsidP="00720870">
      <w:pPr>
        <w:ind w:left="720" w:hanging="720"/>
        <w:rPr>
          <w:color w:val="000000" w:themeColor="text1"/>
          <w:sz w:val="28"/>
          <w:szCs w:val="28"/>
        </w:rPr>
      </w:pPr>
      <w:r w:rsidRPr="00FD2A49">
        <w:rPr>
          <w:color w:val="000000" w:themeColor="text1"/>
          <w:sz w:val="28"/>
          <w:szCs w:val="28"/>
        </w:rPr>
        <w:t xml:space="preserve">Isaacs, Rico. 2013. “Nur </w:t>
      </w:r>
      <w:proofErr w:type="spellStart"/>
      <w:r w:rsidRPr="00FD2A49">
        <w:rPr>
          <w:color w:val="000000" w:themeColor="text1"/>
          <w:sz w:val="28"/>
          <w:szCs w:val="28"/>
        </w:rPr>
        <w:t>Otan</w:t>
      </w:r>
      <w:proofErr w:type="spellEnd"/>
      <w:r w:rsidRPr="00FD2A49">
        <w:rPr>
          <w:color w:val="000000" w:themeColor="text1"/>
          <w:sz w:val="28"/>
          <w:szCs w:val="28"/>
        </w:rPr>
        <w:t xml:space="preserve">, Informal Networks and the Countering of Elite Instability in Kazakhstan: Bringing the ‘Formal’ Back In.” </w:t>
      </w:r>
      <w:r w:rsidRPr="00FD2A49">
        <w:rPr>
          <w:i/>
          <w:iCs/>
          <w:color w:val="000000" w:themeColor="text1"/>
          <w:sz w:val="28"/>
          <w:szCs w:val="28"/>
        </w:rPr>
        <w:t xml:space="preserve">Europe-Asia Studies, </w:t>
      </w:r>
      <w:r w:rsidRPr="00FD2A49">
        <w:rPr>
          <w:color w:val="000000" w:themeColor="text1"/>
          <w:sz w:val="28"/>
          <w:szCs w:val="28"/>
        </w:rPr>
        <w:t>65, no. 6 (2013):</w:t>
      </w:r>
      <w:r w:rsidRPr="00FD2A49">
        <w:rPr>
          <w:i/>
          <w:iCs/>
          <w:color w:val="000000" w:themeColor="text1"/>
          <w:sz w:val="28"/>
          <w:szCs w:val="28"/>
        </w:rPr>
        <w:t xml:space="preserve"> </w:t>
      </w:r>
      <w:r w:rsidRPr="00FD2A49">
        <w:rPr>
          <w:color w:val="000000" w:themeColor="text1"/>
          <w:sz w:val="28"/>
          <w:szCs w:val="28"/>
        </w:rPr>
        <w:t xml:space="preserve">1055-1079. </w:t>
      </w:r>
      <w:r w:rsidRPr="00FD2A49">
        <w:rPr>
          <w:color w:val="000000" w:themeColor="text1"/>
          <w:spacing w:val="-5"/>
          <w:sz w:val="28"/>
          <w:szCs w:val="28"/>
          <w:shd w:val="clear" w:color="auto" w:fill="FFFFFF"/>
        </w:rPr>
        <w:t>https://www.jstor.org/stable/26593824.</w:t>
      </w:r>
    </w:p>
    <w:p w14:paraId="0000001F" w14:textId="2ADF6751" w:rsidR="00293870" w:rsidRPr="00FD2A49" w:rsidRDefault="00903D53" w:rsidP="004A21B4">
      <w:pPr>
        <w:jc w:val="both"/>
        <w:rPr>
          <w:sz w:val="28"/>
          <w:szCs w:val="28"/>
        </w:rPr>
      </w:pPr>
      <w:r w:rsidRPr="00FD2A49">
        <w:rPr>
          <w:sz w:val="28"/>
          <w:szCs w:val="28"/>
        </w:rPr>
        <w:t>Lentz, Harris. 1994. Heads of States and Governments Since 1945.</w:t>
      </w:r>
    </w:p>
    <w:p w14:paraId="00000020" w14:textId="77777777" w:rsidR="00293870" w:rsidRPr="00FD2A49" w:rsidRDefault="00903D53" w:rsidP="004A21B4">
      <w:pPr>
        <w:jc w:val="both"/>
        <w:rPr>
          <w:sz w:val="28"/>
          <w:szCs w:val="28"/>
        </w:rPr>
      </w:pPr>
      <w:r w:rsidRPr="00FD2A49">
        <w:rPr>
          <w:sz w:val="28"/>
          <w:szCs w:val="28"/>
        </w:rPr>
        <w:t xml:space="preserve">Manzano, Dulce. 2017. Bringing Down the Educational Wall: Political Regimes, </w:t>
      </w:r>
    </w:p>
    <w:p w14:paraId="00000021" w14:textId="77777777" w:rsidR="00293870" w:rsidRPr="00FD2A49" w:rsidRDefault="00903D53" w:rsidP="004A21B4">
      <w:pPr>
        <w:ind w:firstLine="720"/>
        <w:jc w:val="both"/>
        <w:rPr>
          <w:sz w:val="28"/>
          <w:szCs w:val="28"/>
        </w:rPr>
      </w:pPr>
      <w:r w:rsidRPr="00FD2A49">
        <w:rPr>
          <w:sz w:val="28"/>
          <w:szCs w:val="28"/>
        </w:rPr>
        <w:t>Ideology, and the Expansion of Education. Cambridge.</w:t>
      </w:r>
    </w:p>
    <w:p w14:paraId="00000022" w14:textId="77777777" w:rsidR="00293870" w:rsidRPr="00FD2A49" w:rsidRDefault="00903D53" w:rsidP="004A21B4">
      <w:pPr>
        <w:jc w:val="both"/>
        <w:rPr>
          <w:sz w:val="28"/>
          <w:szCs w:val="28"/>
        </w:rPr>
      </w:pPr>
      <w:r w:rsidRPr="00FD2A49">
        <w:rPr>
          <w:sz w:val="28"/>
          <w:szCs w:val="28"/>
        </w:rPr>
        <w:lastRenderedPageBreak/>
        <w:t xml:space="preserve">Mattes, Michaela, Leeds, Brett, and Naoko Matsumura. 2016. Measuring change in </w:t>
      </w:r>
    </w:p>
    <w:p w14:paraId="00000023" w14:textId="77777777" w:rsidR="00293870" w:rsidRPr="00FD2A49" w:rsidRDefault="00903D53" w:rsidP="004A21B4">
      <w:pPr>
        <w:ind w:left="720"/>
        <w:jc w:val="both"/>
        <w:rPr>
          <w:sz w:val="28"/>
          <w:szCs w:val="28"/>
        </w:rPr>
      </w:pPr>
      <w:r w:rsidRPr="00FD2A49">
        <w:rPr>
          <w:sz w:val="28"/>
          <w:szCs w:val="28"/>
        </w:rPr>
        <w:t xml:space="preserve">source of leader support: The CHISOLS dataset. Journal of Peace Research 53(2): 259-267. </w:t>
      </w:r>
    </w:p>
    <w:p w14:paraId="3DC93B9B" w14:textId="77777777" w:rsidR="004A21B4" w:rsidRPr="00FD2A49" w:rsidRDefault="004A21B4" w:rsidP="004A21B4">
      <w:pPr>
        <w:jc w:val="both"/>
        <w:rPr>
          <w:sz w:val="28"/>
          <w:szCs w:val="28"/>
        </w:rPr>
      </w:pPr>
      <w:r w:rsidRPr="00FD2A49">
        <w:rPr>
          <w:sz w:val="28"/>
          <w:szCs w:val="28"/>
        </w:rPr>
        <w:t xml:space="preserve">Norris, Pippa. 2020. Global Party Survey dataset. </w:t>
      </w:r>
    </w:p>
    <w:p w14:paraId="1329986D" w14:textId="67FC79C5" w:rsidR="004A21B4" w:rsidRPr="00FD2A49" w:rsidRDefault="004A21B4" w:rsidP="004A21B4">
      <w:pPr>
        <w:ind w:firstLine="720"/>
        <w:jc w:val="both"/>
        <w:rPr>
          <w:sz w:val="28"/>
          <w:szCs w:val="28"/>
        </w:rPr>
      </w:pPr>
      <w:r w:rsidRPr="00FD2A49">
        <w:rPr>
          <w:color w:val="0B4CB4"/>
          <w:sz w:val="28"/>
          <w:szCs w:val="28"/>
        </w:rPr>
        <w:t>https://dataverse.harvard.edu/dataverse/GlobalPartySurvey</w:t>
      </w:r>
    </w:p>
    <w:p w14:paraId="00000024" w14:textId="77777777" w:rsidR="00293870" w:rsidRPr="00FD2A49" w:rsidRDefault="00903D53" w:rsidP="004A21B4">
      <w:pPr>
        <w:jc w:val="both"/>
        <w:rPr>
          <w:i/>
          <w:sz w:val="28"/>
          <w:szCs w:val="28"/>
        </w:rPr>
      </w:pPr>
      <w:proofErr w:type="spellStart"/>
      <w:r w:rsidRPr="00FD2A49">
        <w:rPr>
          <w:sz w:val="28"/>
          <w:szCs w:val="28"/>
        </w:rPr>
        <w:t>Nourzhanov</w:t>
      </w:r>
      <w:proofErr w:type="spellEnd"/>
      <w:r w:rsidRPr="00FD2A49">
        <w:rPr>
          <w:sz w:val="28"/>
          <w:szCs w:val="28"/>
        </w:rPr>
        <w:t xml:space="preserve">, Kirill, and Christian </w:t>
      </w:r>
      <w:proofErr w:type="spellStart"/>
      <w:r w:rsidRPr="00FD2A49">
        <w:rPr>
          <w:sz w:val="28"/>
          <w:szCs w:val="28"/>
        </w:rPr>
        <w:t>Bleuer</w:t>
      </w:r>
      <w:proofErr w:type="spellEnd"/>
      <w:r w:rsidRPr="00FD2A49">
        <w:rPr>
          <w:sz w:val="28"/>
          <w:szCs w:val="28"/>
        </w:rPr>
        <w:t xml:space="preserve">. 2013. </w:t>
      </w:r>
      <w:r w:rsidRPr="00FD2A49">
        <w:rPr>
          <w:i/>
          <w:sz w:val="28"/>
          <w:szCs w:val="28"/>
        </w:rPr>
        <w:t xml:space="preserve">Tajikistan: A Political and Social </w:t>
      </w:r>
    </w:p>
    <w:p w14:paraId="00000025" w14:textId="77777777" w:rsidR="00293870" w:rsidRPr="00FD2A49" w:rsidRDefault="00903D53" w:rsidP="004A21B4">
      <w:pPr>
        <w:ind w:firstLine="720"/>
        <w:jc w:val="both"/>
        <w:rPr>
          <w:sz w:val="28"/>
          <w:szCs w:val="28"/>
          <w:lang w:val="es-ES"/>
        </w:rPr>
      </w:pPr>
      <w:r w:rsidRPr="00FD2A49">
        <w:rPr>
          <w:i/>
          <w:sz w:val="28"/>
          <w:szCs w:val="28"/>
        </w:rPr>
        <w:t>History</w:t>
      </w:r>
      <w:r w:rsidRPr="00FD2A49">
        <w:rPr>
          <w:sz w:val="28"/>
          <w:szCs w:val="28"/>
        </w:rPr>
        <w:t xml:space="preserve">. </w:t>
      </w:r>
      <w:r w:rsidRPr="00FD2A49">
        <w:rPr>
          <w:sz w:val="28"/>
          <w:szCs w:val="28"/>
          <w:lang w:val="es-ES"/>
        </w:rPr>
        <w:t xml:space="preserve">Canberra, A.C.T.: ANU E </w:t>
      </w:r>
      <w:proofErr w:type="spellStart"/>
      <w:r w:rsidRPr="00FD2A49">
        <w:rPr>
          <w:sz w:val="28"/>
          <w:szCs w:val="28"/>
          <w:lang w:val="es-ES"/>
        </w:rPr>
        <w:t>Press</w:t>
      </w:r>
      <w:proofErr w:type="spellEnd"/>
      <w:r w:rsidRPr="00FD2A49">
        <w:rPr>
          <w:sz w:val="28"/>
          <w:szCs w:val="28"/>
          <w:lang w:val="es-ES"/>
        </w:rPr>
        <w:t>.</w:t>
      </w:r>
    </w:p>
    <w:p w14:paraId="00000026" w14:textId="77777777" w:rsidR="00293870" w:rsidRPr="00FD2A49" w:rsidRDefault="00903D53" w:rsidP="004A21B4">
      <w:pPr>
        <w:jc w:val="both"/>
        <w:rPr>
          <w:sz w:val="28"/>
          <w:szCs w:val="28"/>
        </w:rPr>
      </w:pPr>
      <w:r w:rsidRPr="00FD2A49">
        <w:rPr>
          <w:sz w:val="28"/>
          <w:szCs w:val="28"/>
          <w:lang w:val="es-ES"/>
        </w:rPr>
        <w:t>"</w:t>
      </w:r>
      <w:proofErr w:type="spellStart"/>
      <w:r w:rsidRPr="00FD2A49">
        <w:rPr>
          <w:sz w:val="28"/>
          <w:szCs w:val="28"/>
          <w:lang w:val="es-ES"/>
        </w:rPr>
        <w:t>Tajikistan</w:t>
      </w:r>
      <w:proofErr w:type="spellEnd"/>
      <w:r w:rsidRPr="00FD2A49">
        <w:rPr>
          <w:sz w:val="28"/>
          <w:szCs w:val="28"/>
          <w:lang w:val="es-ES"/>
        </w:rPr>
        <w:t xml:space="preserve">." </w:t>
      </w:r>
      <w:r w:rsidRPr="00FD2A49">
        <w:rPr>
          <w:sz w:val="28"/>
          <w:szCs w:val="28"/>
        </w:rPr>
        <w:t>In </w:t>
      </w:r>
      <w:r w:rsidRPr="00FD2A49">
        <w:rPr>
          <w:i/>
          <w:sz w:val="28"/>
          <w:szCs w:val="28"/>
        </w:rPr>
        <w:t>Political Handbook of the World 2015</w:t>
      </w:r>
      <w:r w:rsidRPr="00FD2A49">
        <w:rPr>
          <w:sz w:val="28"/>
          <w:szCs w:val="28"/>
        </w:rPr>
        <w:t xml:space="preserve">, edited by Thomas </w:t>
      </w:r>
    </w:p>
    <w:p w14:paraId="00000027" w14:textId="4D422D2F" w:rsidR="00293870" w:rsidRPr="00FD2A49" w:rsidRDefault="00903D53" w:rsidP="004A21B4">
      <w:pPr>
        <w:ind w:firstLine="720"/>
        <w:jc w:val="both"/>
        <w:rPr>
          <w:sz w:val="28"/>
          <w:szCs w:val="28"/>
        </w:rPr>
      </w:pPr>
      <w:r w:rsidRPr="00FD2A49">
        <w:rPr>
          <w:sz w:val="28"/>
          <w:szCs w:val="28"/>
        </w:rPr>
        <w:t>Lansford, 1428-1435. Washington, DC: CQ Press, 2015.</w:t>
      </w:r>
    </w:p>
    <w:p w14:paraId="7ECC3D4F" w14:textId="7908BDAC" w:rsidR="005F728D" w:rsidRPr="00FD2A49" w:rsidRDefault="005F728D" w:rsidP="005F728D">
      <w:pPr>
        <w:rPr>
          <w:color w:val="000000" w:themeColor="text1"/>
          <w:sz w:val="28"/>
          <w:szCs w:val="28"/>
        </w:rPr>
      </w:pPr>
      <w:r w:rsidRPr="00FD2A49">
        <w:rPr>
          <w:color w:val="000000" w:themeColor="text1"/>
          <w:sz w:val="28"/>
          <w:szCs w:val="28"/>
          <w:shd w:val="clear" w:color="auto" w:fill="FFFFFF"/>
        </w:rPr>
        <w:t>"TAJIKISTAN: Regional Fissures." 1994.</w:t>
      </w:r>
      <w:r w:rsidRPr="00FD2A49">
        <w:rPr>
          <w:i/>
          <w:iCs/>
          <w:color w:val="000000" w:themeColor="text1"/>
          <w:sz w:val="28"/>
          <w:szCs w:val="28"/>
          <w:shd w:val="clear" w:color="auto" w:fill="FFFFFF"/>
        </w:rPr>
        <w:t>Oxford Analytica Daily Brief Service</w:t>
      </w:r>
      <w:r w:rsidRPr="00FD2A49">
        <w:rPr>
          <w:color w:val="000000" w:themeColor="text1"/>
          <w:sz w:val="28"/>
          <w:szCs w:val="28"/>
          <w:shd w:val="clear" w:color="auto" w:fill="FFFFFF"/>
        </w:rPr>
        <w:t>, Jan 20, 1. https://search-proquest-com.proxy.uchicago.edu/docview/192429681?accountid=14657.</w:t>
      </w:r>
    </w:p>
    <w:p w14:paraId="00000028" w14:textId="77777777" w:rsidR="00293870" w:rsidRPr="00FD2A49" w:rsidRDefault="00903D53" w:rsidP="004A21B4">
      <w:pPr>
        <w:jc w:val="both"/>
        <w:rPr>
          <w:i/>
          <w:sz w:val="28"/>
          <w:szCs w:val="28"/>
        </w:rPr>
      </w:pPr>
      <w:r w:rsidRPr="00FD2A49">
        <w:rPr>
          <w:sz w:val="28"/>
          <w:szCs w:val="28"/>
        </w:rPr>
        <w:t xml:space="preserve">Waller, Michael. 1998. </w:t>
      </w:r>
      <w:r w:rsidRPr="00FD2A49">
        <w:rPr>
          <w:i/>
          <w:sz w:val="28"/>
          <w:szCs w:val="28"/>
        </w:rPr>
        <w:t xml:space="preserve">Conflicting Loyalties and the State in Post-Soviet Russia </w:t>
      </w:r>
    </w:p>
    <w:p w14:paraId="00000029" w14:textId="77777777" w:rsidR="00293870" w:rsidRDefault="00903D53" w:rsidP="004A21B4">
      <w:pPr>
        <w:ind w:firstLine="720"/>
        <w:jc w:val="both"/>
        <w:rPr>
          <w:sz w:val="28"/>
          <w:szCs w:val="28"/>
        </w:rPr>
      </w:pPr>
      <w:bookmarkStart w:id="0" w:name="_heading=h.gjdgxs" w:colFirst="0" w:colLast="0"/>
      <w:bookmarkEnd w:id="0"/>
      <w:r w:rsidRPr="00FD2A49">
        <w:rPr>
          <w:i/>
          <w:sz w:val="28"/>
          <w:szCs w:val="28"/>
        </w:rPr>
        <w:t>and Eurasia</w:t>
      </w:r>
      <w:r w:rsidRPr="00FD2A49">
        <w:rPr>
          <w:sz w:val="28"/>
          <w:szCs w:val="28"/>
        </w:rPr>
        <w:t>. London: Frank Cass.</w:t>
      </w:r>
    </w:p>
    <w:p w14:paraId="21A84906" w14:textId="77777777" w:rsidR="00A03614" w:rsidRDefault="00A03614" w:rsidP="00A03614">
      <w:pPr>
        <w:jc w:val="both"/>
        <w:rPr>
          <w:sz w:val="28"/>
          <w:szCs w:val="28"/>
        </w:rPr>
      </w:pPr>
    </w:p>
    <w:p w14:paraId="500625FF" w14:textId="77777777" w:rsidR="00A03614" w:rsidRDefault="00A03614" w:rsidP="00A03614">
      <w:pPr>
        <w:jc w:val="both"/>
        <w:rPr>
          <w:sz w:val="28"/>
          <w:szCs w:val="28"/>
        </w:rPr>
      </w:pPr>
    </w:p>
    <w:sectPr w:rsidR="00A036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Н楀ᒗ翱"/>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870"/>
    <w:rsid w:val="000275E3"/>
    <w:rsid w:val="000B0622"/>
    <w:rsid w:val="000B7711"/>
    <w:rsid w:val="000E2782"/>
    <w:rsid w:val="000E6FD1"/>
    <w:rsid w:val="001114EF"/>
    <w:rsid w:val="00132A28"/>
    <w:rsid w:val="00197828"/>
    <w:rsid w:val="001B239E"/>
    <w:rsid w:val="001C0BC6"/>
    <w:rsid w:val="002367E0"/>
    <w:rsid w:val="002376AB"/>
    <w:rsid w:val="002536F3"/>
    <w:rsid w:val="00254229"/>
    <w:rsid w:val="00293870"/>
    <w:rsid w:val="002A306B"/>
    <w:rsid w:val="002B7B8C"/>
    <w:rsid w:val="003036D5"/>
    <w:rsid w:val="00352138"/>
    <w:rsid w:val="00373310"/>
    <w:rsid w:val="00376F20"/>
    <w:rsid w:val="00397AD7"/>
    <w:rsid w:val="003B1EFE"/>
    <w:rsid w:val="003E5363"/>
    <w:rsid w:val="00464FDC"/>
    <w:rsid w:val="00494170"/>
    <w:rsid w:val="004A21B4"/>
    <w:rsid w:val="00553C1C"/>
    <w:rsid w:val="005A2DCC"/>
    <w:rsid w:val="005A52EA"/>
    <w:rsid w:val="005C79ED"/>
    <w:rsid w:val="005F728D"/>
    <w:rsid w:val="00651261"/>
    <w:rsid w:val="006518C2"/>
    <w:rsid w:val="006F08A5"/>
    <w:rsid w:val="00720870"/>
    <w:rsid w:val="0072590C"/>
    <w:rsid w:val="00731A5B"/>
    <w:rsid w:val="0073331D"/>
    <w:rsid w:val="00787FD1"/>
    <w:rsid w:val="0080425D"/>
    <w:rsid w:val="008247FD"/>
    <w:rsid w:val="008814A7"/>
    <w:rsid w:val="008F099F"/>
    <w:rsid w:val="00903D53"/>
    <w:rsid w:val="00930157"/>
    <w:rsid w:val="00931E0E"/>
    <w:rsid w:val="009411EA"/>
    <w:rsid w:val="00943193"/>
    <w:rsid w:val="009B2C77"/>
    <w:rsid w:val="009C78B2"/>
    <w:rsid w:val="00A03614"/>
    <w:rsid w:val="00A92DCE"/>
    <w:rsid w:val="00B951F9"/>
    <w:rsid w:val="00C104EB"/>
    <w:rsid w:val="00C86897"/>
    <w:rsid w:val="00C90799"/>
    <w:rsid w:val="00C93001"/>
    <w:rsid w:val="00CF354E"/>
    <w:rsid w:val="00CF6BCD"/>
    <w:rsid w:val="00D20B36"/>
    <w:rsid w:val="00D4260F"/>
    <w:rsid w:val="00DA784E"/>
    <w:rsid w:val="00E03B3B"/>
    <w:rsid w:val="00E905BC"/>
    <w:rsid w:val="00EA4DBF"/>
    <w:rsid w:val="00EC5379"/>
    <w:rsid w:val="00ED2912"/>
    <w:rsid w:val="00ED3661"/>
    <w:rsid w:val="00F00BCE"/>
    <w:rsid w:val="00F135AC"/>
    <w:rsid w:val="00F41941"/>
    <w:rsid w:val="00F549F6"/>
    <w:rsid w:val="00F63DC7"/>
    <w:rsid w:val="00F67C0D"/>
    <w:rsid w:val="00FD2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51898F"/>
  <w15:docId w15:val="{D73FD8B5-F2A1-1740-9397-D1824C48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737A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Emphasis">
    <w:name w:val="Emphasis"/>
    <w:basedOn w:val="DefaultParagraphFont"/>
    <w:uiPriority w:val="20"/>
    <w:qFormat/>
    <w:rsid w:val="00107F6E"/>
    <w:rPr>
      <w:i/>
      <w:iCs/>
    </w:rPr>
  </w:style>
  <w:style w:type="character" w:styleId="HTMLTypewriter">
    <w:name w:val="HTML Typewriter"/>
    <w:basedOn w:val="DefaultParagraphFont"/>
    <w:uiPriority w:val="99"/>
    <w:semiHidden/>
    <w:unhideWhenUsed/>
    <w:rsid w:val="00107F6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05CFF"/>
    <w:rPr>
      <w:sz w:val="16"/>
      <w:szCs w:val="16"/>
    </w:rPr>
  </w:style>
  <w:style w:type="paragraph" w:styleId="CommentText">
    <w:name w:val="annotation text"/>
    <w:basedOn w:val="Normal"/>
    <w:link w:val="CommentTextChar"/>
    <w:uiPriority w:val="99"/>
    <w:unhideWhenUsed/>
    <w:rsid w:val="00705CFF"/>
    <w:rPr>
      <w:sz w:val="20"/>
      <w:szCs w:val="20"/>
    </w:rPr>
  </w:style>
  <w:style w:type="character" w:customStyle="1" w:styleId="CommentTextChar">
    <w:name w:val="Comment Text Char"/>
    <w:basedOn w:val="DefaultParagraphFont"/>
    <w:link w:val="CommentText"/>
    <w:uiPriority w:val="99"/>
    <w:rsid w:val="00705CF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5CFF"/>
    <w:rPr>
      <w:b/>
      <w:bCs/>
    </w:rPr>
  </w:style>
  <w:style w:type="character" w:customStyle="1" w:styleId="CommentSubjectChar">
    <w:name w:val="Comment Subject Char"/>
    <w:basedOn w:val="CommentTextChar"/>
    <w:link w:val="CommentSubject"/>
    <w:uiPriority w:val="99"/>
    <w:semiHidden/>
    <w:rsid w:val="00705CF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05CFF"/>
    <w:rPr>
      <w:sz w:val="18"/>
      <w:szCs w:val="18"/>
    </w:rPr>
  </w:style>
  <w:style w:type="character" w:customStyle="1" w:styleId="BalloonTextChar">
    <w:name w:val="Balloon Text Char"/>
    <w:basedOn w:val="DefaultParagraphFont"/>
    <w:link w:val="BalloonText"/>
    <w:uiPriority w:val="99"/>
    <w:semiHidden/>
    <w:rsid w:val="00705CFF"/>
    <w:rPr>
      <w:rFonts w:ascii="Times New Roman" w:eastAsia="Times New Roman" w:hAnsi="Times New Roman" w:cs="Times New Roman"/>
      <w:sz w:val="18"/>
      <w:szCs w:val="18"/>
    </w:rPr>
  </w:style>
  <w:style w:type="paragraph" w:styleId="ListParagraph">
    <w:name w:val="List Paragraph"/>
    <w:basedOn w:val="Normal"/>
    <w:uiPriority w:val="34"/>
    <w:qFormat/>
    <w:rsid w:val="005968A4"/>
    <w:pPr>
      <w:ind w:left="720"/>
      <w:contextualSpacing/>
    </w:pPr>
  </w:style>
  <w:style w:type="character" w:styleId="Hyperlink">
    <w:name w:val="Hyperlink"/>
    <w:basedOn w:val="DefaultParagraphFont"/>
    <w:uiPriority w:val="99"/>
    <w:unhideWhenUsed/>
    <w:rsid w:val="00CD70C8"/>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rsid w:val="008247FD"/>
    <w:rPr>
      <w:color w:val="605E5C"/>
      <w:shd w:val="clear" w:color="auto" w:fill="E1DFDD"/>
    </w:rPr>
  </w:style>
  <w:style w:type="character" w:styleId="FollowedHyperlink">
    <w:name w:val="FollowedHyperlink"/>
    <w:basedOn w:val="DefaultParagraphFont"/>
    <w:uiPriority w:val="99"/>
    <w:semiHidden/>
    <w:unhideWhenUsed/>
    <w:rsid w:val="00D426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109">
      <w:bodyDiv w:val="1"/>
      <w:marLeft w:val="0"/>
      <w:marRight w:val="0"/>
      <w:marTop w:val="0"/>
      <w:marBottom w:val="0"/>
      <w:divBdr>
        <w:top w:val="none" w:sz="0" w:space="0" w:color="auto"/>
        <w:left w:val="none" w:sz="0" w:space="0" w:color="auto"/>
        <w:bottom w:val="none" w:sz="0" w:space="0" w:color="auto"/>
        <w:right w:val="none" w:sz="0" w:space="0" w:color="auto"/>
      </w:divBdr>
    </w:div>
    <w:div w:id="367877691">
      <w:bodyDiv w:val="1"/>
      <w:marLeft w:val="0"/>
      <w:marRight w:val="0"/>
      <w:marTop w:val="0"/>
      <w:marBottom w:val="0"/>
      <w:divBdr>
        <w:top w:val="none" w:sz="0" w:space="0" w:color="auto"/>
        <w:left w:val="none" w:sz="0" w:space="0" w:color="auto"/>
        <w:bottom w:val="none" w:sz="0" w:space="0" w:color="auto"/>
        <w:right w:val="none" w:sz="0" w:space="0" w:color="auto"/>
      </w:divBdr>
    </w:div>
    <w:div w:id="508376732">
      <w:bodyDiv w:val="1"/>
      <w:marLeft w:val="0"/>
      <w:marRight w:val="0"/>
      <w:marTop w:val="0"/>
      <w:marBottom w:val="0"/>
      <w:divBdr>
        <w:top w:val="none" w:sz="0" w:space="0" w:color="auto"/>
        <w:left w:val="none" w:sz="0" w:space="0" w:color="auto"/>
        <w:bottom w:val="none" w:sz="0" w:space="0" w:color="auto"/>
        <w:right w:val="none" w:sz="0" w:space="0" w:color="auto"/>
      </w:divBdr>
    </w:div>
    <w:div w:id="633028132">
      <w:bodyDiv w:val="1"/>
      <w:marLeft w:val="0"/>
      <w:marRight w:val="0"/>
      <w:marTop w:val="0"/>
      <w:marBottom w:val="0"/>
      <w:divBdr>
        <w:top w:val="none" w:sz="0" w:space="0" w:color="auto"/>
        <w:left w:val="none" w:sz="0" w:space="0" w:color="auto"/>
        <w:bottom w:val="none" w:sz="0" w:space="0" w:color="auto"/>
        <w:right w:val="none" w:sz="0" w:space="0" w:color="auto"/>
      </w:divBdr>
    </w:div>
    <w:div w:id="766580731">
      <w:bodyDiv w:val="1"/>
      <w:marLeft w:val="0"/>
      <w:marRight w:val="0"/>
      <w:marTop w:val="0"/>
      <w:marBottom w:val="0"/>
      <w:divBdr>
        <w:top w:val="none" w:sz="0" w:space="0" w:color="auto"/>
        <w:left w:val="none" w:sz="0" w:space="0" w:color="auto"/>
        <w:bottom w:val="none" w:sz="0" w:space="0" w:color="auto"/>
        <w:right w:val="none" w:sz="0" w:space="0" w:color="auto"/>
      </w:divBdr>
    </w:div>
    <w:div w:id="1175002053">
      <w:bodyDiv w:val="1"/>
      <w:marLeft w:val="0"/>
      <w:marRight w:val="0"/>
      <w:marTop w:val="0"/>
      <w:marBottom w:val="0"/>
      <w:divBdr>
        <w:top w:val="none" w:sz="0" w:space="0" w:color="auto"/>
        <w:left w:val="none" w:sz="0" w:space="0" w:color="auto"/>
        <w:bottom w:val="none" w:sz="0" w:space="0" w:color="auto"/>
        <w:right w:val="none" w:sz="0" w:space="0" w:color="auto"/>
      </w:divBdr>
    </w:div>
    <w:div w:id="2065326329">
      <w:bodyDiv w:val="1"/>
      <w:marLeft w:val="0"/>
      <w:marRight w:val="0"/>
      <w:marTop w:val="0"/>
      <w:marBottom w:val="0"/>
      <w:divBdr>
        <w:top w:val="none" w:sz="0" w:space="0" w:color="auto"/>
        <w:left w:val="none" w:sz="0" w:space="0" w:color="auto"/>
        <w:bottom w:val="none" w:sz="0" w:space="0" w:color="auto"/>
        <w:right w:val="none" w:sz="0" w:space="0" w:color="auto"/>
      </w:divBdr>
    </w:div>
    <w:div w:id="2109306074">
      <w:bodyDiv w:val="1"/>
      <w:marLeft w:val="0"/>
      <w:marRight w:val="0"/>
      <w:marTop w:val="0"/>
      <w:marBottom w:val="0"/>
      <w:divBdr>
        <w:top w:val="none" w:sz="0" w:space="0" w:color="auto"/>
        <w:left w:val="none" w:sz="0" w:space="0" w:color="auto"/>
        <w:bottom w:val="none" w:sz="0" w:space="0" w:color="auto"/>
        <w:right w:val="none" w:sz="0" w:space="0" w:color="auto"/>
      </w:divBdr>
    </w:div>
    <w:div w:id="2139370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worldstatesmen.org/Tajikist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m9gq1m924Fxsanonki2TQvPkxQ==">AMUW2mVUchENruzwD6UlCg4+XwMxRcoPEixG8mBcvlX/BCAuEvATxjXhHKwNhbWEpPa5/0p4M/IIma0KsvC+visk+L5WGCw8r7hQsnS9czV0Kv16/OTV6DMtBLOqL+8oOBZG9nw4KjzH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41</cp:revision>
  <dcterms:created xsi:type="dcterms:W3CDTF">2020-08-04T18:26:00Z</dcterms:created>
  <dcterms:modified xsi:type="dcterms:W3CDTF">2021-11-18T16:19:00Z</dcterms:modified>
</cp:coreProperties>
</file>