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23F5" w14:textId="77777777" w:rsidR="00453251" w:rsidRPr="00216252" w:rsidRDefault="00453251" w:rsidP="003320A8">
      <w:pPr>
        <w:jc w:val="both"/>
        <w:rPr>
          <w:rFonts w:ascii="Times" w:hAnsi="Times"/>
          <w:b/>
          <w:color w:val="000000" w:themeColor="text1"/>
          <w:sz w:val="32"/>
          <w:szCs w:val="32"/>
        </w:rPr>
      </w:pPr>
      <w:r w:rsidRPr="00216252">
        <w:rPr>
          <w:rFonts w:ascii="Times" w:hAnsi="Times"/>
          <w:color w:val="000000" w:themeColor="text1"/>
          <w:sz w:val="32"/>
          <w:szCs w:val="32"/>
        </w:rPr>
        <w:t>Country: Uzbekistan</w:t>
      </w:r>
    </w:p>
    <w:p w14:paraId="2B773B8E" w14:textId="77777777" w:rsidR="00453251" w:rsidRPr="00216252" w:rsidRDefault="00453251" w:rsidP="003320A8">
      <w:pPr>
        <w:jc w:val="both"/>
        <w:rPr>
          <w:rFonts w:ascii="Times" w:hAnsi="Times"/>
          <w:color w:val="000000" w:themeColor="text1"/>
          <w:sz w:val="32"/>
          <w:szCs w:val="32"/>
        </w:rPr>
      </w:pPr>
    </w:p>
    <w:p w14:paraId="1834905A" w14:textId="77777777"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t>Years: 1991-2006</w:t>
      </w:r>
    </w:p>
    <w:p w14:paraId="33929766" w14:textId="77777777" w:rsidR="00453251" w:rsidRPr="00216252" w:rsidRDefault="00453251" w:rsidP="003320A8">
      <w:pPr>
        <w:jc w:val="both"/>
        <w:rPr>
          <w:rFonts w:ascii="Times" w:hAnsi="Times" w:cs="Calibri"/>
          <w:color w:val="000000" w:themeColor="text1"/>
          <w:sz w:val="28"/>
          <w:szCs w:val="28"/>
        </w:rPr>
      </w:pPr>
      <w:r w:rsidRPr="00216252">
        <w:rPr>
          <w:rFonts w:ascii="Times" w:hAnsi="Times"/>
          <w:color w:val="000000" w:themeColor="text1"/>
          <w:sz w:val="28"/>
          <w:szCs w:val="28"/>
        </w:rPr>
        <w:t xml:space="preserve">Head of government: </w:t>
      </w:r>
      <w:r w:rsidRPr="00216252">
        <w:rPr>
          <w:rFonts w:ascii="Times" w:hAnsi="Times" w:cs="Calibri"/>
          <w:color w:val="000000" w:themeColor="text1"/>
          <w:sz w:val="28"/>
          <w:szCs w:val="28"/>
        </w:rPr>
        <w:t>Islam Abduganiyevich Karimov</w:t>
      </w:r>
    </w:p>
    <w:p w14:paraId="223E7C4A" w14:textId="5A099E73" w:rsidR="00C94215" w:rsidRPr="00216252" w:rsidRDefault="003824A8" w:rsidP="00C94215">
      <w:pPr>
        <w:jc w:val="both"/>
        <w:rPr>
          <w:sz w:val="28"/>
          <w:szCs w:val="28"/>
        </w:rPr>
      </w:pPr>
      <w:r w:rsidRPr="00216252">
        <w:rPr>
          <w:sz w:val="28"/>
          <w:szCs w:val="28"/>
        </w:rPr>
        <w:t xml:space="preserve">Ideology: </w:t>
      </w:r>
      <w:r w:rsidR="00C94215" w:rsidRPr="00216252">
        <w:rPr>
          <w:sz w:val="28"/>
          <w:szCs w:val="28"/>
        </w:rPr>
        <w:t xml:space="preserve">left </w:t>
      </w:r>
    </w:p>
    <w:p w14:paraId="164A56DD" w14:textId="4126E5FD" w:rsidR="00387F6B" w:rsidRPr="00216252" w:rsidRDefault="00453251" w:rsidP="00C94215">
      <w:pPr>
        <w:jc w:val="both"/>
        <w:rPr>
          <w:sz w:val="28"/>
          <w:szCs w:val="28"/>
        </w:rPr>
      </w:pPr>
      <w:r w:rsidRPr="00216252">
        <w:rPr>
          <w:rFonts w:ascii="Times" w:hAnsi="Times"/>
          <w:color w:val="000000" w:themeColor="text1"/>
          <w:sz w:val="28"/>
          <w:szCs w:val="28"/>
        </w:rPr>
        <w:t xml:space="preserve">Description: HoG does not identify ideology. CHISOLS identifies Karimov’s party as the </w:t>
      </w:r>
      <w:r w:rsidR="00E52DFB" w:rsidRPr="00216252">
        <w:rPr>
          <w:rFonts w:ascii="Times" w:hAnsi="Times"/>
          <w:color w:val="000000" w:themeColor="text1"/>
          <w:sz w:val="28"/>
          <w:szCs w:val="28"/>
        </w:rPr>
        <w:t>People’s Democratic Party of Uz</w:t>
      </w:r>
      <w:r w:rsidRPr="00216252">
        <w:rPr>
          <w:rFonts w:ascii="Times" w:hAnsi="Times"/>
          <w:color w:val="000000" w:themeColor="text1"/>
          <w:sz w:val="28"/>
          <w:szCs w:val="28"/>
        </w:rPr>
        <w:t>bekistan (</w:t>
      </w:r>
      <w:r w:rsidRPr="00216252">
        <w:rPr>
          <w:i/>
          <w:sz w:val="28"/>
          <w:szCs w:val="28"/>
          <w:lang w:val="uz-Latn-UZ"/>
        </w:rPr>
        <w:t>O'zbekistan Xalq Demokratik Partiyasi</w:t>
      </w:r>
      <w:r w:rsidRPr="00216252">
        <w:rPr>
          <w:i/>
          <w:sz w:val="28"/>
          <w:szCs w:val="28"/>
        </w:rPr>
        <w:t xml:space="preserve"> –</w:t>
      </w:r>
      <w:r w:rsidRPr="00216252">
        <w:rPr>
          <w:rFonts w:ascii="Times" w:hAnsi="Times"/>
          <w:i/>
          <w:color w:val="000000" w:themeColor="text1"/>
          <w:sz w:val="28"/>
          <w:szCs w:val="28"/>
        </w:rPr>
        <w:t xml:space="preserve"> PDP</w:t>
      </w:r>
      <w:r w:rsidRPr="00216252">
        <w:rPr>
          <w:rFonts w:ascii="Times" w:hAnsi="Times"/>
          <w:color w:val="000000" w:themeColor="text1"/>
          <w:sz w:val="28"/>
          <w:szCs w:val="28"/>
        </w:rPr>
        <w:t xml:space="preserve">). DPI identifies PDP’s ideology as leftist. </w:t>
      </w:r>
      <w:r w:rsidR="00F42B9A" w:rsidRPr="00216252">
        <w:rPr>
          <w:rFonts w:ascii="Times" w:hAnsi="Times"/>
          <w:color w:val="000000" w:themeColor="text1"/>
          <w:sz w:val="28"/>
          <w:szCs w:val="28"/>
        </w:rPr>
        <w:t>Political Handbook of the World (2015: 1604) elaborates, writing “</w:t>
      </w:r>
      <w:r w:rsidR="00F42B9A" w:rsidRPr="00216252">
        <w:rPr>
          <w:rFonts w:eastAsia="Times New Roman"/>
          <w:sz w:val="28"/>
          <w:szCs w:val="28"/>
        </w:rPr>
        <w:t xml:space="preserve">the PDP was organized in November 1991 as successor to the former Uzbek Communist Party, whose activities had been suspended in August. Officially committed to promarket reform and multi-party democracy, the PDP has nevertheless backed the Karimov government's cautious line on both fronts”. </w:t>
      </w:r>
      <w:r w:rsidRPr="00216252">
        <w:rPr>
          <w:sz w:val="28"/>
          <w:szCs w:val="28"/>
        </w:rPr>
        <w:t>Frye (2010: 231) writes that “classic examples of personalist old-left leaders include Islam Karimov in Uzbekistan and Heydar Aliyev in Azerbaijan” and that (2010: 232) “while Karimov demonstrated little commitment to communist ideology and the Communist Party as an organization, there is little doubt that his economic views were shaped by his experience within Soviet planning” and his career in the Uzbek State Planning Committee.</w:t>
      </w:r>
      <w:r w:rsidR="000F3E23" w:rsidRPr="00216252">
        <w:rPr>
          <w:sz w:val="28"/>
          <w:szCs w:val="28"/>
        </w:rPr>
        <w:t xml:space="preserve"> Manzano (2017) identifies ideology as leftist.</w:t>
      </w:r>
      <w:r w:rsidR="00A20CB6" w:rsidRPr="00216252">
        <w:rPr>
          <w:sz w:val="28"/>
          <w:szCs w:val="28"/>
        </w:rPr>
        <w:t xml:space="preserve"> Perspective Monde (2019), however, identifies Karimov’s ideology as rightist.</w:t>
      </w:r>
      <w:r w:rsidR="003320A8" w:rsidRPr="00216252">
        <w:rPr>
          <w:sz w:val="28"/>
          <w:szCs w:val="28"/>
        </w:rPr>
        <w:t xml:space="preserve"> Lentz (1994: 815) </w:t>
      </w:r>
      <w:r w:rsidR="00EC13F0" w:rsidRPr="00216252">
        <w:rPr>
          <w:sz w:val="28"/>
          <w:szCs w:val="28"/>
        </w:rPr>
        <w:t>writes</w:t>
      </w:r>
      <w:r w:rsidR="003320A8" w:rsidRPr="00216252">
        <w:rPr>
          <w:sz w:val="28"/>
          <w:szCs w:val="28"/>
        </w:rPr>
        <w:t xml:space="preserve"> that “[Karimov] became the first secretary of the Central Committee of the Uzbek Communist Party in 1989”.</w:t>
      </w:r>
      <w:r w:rsidR="00E52DFB" w:rsidRPr="00216252">
        <w:rPr>
          <w:sz w:val="28"/>
          <w:szCs w:val="28"/>
        </w:rPr>
        <w:t xml:space="preserve"> In the Global Party Survey 2019, 2 experts identify the average left-right (0-10) score of the People’s Democratic Party of Uzbekistan (PDP) as 8.</w:t>
      </w:r>
      <w:r w:rsidR="00231797" w:rsidRPr="00216252">
        <w:rPr>
          <w:sz w:val="28"/>
          <w:szCs w:val="28"/>
        </w:rPr>
        <w:t xml:space="preserve"> Rulers (2019) writes that “pro-market </w:t>
      </w:r>
      <w:r w:rsidR="00231797" w:rsidRPr="00216252">
        <w:rPr>
          <w:rFonts w:eastAsia="Times New Roman"/>
          <w:sz w:val="28"/>
          <w:szCs w:val="28"/>
        </w:rPr>
        <w:t>rhetoric drew some foreign investors to Uzbekistan, but they were slower to come than to neighboring Kazakhstan, considered more liberal. Karimov imposed strict foreign-exchange limits, allowing only a select group of foreign investors to repatriate profits, and took a gradualist approach to liberalizing the economy”.</w:t>
      </w:r>
      <w:r w:rsidR="00387F6B" w:rsidRPr="00216252">
        <w:rPr>
          <w:rFonts w:eastAsia="Times New Roman"/>
          <w:sz w:val="28"/>
          <w:szCs w:val="28"/>
        </w:rPr>
        <w:t xml:space="preserve"> </w:t>
      </w:r>
      <w:r w:rsidR="00A5237E" w:rsidRPr="00216252">
        <w:rPr>
          <w:rFonts w:eastAsia="Times New Roman"/>
          <w:sz w:val="28"/>
          <w:szCs w:val="28"/>
        </w:rPr>
        <w:t>Kangas</w:t>
      </w:r>
      <w:r w:rsidR="00387F6B" w:rsidRPr="00216252">
        <w:rPr>
          <w:rFonts w:eastAsia="Times New Roman"/>
          <w:sz w:val="28"/>
          <w:szCs w:val="28"/>
        </w:rPr>
        <w:t xml:space="preserve"> (2006: 1480) </w:t>
      </w:r>
      <w:r w:rsidR="00C33E28" w:rsidRPr="00216252">
        <w:rPr>
          <w:rFonts w:eastAsia="Times New Roman"/>
          <w:sz w:val="28"/>
          <w:szCs w:val="28"/>
        </w:rPr>
        <w:t xml:space="preserve">writes </w:t>
      </w:r>
      <w:r w:rsidR="00387F6B" w:rsidRPr="00216252">
        <w:rPr>
          <w:rFonts w:eastAsia="Times New Roman"/>
          <w:sz w:val="28"/>
          <w:szCs w:val="28"/>
        </w:rPr>
        <w:t>that “</w:t>
      </w:r>
      <w:r w:rsidR="00387F6B" w:rsidRPr="00216252">
        <w:rPr>
          <w:rFonts w:ascii="Times" w:eastAsia="Times New Roman" w:hAnsi="Times"/>
          <w:sz w:val="28"/>
          <w:szCs w:val="28"/>
        </w:rPr>
        <w:t xml:space="preserve">The Communist Party of Uzbekistan (CPUz) was quickly renamed the People’s Democratic Party (Halq Demokratik Partliasi; HDP) in August 1991, following the failed Moscow coup. Islam </w:t>
      </w:r>
      <w:r w:rsidR="00387F6B" w:rsidRPr="00216252">
        <w:rPr>
          <w:rStyle w:val="highlight"/>
          <w:rFonts w:ascii="Times" w:eastAsia="Times New Roman" w:hAnsi="Times"/>
          <w:sz w:val="28"/>
          <w:szCs w:val="28"/>
        </w:rPr>
        <w:t>Karimov</w:t>
      </w:r>
      <w:r w:rsidR="00387F6B" w:rsidRPr="00216252">
        <w:rPr>
          <w:rFonts w:ascii="Times" w:eastAsia="Times New Roman" w:hAnsi="Times"/>
          <w:sz w:val="28"/>
          <w:szCs w:val="28"/>
        </w:rPr>
        <w:t xml:space="preserve">, then the president of the Uzbek Soviet Socialist Republic (SSR), quit the Communist Party of the Soviet Union (CPSU) and officially took over the leadership of the HDP. … The guidelines of the HDP are outlined in the 1991 </w:t>
      </w:r>
      <w:proofErr w:type="gramStart"/>
      <w:r w:rsidR="00387F6B" w:rsidRPr="00216252">
        <w:rPr>
          <w:rFonts w:ascii="Times" w:eastAsia="Times New Roman" w:hAnsi="Times"/>
          <w:sz w:val="28"/>
          <w:szCs w:val="28"/>
        </w:rPr>
        <w:t>hand book</w:t>
      </w:r>
      <w:proofErr w:type="gramEnd"/>
      <w:r w:rsidR="00387F6B" w:rsidRPr="00216252">
        <w:rPr>
          <w:rFonts w:ascii="Times" w:eastAsia="Times New Roman" w:hAnsi="Times"/>
          <w:sz w:val="28"/>
          <w:szCs w:val="28"/>
        </w:rPr>
        <w:t xml:space="preserve">, which is slightly revised in content from the former CPUz handbook. The biggest change is that the party now supports a free-market economy and political liberalization, </w:t>
      </w:r>
      <w:proofErr w:type="gramStart"/>
      <w:r w:rsidR="00387F6B" w:rsidRPr="00216252">
        <w:rPr>
          <w:rFonts w:ascii="Times" w:eastAsia="Times New Roman" w:hAnsi="Times"/>
          <w:sz w:val="28"/>
          <w:szCs w:val="28"/>
        </w:rPr>
        <w:t>as long as</w:t>
      </w:r>
      <w:proofErr w:type="gramEnd"/>
      <w:r w:rsidR="00387F6B" w:rsidRPr="00216252">
        <w:rPr>
          <w:rFonts w:ascii="Times" w:eastAsia="Times New Roman" w:hAnsi="Times"/>
          <w:sz w:val="28"/>
          <w:szCs w:val="28"/>
        </w:rPr>
        <w:t xml:space="preserve"> it takes place in a “gradual and efficient” manner.</w:t>
      </w:r>
      <w:r w:rsidR="00C94215" w:rsidRPr="00216252">
        <w:rPr>
          <w:rFonts w:ascii="Times" w:eastAsia="Times New Roman" w:hAnsi="Times"/>
          <w:sz w:val="28"/>
          <w:szCs w:val="28"/>
        </w:rPr>
        <w:t xml:space="preserve"> </w:t>
      </w:r>
      <w:r w:rsidR="00C94215" w:rsidRPr="00216252">
        <w:rPr>
          <w:sz w:val="28"/>
          <w:szCs w:val="28"/>
        </w:rPr>
        <w:t>Kumar (1998: 1015) writes that “Islam Karimov of Uzbekistan justifies gradual reforms and phased transition to the market, emphasizing the regulatory role of the state as the initiator of economic reform”. Blackmon (2005: 397) writes that “</w:t>
      </w:r>
      <w:r w:rsidR="00C94215" w:rsidRPr="00216252">
        <w:rPr>
          <w:rFonts w:eastAsia="Times New Roman"/>
          <w:sz w:val="28"/>
          <w:szCs w:val="28"/>
        </w:rPr>
        <w:t xml:space="preserve">Karimov was trained as an economist </w:t>
      </w:r>
      <w:r w:rsidR="00C94215" w:rsidRPr="00216252">
        <w:rPr>
          <w:rFonts w:eastAsia="Times New Roman"/>
          <w:sz w:val="28"/>
          <w:szCs w:val="28"/>
        </w:rPr>
        <w:lastRenderedPageBreak/>
        <w:t xml:space="preserve">and formerly worked for the republic’s branch of Gosplan. His background in Soviet-style economics with Gosplan would greatly influence his ideas about his country’s economic reform process and the rejection of any kind of shock therapy approach to reforms. Karimov was also deeply concerned about the societal stability of the country and was aware that substantial structural reforms may have resulted in social unrest. … Karimov’s decision to embrace past policies and to rehabilitate Rashidov, as well as other officials involved in the cotton affair, would also result in the return of members of the former first party secretary’s Soviet era elite. These decisions by Karimov to look to the past for the future development of Uzbekistan would greatly impact the development of the country.” </w:t>
      </w:r>
      <w:r w:rsidR="00C94215" w:rsidRPr="00216252">
        <w:rPr>
          <w:sz w:val="28"/>
          <w:szCs w:val="28"/>
        </w:rPr>
        <w:t>Khaki &amp; Sheikh (2016: 56) write that “</w:t>
      </w:r>
      <w:r w:rsidR="00C94215" w:rsidRPr="00216252">
        <w:rPr>
          <w:rFonts w:ascii="TimesNewRomanPSMT" w:hAnsi="TimesNewRomanPSMT"/>
          <w:color w:val="0C0C0C"/>
          <w:sz w:val="28"/>
          <w:szCs w:val="28"/>
        </w:rPr>
        <w:t xml:space="preserve">Islam Karimov has stated that the policies of Soviet Union, ‘centralized planning and market economics, are two integrated, inherently </w:t>
      </w:r>
      <w:proofErr w:type="gramStart"/>
      <w:r w:rsidR="00C94215" w:rsidRPr="00216252">
        <w:rPr>
          <w:rFonts w:ascii="TimesNewRomanPSMT" w:hAnsi="TimesNewRomanPSMT"/>
          <w:color w:val="0C0C0C"/>
          <w:sz w:val="28"/>
          <w:szCs w:val="28"/>
        </w:rPr>
        <w:t>logical</w:t>
      </w:r>
      <w:proofErr w:type="gramEnd"/>
      <w:r w:rsidR="00C94215" w:rsidRPr="00216252">
        <w:rPr>
          <w:rFonts w:ascii="TimesNewRomanPSMT" w:hAnsi="TimesNewRomanPSMT"/>
          <w:color w:val="0C0C0C"/>
          <w:sz w:val="28"/>
          <w:szCs w:val="28"/>
        </w:rPr>
        <w:t xml:space="preserve"> and hence absolutely incompatible economic system. Because of this, a planned economy cannot be transformed straightway into market one. The transition... means the establishment of something principally new; the transition from one qualitative stage into another...thus, it cannot be implemented with a single act, but presupposes a sufficiently protracted period characterized by a sequence of stages’”. </w:t>
      </w:r>
      <w:r w:rsidR="00C94215" w:rsidRPr="00216252">
        <w:rPr>
          <w:sz w:val="28"/>
          <w:szCs w:val="28"/>
        </w:rPr>
        <w:t>Furthermore, Khaki &amp; Sheikh (2016: 56</w:t>
      </w:r>
      <w:r w:rsidR="00C94215" w:rsidRPr="00216252">
        <w:rPr>
          <w:noProof/>
          <w:sz w:val="28"/>
          <w:szCs w:val="28"/>
        </w:rPr>
        <w:t>) write that</w:t>
      </w:r>
      <w:r w:rsidR="00C94215" w:rsidRPr="00216252">
        <w:rPr>
          <w:rFonts w:ascii="TimesNewRomanPSMT" w:hAnsi="TimesNewRomanPSMT"/>
          <w:color w:val="0C0C0C"/>
          <w:sz w:val="28"/>
          <w:szCs w:val="28"/>
        </w:rPr>
        <w:t xml:space="preserve"> </w:t>
      </w:r>
      <w:r w:rsidR="00C94215" w:rsidRPr="00216252">
        <w:rPr>
          <w:rFonts w:ascii="TimesNewRomanPSMT" w:hAnsi="TimesNewRomanPSMT"/>
          <w:noProof/>
          <w:color w:val="0C0C0C"/>
          <w:sz w:val="28"/>
          <w:szCs w:val="28"/>
        </w:rPr>
        <w:t>"</w:t>
      </w:r>
      <w:r w:rsidR="00C94215" w:rsidRPr="00216252">
        <w:rPr>
          <w:rFonts w:ascii="TimesNewRomanPSMT" w:hAnsi="TimesNewRomanPSMT"/>
          <w:color w:val="0C0C0C"/>
          <w:sz w:val="28"/>
          <w:szCs w:val="28"/>
        </w:rPr>
        <w:t xml:space="preserve">Islam Karimov presented </w:t>
      </w:r>
      <w:r w:rsidR="00C94215" w:rsidRPr="00216252">
        <w:rPr>
          <w:rFonts w:ascii="TimesNewRomanPSMT" w:hAnsi="TimesNewRomanPSMT"/>
          <w:noProof/>
          <w:color w:val="0C0C0C"/>
          <w:sz w:val="28"/>
          <w:szCs w:val="28"/>
        </w:rPr>
        <w:t xml:space="preserve">a </w:t>
      </w:r>
      <w:proofErr w:type="gramStart"/>
      <w:r w:rsidR="00C94215" w:rsidRPr="00216252">
        <w:rPr>
          <w:rFonts w:ascii="TimesNewRomanPSMT" w:hAnsi="TimesNewRomanPSMT"/>
          <w:color w:val="0C0C0C"/>
          <w:sz w:val="28"/>
          <w:szCs w:val="28"/>
        </w:rPr>
        <w:t>five point</w:t>
      </w:r>
      <w:proofErr w:type="gramEnd"/>
      <w:r w:rsidR="00C94215" w:rsidRPr="00216252">
        <w:rPr>
          <w:rFonts w:ascii="TimesNewRomanPSMT" w:hAnsi="TimesNewRomanPSMT"/>
          <w:color w:val="0C0C0C"/>
          <w:sz w:val="28"/>
          <w:szCs w:val="28"/>
        </w:rPr>
        <w:t xml:space="preserve"> formula, also characterized as “Uzbek Model of Economy</w:t>
      </w:r>
      <w:r w:rsidR="00C94215" w:rsidRPr="00216252">
        <w:rPr>
          <w:rFonts w:ascii="TimesNewRomanPSMT" w:hAnsi="TimesNewRomanPSMT"/>
          <w:noProof/>
          <w:color w:val="0C0C0C"/>
          <w:sz w:val="28"/>
          <w:szCs w:val="28"/>
        </w:rPr>
        <w:t xml:space="preserve">: </w:t>
      </w:r>
      <w:r w:rsidR="00C94215" w:rsidRPr="00216252">
        <w:rPr>
          <w:rFonts w:ascii="TimesNewRomanPSMT" w:hAnsi="TimesNewRomanPSMT"/>
          <w:color w:val="0C0C0C"/>
          <w:sz w:val="28"/>
          <w:szCs w:val="28"/>
        </w:rPr>
        <w:t>1) Complete ‘de-ideologizatio</w:t>
      </w:r>
      <w:r w:rsidR="00C94215" w:rsidRPr="00216252">
        <w:rPr>
          <w:rFonts w:ascii="TimesNewRomanPSMT" w:hAnsi="TimesNewRomanPSMT"/>
          <w:noProof/>
          <w:color w:val="0C0C0C"/>
          <w:sz w:val="28"/>
          <w:szCs w:val="28"/>
        </w:rPr>
        <w:t>n</w:t>
      </w:r>
      <w:r w:rsidR="00C94215" w:rsidRPr="00216252">
        <w:rPr>
          <w:rFonts w:ascii="TimesNewRomanPSMT" w:hAnsi="TimesNewRomanPSMT"/>
          <w:color w:val="0C0C0C"/>
          <w:sz w:val="28"/>
          <w:szCs w:val="28"/>
        </w:rPr>
        <w:t xml:space="preserve">’. 2)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State</w:t>
      </w:r>
      <w:r w:rsidR="00C94215" w:rsidRPr="00216252">
        <w:rPr>
          <w:rFonts w:ascii="TimesNewRomanPSMT" w:hAnsi="TimesNewRomanPSMT"/>
          <w:noProof/>
          <w:color w:val="0C0C0C"/>
          <w:sz w:val="28"/>
          <w:szCs w:val="28"/>
        </w:rPr>
        <w:t xml:space="preserve"> is</w:t>
      </w:r>
      <w:r w:rsidR="00C94215" w:rsidRPr="00216252">
        <w:rPr>
          <w:rFonts w:ascii="TimesNewRomanPSMT" w:hAnsi="TimesNewRomanPSMT"/>
          <w:color w:val="0C0C0C"/>
          <w:sz w:val="28"/>
          <w:szCs w:val="28"/>
        </w:rPr>
        <w:t xml:space="preserve"> the main reformer. The representatives of legally elected authorities </w:t>
      </w:r>
      <w:proofErr w:type="gramStart"/>
      <w:r w:rsidR="00C94215" w:rsidRPr="00216252">
        <w:rPr>
          <w:rFonts w:ascii="TimesNewRomanPSMT" w:hAnsi="TimesNewRomanPSMT"/>
          <w:color w:val="0C0C0C"/>
          <w:sz w:val="28"/>
          <w:szCs w:val="28"/>
        </w:rPr>
        <w:t>have to</w:t>
      </w:r>
      <w:proofErr w:type="gramEnd"/>
      <w:r w:rsidR="00C94215" w:rsidRPr="00216252">
        <w:rPr>
          <w:rFonts w:ascii="TimesNewRomanPSMT" w:hAnsi="TimesNewRomanPSMT"/>
          <w:color w:val="0C0C0C"/>
          <w:sz w:val="28"/>
          <w:szCs w:val="28"/>
        </w:rPr>
        <w:t xml:space="preserve"> determine priorities and pursue balanced policy of no social shocks. 3) With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 xml:space="preserve">current demographic situation and low living standards,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 xml:space="preserve">transformation to market economy by a social policy aimed at social protection of the poorest and most vulnerable layers of society-children, elderly people, and invalids. 4) Superiority of Law and constitution. 5) An evolutionary manner of Transition to a market economy without ‘revolutionary changes’ or ‘Shock therapy’. According to the national proverb “don’t ruin the old house, without a ready new one”. The transition to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 xml:space="preserve">next stage </w:t>
      </w:r>
      <w:r w:rsidR="00C94215" w:rsidRPr="00216252">
        <w:rPr>
          <w:rFonts w:ascii="TimesNewRomanPSMT" w:hAnsi="TimesNewRomanPSMT"/>
          <w:noProof/>
          <w:color w:val="0C0C0C"/>
          <w:sz w:val="28"/>
          <w:szCs w:val="28"/>
        </w:rPr>
        <w:t xml:space="preserve">should </w:t>
      </w:r>
      <w:r w:rsidR="00C94215" w:rsidRPr="00216252">
        <w:rPr>
          <w:rFonts w:ascii="TimesNewRomanPSMT" w:hAnsi="TimesNewRomanPSMT"/>
          <w:color w:val="0C0C0C"/>
          <w:sz w:val="28"/>
          <w:szCs w:val="28"/>
        </w:rPr>
        <w:t>only</w:t>
      </w:r>
      <w:r w:rsidR="00C94215" w:rsidRPr="00216252">
        <w:rPr>
          <w:rFonts w:ascii="TimesNewRomanPSMT" w:hAnsi="TimesNewRomanPSMT"/>
          <w:noProof/>
          <w:color w:val="0C0C0C"/>
          <w:sz w:val="28"/>
          <w:szCs w:val="28"/>
        </w:rPr>
        <w:t xml:space="preserve"> happen</w:t>
      </w:r>
      <w:r w:rsidR="00C94215" w:rsidRPr="00216252">
        <w:rPr>
          <w:rFonts w:ascii="TimesNewRomanPSMT" w:hAnsi="TimesNewRomanPSMT"/>
          <w:color w:val="0C0C0C"/>
          <w:sz w:val="28"/>
          <w:szCs w:val="28"/>
        </w:rPr>
        <w:t xml:space="preserve"> after the current target has been met.</w:t>
      </w:r>
      <w:r w:rsidR="00C94215" w:rsidRPr="00216252">
        <w:rPr>
          <w:rFonts w:ascii="TimesNewRomanPSMT" w:hAnsi="TimesNewRomanPSMT"/>
          <w:noProof/>
          <w:color w:val="0C0C0C"/>
          <w:sz w:val="28"/>
          <w:szCs w:val="28"/>
        </w:rPr>
        <w:t>"</w:t>
      </w:r>
      <w:r w:rsidR="00C94215" w:rsidRPr="00216252">
        <w:rPr>
          <w:rFonts w:ascii="TimesNewRomanPSMT" w:hAnsi="TimesNewRomanPSMT"/>
          <w:color w:val="0C0C0C"/>
          <w:sz w:val="28"/>
          <w:szCs w:val="28"/>
        </w:rPr>
        <w:t xml:space="preserve"> </w:t>
      </w:r>
      <w:r w:rsidR="0051309F" w:rsidRPr="00216252">
        <w:rPr>
          <w:rFonts w:ascii="Times" w:hAnsi="Times" w:cs="Times"/>
          <w:sz w:val="28"/>
          <w:szCs w:val="28"/>
        </w:rPr>
        <w:t>In V-Party (2020), 4 experts identify head of government party’s ideology as “Center-left” (-1.608) in 1995, “Center-left” (-1.608) in 1999, and “Center-left” (-1.603) in 2004.</w:t>
      </w:r>
    </w:p>
    <w:p w14:paraId="03634884" w14:textId="77777777" w:rsidR="00C94215" w:rsidRPr="00216252" w:rsidRDefault="00C94215" w:rsidP="003320A8">
      <w:pPr>
        <w:jc w:val="both"/>
        <w:rPr>
          <w:rFonts w:ascii="Times" w:hAnsi="Times"/>
          <w:color w:val="000000" w:themeColor="text1"/>
          <w:sz w:val="28"/>
          <w:szCs w:val="28"/>
        </w:rPr>
      </w:pPr>
    </w:p>
    <w:p w14:paraId="6EC57302" w14:textId="7550243E"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t>Years: 2007-2015</w:t>
      </w:r>
    </w:p>
    <w:p w14:paraId="27DA09BE" w14:textId="77777777" w:rsidR="00453251" w:rsidRPr="00216252" w:rsidRDefault="00453251" w:rsidP="003320A8">
      <w:pPr>
        <w:jc w:val="both"/>
        <w:rPr>
          <w:rFonts w:ascii="Times" w:hAnsi="Times" w:cs="Calibri"/>
          <w:color w:val="000000" w:themeColor="text1"/>
          <w:sz w:val="28"/>
          <w:szCs w:val="28"/>
        </w:rPr>
      </w:pPr>
      <w:r w:rsidRPr="00216252">
        <w:rPr>
          <w:rFonts w:ascii="Times" w:hAnsi="Times"/>
          <w:color w:val="000000" w:themeColor="text1"/>
          <w:sz w:val="28"/>
          <w:szCs w:val="28"/>
        </w:rPr>
        <w:t xml:space="preserve">Head of government: </w:t>
      </w:r>
      <w:r w:rsidRPr="00216252">
        <w:rPr>
          <w:rFonts w:ascii="Times" w:hAnsi="Times" w:cs="Calibri"/>
          <w:color w:val="000000" w:themeColor="text1"/>
          <w:sz w:val="28"/>
          <w:szCs w:val="28"/>
        </w:rPr>
        <w:t>Islam Abduganiyevich Karimov</w:t>
      </w:r>
    </w:p>
    <w:p w14:paraId="72B474CB" w14:textId="6C167033"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t xml:space="preserve">Ideology: </w:t>
      </w:r>
      <w:r w:rsidR="00C94215" w:rsidRPr="00216252">
        <w:rPr>
          <w:rFonts w:ascii="Times" w:hAnsi="Times"/>
          <w:color w:val="000000" w:themeColor="text1"/>
          <w:sz w:val="28"/>
          <w:szCs w:val="28"/>
        </w:rPr>
        <w:t xml:space="preserve">left </w:t>
      </w:r>
    </w:p>
    <w:p w14:paraId="1DB237A3" w14:textId="5EAFC2EA" w:rsidR="002D18B1" w:rsidRPr="00216252" w:rsidRDefault="00453251" w:rsidP="00F92814">
      <w:pPr>
        <w:rPr>
          <w:rFonts w:eastAsia="Times New Roman"/>
        </w:rPr>
      </w:pPr>
      <w:r w:rsidRPr="00216252">
        <w:rPr>
          <w:rFonts w:ascii="Times" w:hAnsi="Times"/>
          <w:color w:val="000000" w:themeColor="text1"/>
          <w:sz w:val="28"/>
          <w:szCs w:val="28"/>
        </w:rPr>
        <w:t>Description: HoG does not identify ideology. CHISOLS does not identify party. Political Handbook of the World (2015: 1604) identifies party as the Uzbekistan Liberal Democratic Party (</w:t>
      </w:r>
      <w:r w:rsidRPr="00216252">
        <w:rPr>
          <w:rFonts w:eastAsia="Times New Roman"/>
          <w:i/>
          <w:sz w:val="28"/>
          <w:szCs w:val="28"/>
          <w:lang w:val="uz-Latn-UZ"/>
        </w:rPr>
        <w:t>Oʻzbekiston Liberal Demokratik Partiyasi</w:t>
      </w:r>
      <w:r w:rsidRPr="00216252">
        <w:rPr>
          <w:rFonts w:eastAsia="Times New Roman"/>
          <w:i/>
          <w:sz w:val="28"/>
          <w:szCs w:val="28"/>
        </w:rPr>
        <w:t xml:space="preserve"> – </w:t>
      </w:r>
      <w:r w:rsidRPr="00216252">
        <w:rPr>
          <w:rFonts w:ascii="Times" w:hAnsi="Times"/>
          <w:i/>
          <w:color w:val="000000" w:themeColor="text1"/>
          <w:sz w:val="28"/>
          <w:szCs w:val="28"/>
        </w:rPr>
        <w:t>LDP</w:t>
      </w:r>
      <w:r w:rsidRPr="00216252">
        <w:rPr>
          <w:rFonts w:ascii="Times" w:hAnsi="Times"/>
          <w:color w:val="000000" w:themeColor="text1"/>
          <w:sz w:val="28"/>
          <w:szCs w:val="28"/>
        </w:rPr>
        <w:t xml:space="preserve">). World Statesmen identifies Karimov’s party switch from PDP to LDP as occurring in 2007. The European Parliamentary Research Service (2015) writes that in 2007 Uzbekistan’s legislature passed legislation that prohibited running for president as </w:t>
      </w:r>
      <w:r w:rsidRPr="00216252">
        <w:rPr>
          <w:rFonts w:ascii="Times" w:hAnsi="Times"/>
          <w:color w:val="000000" w:themeColor="text1"/>
          <w:sz w:val="28"/>
          <w:szCs w:val="28"/>
        </w:rPr>
        <w:lastRenderedPageBreak/>
        <w:t>an independent candidate and – although PDP supported Karimov in the 1991 election it nominated Asliddin Rustamov in 2007 – forced Karimov to run as a member of a different party, the LDP. The United Nations (2016) identifies the LDP as rightist: “</w:t>
      </w:r>
      <w:r w:rsidRPr="00216252">
        <w:rPr>
          <w:rFonts w:ascii="Times" w:hAnsi="Times" w:cs="Arial"/>
          <w:color w:val="000000" w:themeColor="text1"/>
          <w:sz w:val="28"/>
          <w:szCs w:val="28"/>
          <w:shd w:val="clear" w:color="auto" w:fill="FFFFFF"/>
        </w:rPr>
        <w:t xml:space="preserve">The Movement of Entrepreneurs and Businesspeople – the Liberal Democratic Party of Uzbekistan (UzLiDeP) holds the center right in the political specter […] The party stands for the priority of the rights and interests of an individual, inviolability of private ownership, liberalization of economy, democratization and modernization of public life and governance, creation of conditions for shaping and promoting the middle class – a basis for a robust civil society; it favors competition and freedom of economic activity.” </w:t>
      </w:r>
      <w:r w:rsidR="00DB240F" w:rsidRPr="00216252">
        <w:rPr>
          <w:rFonts w:ascii="Times" w:hAnsi="Times" w:cs="Arial"/>
          <w:color w:val="000000" w:themeColor="text1"/>
          <w:sz w:val="28"/>
          <w:szCs w:val="28"/>
          <w:shd w:val="clear" w:color="auto" w:fill="FFFFFF"/>
        </w:rPr>
        <w:t xml:space="preserve">The </w:t>
      </w:r>
      <w:r w:rsidRPr="00216252">
        <w:rPr>
          <w:rFonts w:ascii="Times" w:hAnsi="Times" w:cs="Arial"/>
          <w:color w:val="000000" w:themeColor="text1"/>
          <w:sz w:val="28"/>
          <w:szCs w:val="28"/>
          <w:shd w:val="clear" w:color="auto" w:fill="FFFFFF"/>
        </w:rPr>
        <w:t xml:space="preserve">Office for Democratic Institutions and Human Rights (2017:2) confirm LDP to be rightist: LDP “calls itself a centre-right party and its main policy is to support private ownership”. </w:t>
      </w:r>
      <w:r w:rsidRPr="00216252">
        <w:rPr>
          <w:sz w:val="28"/>
          <w:szCs w:val="28"/>
        </w:rPr>
        <w:t>Frye (2010: 231) writes that “classic examples of personalist old-left leaders include Islam Karimov in Uzbekistan and Heydar Aliyev in Azerbaijan” and that (2010: 232) “while Karimov demonstrated little commitment to communist ideology and the Communist Party as an organization, there is little doubt that his economic views were shaped by his experience within Soviet planning” and his career in the Uzbek State Planning Committee.</w:t>
      </w:r>
      <w:r w:rsidR="000F3E23" w:rsidRPr="00216252">
        <w:rPr>
          <w:sz w:val="28"/>
          <w:szCs w:val="28"/>
        </w:rPr>
        <w:t xml:space="preserve"> Manzano (2017) identifies ideology as leftist.</w:t>
      </w:r>
      <w:r w:rsidR="00A20CB6" w:rsidRPr="00216252">
        <w:rPr>
          <w:sz w:val="28"/>
          <w:szCs w:val="28"/>
        </w:rPr>
        <w:t xml:space="preserve"> Perspective Monde (2019), however, identifies Karimov’s ideology as rightist.</w:t>
      </w:r>
      <w:r w:rsidR="003320A8" w:rsidRPr="00216252">
        <w:rPr>
          <w:sz w:val="28"/>
          <w:szCs w:val="28"/>
        </w:rPr>
        <w:t xml:space="preserve"> Lentz (1994: 815) identifies Karimov’s ideology as leftist, writing that “[Karimov] became the first secretary of the Central Committee of the Uzbek Communist Party in 1989”.</w:t>
      </w:r>
      <w:r w:rsidR="00E52DFB" w:rsidRPr="00216252">
        <w:rPr>
          <w:sz w:val="28"/>
          <w:szCs w:val="28"/>
        </w:rPr>
        <w:t xml:space="preserve"> In the Global Party Survey 2019, 2 experts identify the average left-right (0-10) score of the Movement of Entrepreneurs and Businesspeople – Liberal Democratic Party (LDP) as 7.</w:t>
      </w:r>
      <w:r w:rsidR="004A2DC5" w:rsidRPr="00216252">
        <w:rPr>
          <w:sz w:val="28"/>
          <w:szCs w:val="28"/>
        </w:rPr>
        <w:t xml:space="preserve"> </w:t>
      </w:r>
      <w:r w:rsidR="00A5237E" w:rsidRPr="00216252">
        <w:rPr>
          <w:sz w:val="28"/>
          <w:szCs w:val="28"/>
        </w:rPr>
        <w:t>Kangas</w:t>
      </w:r>
      <w:r w:rsidR="00401911" w:rsidRPr="00216252">
        <w:rPr>
          <w:sz w:val="28"/>
          <w:szCs w:val="28"/>
        </w:rPr>
        <w:t xml:space="preserve"> (2006: 1481) identifies</w:t>
      </w:r>
      <w:r w:rsidR="004A2DC5" w:rsidRPr="00216252">
        <w:rPr>
          <w:sz w:val="28"/>
          <w:szCs w:val="28"/>
        </w:rPr>
        <w:t xml:space="preserve"> LDP as rightist, writing that “ostensibly, the LDP supports business and economic reform”.</w:t>
      </w:r>
      <w:r w:rsidR="00C94215" w:rsidRPr="00216252">
        <w:rPr>
          <w:sz w:val="28"/>
          <w:szCs w:val="28"/>
        </w:rPr>
        <w:t xml:space="preserve"> Kumar (1998: 1015) writes that “Islam Karimov of Uzbekistan justifies gradual reforms and phased transition to the market, emphasizing the regulatory role of the state as the initiator of economic reform”. Blackmon (2005: 397) writes that “</w:t>
      </w:r>
      <w:r w:rsidR="00C94215" w:rsidRPr="00216252">
        <w:rPr>
          <w:rFonts w:eastAsia="Times New Roman"/>
          <w:sz w:val="28"/>
          <w:szCs w:val="28"/>
        </w:rPr>
        <w:t xml:space="preserve">Karimov was trained as an economist and formerly worked for the republic’s branch of Gosplan. His background in Soviet-style economics with Gosplan would greatly influence his ideas about his country’s economic reform process and the rejection of any kind of shock therapy approach to reforms. Karimov was also deeply concerned about the societal stability of the country and was aware that substantial structural reforms may have resulted in social unrest. … Karimov’s decision to embrace past policies and to rehabilitate Rashidov, as well as other officials involved in the cotton affair, would also result in the return of members of the former first party secretary’s Soviet era elite. These decisions by Karimov to look to the past for the future development of Uzbekistan would greatly impact the development of the country.” </w:t>
      </w:r>
      <w:r w:rsidR="00C94215" w:rsidRPr="00216252">
        <w:rPr>
          <w:sz w:val="28"/>
          <w:szCs w:val="28"/>
        </w:rPr>
        <w:t>Khaki &amp; Sheikh (2016: 56) write that “</w:t>
      </w:r>
      <w:r w:rsidR="00C94215" w:rsidRPr="00216252">
        <w:rPr>
          <w:rFonts w:ascii="TimesNewRomanPSMT" w:hAnsi="TimesNewRomanPSMT"/>
          <w:color w:val="0C0C0C"/>
          <w:sz w:val="28"/>
          <w:szCs w:val="28"/>
        </w:rPr>
        <w:t xml:space="preserve">Islam Karimov has stated that the policies of Soviet Union, ‘centralized </w:t>
      </w:r>
      <w:r w:rsidR="00C94215" w:rsidRPr="00216252">
        <w:rPr>
          <w:rFonts w:ascii="TimesNewRomanPSMT" w:hAnsi="TimesNewRomanPSMT"/>
          <w:color w:val="0C0C0C"/>
          <w:sz w:val="28"/>
          <w:szCs w:val="28"/>
        </w:rPr>
        <w:lastRenderedPageBreak/>
        <w:t xml:space="preserve">planning and market economics, are two integrated, inherently </w:t>
      </w:r>
      <w:proofErr w:type="gramStart"/>
      <w:r w:rsidR="00C94215" w:rsidRPr="00216252">
        <w:rPr>
          <w:rFonts w:ascii="TimesNewRomanPSMT" w:hAnsi="TimesNewRomanPSMT"/>
          <w:color w:val="0C0C0C"/>
          <w:sz w:val="28"/>
          <w:szCs w:val="28"/>
        </w:rPr>
        <w:t>logical</w:t>
      </w:r>
      <w:proofErr w:type="gramEnd"/>
      <w:r w:rsidR="00C94215" w:rsidRPr="00216252">
        <w:rPr>
          <w:rFonts w:ascii="TimesNewRomanPSMT" w:hAnsi="TimesNewRomanPSMT"/>
          <w:color w:val="0C0C0C"/>
          <w:sz w:val="28"/>
          <w:szCs w:val="28"/>
        </w:rPr>
        <w:t xml:space="preserve"> and hence absolutely incompatible economic system. Because of this, a planned economy cannot be transformed straightway into market one. The transition... means the establishment of something principally new; the transition from one qualitative stage into another...thus, it cannot be implemented with a single act, but presupposes a sufficiently protracted period characterized by a sequence of stages’”. </w:t>
      </w:r>
      <w:r w:rsidR="00C94215" w:rsidRPr="00216252">
        <w:rPr>
          <w:sz w:val="28"/>
          <w:szCs w:val="28"/>
        </w:rPr>
        <w:t>Furthermore, Khaki &amp; Sheikh (2016: 56</w:t>
      </w:r>
      <w:r w:rsidR="00C94215" w:rsidRPr="00216252">
        <w:rPr>
          <w:noProof/>
          <w:sz w:val="28"/>
          <w:szCs w:val="28"/>
        </w:rPr>
        <w:t>) write that</w:t>
      </w:r>
      <w:r w:rsidR="00C94215" w:rsidRPr="00216252">
        <w:rPr>
          <w:rFonts w:ascii="TimesNewRomanPSMT" w:hAnsi="TimesNewRomanPSMT"/>
          <w:color w:val="0C0C0C"/>
          <w:sz w:val="28"/>
          <w:szCs w:val="28"/>
        </w:rPr>
        <w:t xml:space="preserve"> </w:t>
      </w:r>
      <w:r w:rsidR="00C94215" w:rsidRPr="00216252">
        <w:rPr>
          <w:rFonts w:ascii="TimesNewRomanPSMT" w:hAnsi="TimesNewRomanPSMT"/>
          <w:noProof/>
          <w:color w:val="0C0C0C"/>
          <w:sz w:val="28"/>
          <w:szCs w:val="28"/>
        </w:rPr>
        <w:t>"</w:t>
      </w:r>
      <w:r w:rsidR="00C94215" w:rsidRPr="00216252">
        <w:rPr>
          <w:rFonts w:ascii="TimesNewRomanPSMT" w:hAnsi="TimesNewRomanPSMT"/>
          <w:color w:val="0C0C0C"/>
          <w:sz w:val="28"/>
          <w:szCs w:val="28"/>
        </w:rPr>
        <w:t xml:space="preserve">Islam Karimov presented </w:t>
      </w:r>
      <w:r w:rsidR="00C94215" w:rsidRPr="00216252">
        <w:rPr>
          <w:rFonts w:ascii="TimesNewRomanPSMT" w:hAnsi="TimesNewRomanPSMT"/>
          <w:noProof/>
          <w:color w:val="0C0C0C"/>
          <w:sz w:val="28"/>
          <w:szCs w:val="28"/>
        </w:rPr>
        <w:t xml:space="preserve">a </w:t>
      </w:r>
      <w:r w:rsidR="00BE7AD5" w:rsidRPr="00216252">
        <w:rPr>
          <w:rFonts w:ascii="TimesNewRomanPSMT" w:hAnsi="TimesNewRomanPSMT"/>
          <w:color w:val="0C0C0C"/>
          <w:sz w:val="28"/>
          <w:szCs w:val="28"/>
        </w:rPr>
        <w:t>five-point</w:t>
      </w:r>
      <w:r w:rsidR="00C94215" w:rsidRPr="00216252">
        <w:rPr>
          <w:rFonts w:ascii="TimesNewRomanPSMT" w:hAnsi="TimesNewRomanPSMT"/>
          <w:color w:val="0C0C0C"/>
          <w:sz w:val="28"/>
          <w:szCs w:val="28"/>
        </w:rPr>
        <w:t xml:space="preserve"> formula, also characterized as “Uzbek Model of Economy</w:t>
      </w:r>
      <w:r w:rsidR="00C94215" w:rsidRPr="00216252">
        <w:rPr>
          <w:rFonts w:ascii="TimesNewRomanPSMT" w:hAnsi="TimesNewRomanPSMT"/>
          <w:noProof/>
          <w:color w:val="0C0C0C"/>
          <w:sz w:val="28"/>
          <w:szCs w:val="28"/>
        </w:rPr>
        <w:t xml:space="preserve">: </w:t>
      </w:r>
      <w:r w:rsidR="00C94215" w:rsidRPr="00216252">
        <w:rPr>
          <w:rFonts w:ascii="TimesNewRomanPSMT" w:hAnsi="TimesNewRomanPSMT"/>
          <w:color w:val="0C0C0C"/>
          <w:sz w:val="28"/>
          <w:szCs w:val="28"/>
        </w:rPr>
        <w:t>1) Complete ‘de-ideologizatio</w:t>
      </w:r>
      <w:r w:rsidR="00C94215" w:rsidRPr="00216252">
        <w:rPr>
          <w:rFonts w:ascii="TimesNewRomanPSMT" w:hAnsi="TimesNewRomanPSMT"/>
          <w:noProof/>
          <w:color w:val="0C0C0C"/>
          <w:sz w:val="28"/>
          <w:szCs w:val="28"/>
        </w:rPr>
        <w:t>n</w:t>
      </w:r>
      <w:r w:rsidR="00C94215" w:rsidRPr="00216252">
        <w:rPr>
          <w:rFonts w:ascii="TimesNewRomanPSMT" w:hAnsi="TimesNewRomanPSMT"/>
          <w:color w:val="0C0C0C"/>
          <w:sz w:val="28"/>
          <w:szCs w:val="28"/>
        </w:rPr>
        <w:t xml:space="preserve">’. 2)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State</w:t>
      </w:r>
      <w:r w:rsidR="00C94215" w:rsidRPr="00216252">
        <w:rPr>
          <w:rFonts w:ascii="TimesNewRomanPSMT" w:hAnsi="TimesNewRomanPSMT"/>
          <w:noProof/>
          <w:color w:val="0C0C0C"/>
          <w:sz w:val="28"/>
          <w:szCs w:val="28"/>
        </w:rPr>
        <w:t xml:space="preserve"> is</w:t>
      </w:r>
      <w:r w:rsidR="00C94215" w:rsidRPr="00216252">
        <w:rPr>
          <w:rFonts w:ascii="TimesNewRomanPSMT" w:hAnsi="TimesNewRomanPSMT"/>
          <w:color w:val="0C0C0C"/>
          <w:sz w:val="28"/>
          <w:szCs w:val="28"/>
        </w:rPr>
        <w:t xml:space="preserve"> the main reformer. The representatives of legally elected authorities </w:t>
      </w:r>
      <w:proofErr w:type="gramStart"/>
      <w:r w:rsidR="00C94215" w:rsidRPr="00216252">
        <w:rPr>
          <w:rFonts w:ascii="TimesNewRomanPSMT" w:hAnsi="TimesNewRomanPSMT"/>
          <w:color w:val="0C0C0C"/>
          <w:sz w:val="28"/>
          <w:szCs w:val="28"/>
        </w:rPr>
        <w:t>have to</w:t>
      </w:r>
      <w:proofErr w:type="gramEnd"/>
      <w:r w:rsidR="00C94215" w:rsidRPr="00216252">
        <w:rPr>
          <w:rFonts w:ascii="TimesNewRomanPSMT" w:hAnsi="TimesNewRomanPSMT"/>
          <w:color w:val="0C0C0C"/>
          <w:sz w:val="28"/>
          <w:szCs w:val="28"/>
        </w:rPr>
        <w:t xml:space="preserve"> determine priorities and pursue balanced policy of no social shocks. 3) With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 xml:space="preserve">current demographic situation and low living standards,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 xml:space="preserve">transformation to market economy by a social policy aimed at social protection of the poorest and most vulnerable layers of society-children, elderly people, and invalids. 4) Superiority of Law and constitution. 5) An evolutionary manner of Transition to a market economy without ‘revolutionary changes’ or ‘Shock therapy’. According to the national proverb “don’t ruin the old house, without a ready new one”. The transition to </w:t>
      </w:r>
      <w:r w:rsidR="00C94215" w:rsidRPr="00216252">
        <w:rPr>
          <w:rFonts w:ascii="TimesNewRomanPSMT" w:hAnsi="TimesNewRomanPSMT"/>
          <w:noProof/>
          <w:color w:val="0C0C0C"/>
          <w:sz w:val="28"/>
          <w:szCs w:val="28"/>
        </w:rPr>
        <w:t xml:space="preserve">the </w:t>
      </w:r>
      <w:r w:rsidR="00C94215" w:rsidRPr="00216252">
        <w:rPr>
          <w:rFonts w:ascii="TimesNewRomanPSMT" w:hAnsi="TimesNewRomanPSMT"/>
          <w:color w:val="0C0C0C"/>
          <w:sz w:val="28"/>
          <w:szCs w:val="28"/>
        </w:rPr>
        <w:t xml:space="preserve">next stage </w:t>
      </w:r>
      <w:r w:rsidR="00C94215" w:rsidRPr="00216252">
        <w:rPr>
          <w:rFonts w:ascii="TimesNewRomanPSMT" w:hAnsi="TimesNewRomanPSMT"/>
          <w:noProof/>
          <w:color w:val="0C0C0C"/>
          <w:sz w:val="28"/>
          <w:szCs w:val="28"/>
        </w:rPr>
        <w:t xml:space="preserve">should </w:t>
      </w:r>
      <w:r w:rsidR="00C94215" w:rsidRPr="00216252">
        <w:rPr>
          <w:rFonts w:ascii="TimesNewRomanPSMT" w:hAnsi="TimesNewRomanPSMT"/>
          <w:color w:val="0C0C0C"/>
          <w:sz w:val="28"/>
          <w:szCs w:val="28"/>
        </w:rPr>
        <w:t>only</w:t>
      </w:r>
      <w:r w:rsidR="00C94215" w:rsidRPr="00216252">
        <w:rPr>
          <w:rFonts w:ascii="TimesNewRomanPSMT" w:hAnsi="TimesNewRomanPSMT"/>
          <w:noProof/>
          <w:color w:val="0C0C0C"/>
          <w:sz w:val="28"/>
          <w:szCs w:val="28"/>
        </w:rPr>
        <w:t xml:space="preserve"> happen</w:t>
      </w:r>
      <w:r w:rsidR="00C94215" w:rsidRPr="00216252">
        <w:rPr>
          <w:rFonts w:ascii="TimesNewRomanPSMT" w:hAnsi="TimesNewRomanPSMT"/>
          <w:color w:val="0C0C0C"/>
          <w:sz w:val="28"/>
          <w:szCs w:val="28"/>
        </w:rPr>
        <w:t xml:space="preserve"> after the current target has been met.</w:t>
      </w:r>
      <w:r w:rsidR="00C94215" w:rsidRPr="00216252">
        <w:rPr>
          <w:rFonts w:ascii="TimesNewRomanPSMT" w:hAnsi="TimesNewRomanPSMT"/>
          <w:noProof/>
          <w:color w:val="0C0C0C"/>
          <w:sz w:val="28"/>
          <w:szCs w:val="28"/>
        </w:rPr>
        <w:t>"</w:t>
      </w:r>
      <w:r w:rsidR="0051309F" w:rsidRPr="00216252">
        <w:rPr>
          <w:rFonts w:ascii="Times" w:hAnsi="Times" w:cs="Times"/>
          <w:sz w:val="28"/>
          <w:szCs w:val="28"/>
        </w:rPr>
        <w:t xml:space="preserve"> In V-Party (2020), 4 experts identify head of government party’s ideology as “Center-right” (0.779) in 2004, “Center-right” (0.799) in 2009, and “Center-right” (0.806) in 2014.</w:t>
      </w:r>
      <w:r w:rsidR="00627C73" w:rsidRPr="00216252">
        <w:rPr>
          <w:noProof/>
          <w:sz w:val="28"/>
          <w:szCs w:val="28"/>
        </w:rPr>
        <w:t xml:space="preserve"> In V-Party (2020), 4 experts identify head of government party’s cohesion as “Virtually no visible disagreement” in 2004, 2009, and 2014.</w:t>
      </w:r>
      <w:r w:rsidR="0025018B" w:rsidRPr="00216252">
        <w:rPr>
          <w:noProof/>
          <w:sz w:val="28"/>
          <w:szCs w:val="28"/>
        </w:rPr>
        <w:t xml:space="preserve"> </w:t>
      </w:r>
      <w:r w:rsidR="0025018B" w:rsidRPr="00216252">
        <w:rPr>
          <w:sz w:val="28"/>
          <w:szCs w:val="28"/>
        </w:rPr>
        <w:t xml:space="preserve">(Isaacs 2013) states, “Power and decision making in Central Asia is mostly personalised. Perhaps </w:t>
      </w:r>
      <w:proofErr w:type="gramStart"/>
      <w:r w:rsidR="0025018B" w:rsidRPr="00216252">
        <w:rPr>
          <w:sz w:val="28"/>
          <w:szCs w:val="28"/>
        </w:rPr>
        <w:t>with the exception of</w:t>
      </w:r>
      <w:proofErr w:type="gramEnd"/>
      <w:r w:rsidR="0025018B" w:rsidRPr="00216252">
        <w:rPr>
          <w:sz w:val="28"/>
          <w:szCs w:val="28"/>
        </w:rPr>
        <w:t xml:space="preserve"> Kyrgyzstan following the 2010 revolution, the presidents of the Central Asian Republics all lead personalist authoritarian regimes. . . Islam Karimov in Uzbekistan, Nursultan Nazarbayev in Kazakhstan, Gurbanguly Berymukhamyedov in Turkmenistan and Emomalii Rahmon in Tajikistan possess the power to assign most public positions, including regional governorships, positions in law enforcement bodies, courts and the cabinet, and usually some places in the Senate.”</w:t>
      </w:r>
      <w:r w:rsidR="0025018B" w:rsidRPr="00216252">
        <w:rPr>
          <w:rFonts w:ascii="Times" w:hAnsi="Times"/>
          <w:color w:val="000000" w:themeColor="text1"/>
          <w:sz w:val="28"/>
          <w:szCs w:val="28"/>
        </w:rPr>
        <w:t xml:space="preserve"> </w:t>
      </w:r>
      <w:r w:rsidR="0025018B" w:rsidRPr="00216252">
        <w:rPr>
          <w:noProof/>
          <w:sz w:val="28"/>
          <w:szCs w:val="28"/>
        </w:rPr>
        <w:t xml:space="preserve">Pannier (2021) notes that </w:t>
      </w:r>
      <w:r w:rsidR="0025018B" w:rsidRPr="00216252">
        <w:rPr>
          <w:color w:val="000000" w:themeColor="text1"/>
          <w:sz w:val="28"/>
          <w:szCs w:val="28"/>
        </w:rPr>
        <w:t>2007 was the last year Uzbekistan allowed an independent candidate to run for President. “</w:t>
      </w:r>
      <w:r w:rsidR="0025018B" w:rsidRPr="00216252">
        <w:rPr>
          <w:rFonts w:eastAsia="Times New Roman"/>
          <w:color w:val="000000" w:themeColor="text1"/>
          <w:sz w:val="28"/>
          <w:szCs w:val="28"/>
          <w:shd w:val="clear" w:color="auto" w:fill="FFFFFF"/>
        </w:rPr>
        <w:t>Shortly after the 2007 election, the law was amended to remove the possibility of anyone running as an independent. Only registered political parties can participate in parliamentary or presidential elections and those parties are: Milli Tiklanish, the OXDP, Adolat (Justice), the Liberal Democratic Party of Uzbekistan (OLDP), and the Ecological party, which had been a movement prior to the 2019 parliamentary elections.” The Institute for War and Peace Reporting (2012) states, “</w:t>
      </w:r>
      <w:r w:rsidR="0025018B" w:rsidRPr="00216252">
        <w:rPr>
          <w:color w:val="000000" w:themeColor="text1"/>
          <w:sz w:val="28"/>
          <w:szCs w:val="28"/>
        </w:rPr>
        <w:t xml:space="preserve">The Liberal Democrats are the more recent creation, and claim to represent business interests. They accused the PDPU of obstructing a bill on private banking and finance, saying it favoured state regulation whereas they wanted commercial freedom. The PDPU, they said, </w:t>
      </w:r>
      <w:r w:rsidR="0025018B" w:rsidRPr="00216252">
        <w:rPr>
          <w:color w:val="000000" w:themeColor="text1"/>
          <w:sz w:val="28"/>
          <w:szCs w:val="28"/>
        </w:rPr>
        <w:lastRenderedPageBreak/>
        <w:t xml:space="preserve">was trying to "make political mileage out of sensitive social justice issues". The PDPU hit back, accusing the Liberal Democrats of going too far on the enterprise culture and free-market economics. . . Karimov was head of the PDPU, but switched his affections to the Liberal Democratic Party, set up in 2003.” </w:t>
      </w:r>
      <w:r w:rsidR="002D18B1" w:rsidRPr="00216252">
        <w:rPr>
          <w:color w:val="000000" w:themeColor="text1"/>
          <w:sz w:val="28"/>
          <w:szCs w:val="28"/>
        </w:rPr>
        <w:t xml:space="preserve">Sharifov (2007) states, “The </w:t>
      </w:r>
      <w:r w:rsidR="002D18B1" w:rsidRPr="00216252">
        <w:rPr>
          <w:rFonts w:eastAsia="Times New Roman"/>
          <w:color w:val="000000" w:themeColor="text1"/>
          <w:sz w:val="28"/>
          <w:szCs w:val="28"/>
        </w:rPr>
        <w:t xml:space="preserve">Uzbek Constitution in the meantime does not permit a person to remain president for more than two terms in a row. Since the tame Liberal-Democratic Party was instructed to nominate Karimov, observers wanted to know exactly how it would present and explain it without actually throwing the Constitution out the nearest window.” The Editors of RFE/RL (2007) state, “Observers </w:t>
      </w:r>
      <w:r w:rsidR="002D18B1" w:rsidRPr="00216252">
        <w:rPr>
          <w:color w:val="000000" w:themeColor="text1"/>
          <w:sz w:val="28"/>
          <w:szCs w:val="28"/>
        </w:rPr>
        <w:t>had widely predicted that Karimov would skirt that clause of the constitution, presumably by arguing that referendums in 1995 and 2002 rendered at least one of his two terms inapplicable.</w:t>
      </w:r>
      <w:r w:rsidR="002D18B1" w:rsidRPr="00216252">
        <w:rPr>
          <w:noProof/>
          <w:color w:val="000000" w:themeColor="text1"/>
          <w:sz w:val="28"/>
          <w:szCs w:val="28"/>
        </w:rPr>
        <w:t xml:space="preserve"> </w:t>
      </w:r>
      <w:r w:rsidR="002D18B1" w:rsidRPr="00216252">
        <w:rPr>
          <w:rFonts w:eastAsia="Times New Roman"/>
          <w:color w:val="000000" w:themeColor="text1"/>
          <w:sz w:val="28"/>
          <w:szCs w:val="28"/>
        </w:rPr>
        <w:t>Karimov, who will turn 70 in January, was nominated by the</w:t>
      </w:r>
      <w:r w:rsidR="00F92814">
        <w:rPr>
          <w:rFonts w:eastAsia="Times New Roman"/>
          <w:color w:val="000000" w:themeColor="text1"/>
          <w:sz w:val="28"/>
          <w:szCs w:val="28"/>
        </w:rPr>
        <w:t xml:space="preserve"> </w:t>
      </w:r>
      <w:r w:rsidR="002D18B1" w:rsidRPr="00216252">
        <w:rPr>
          <w:rFonts w:eastAsia="Times New Roman"/>
          <w:color w:val="000000" w:themeColor="text1"/>
          <w:sz w:val="28"/>
          <w:szCs w:val="28"/>
        </w:rPr>
        <w:t>Liberal Democrats, one of Uzbekistan's five registered political parties.</w:t>
      </w:r>
      <w:r w:rsidR="002D18B1" w:rsidRPr="00216252">
        <w:rPr>
          <w:noProof/>
          <w:color w:val="000000" w:themeColor="text1"/>
          <w:sz w:val="28"/>
          <w:szCs w:val="28"/>
        </w:rPr>
        <w:t>"</w:t>
      </w:r>
    </w:p>
    <w:p w14:paraId="3FE75DB7" w14:textId="77777777" w:rsidR="00453251" w:rsidRPr="00216252" w:rsidRDefault="00453251" w:rsidP="003320A8">
      <w:pPr>
        <w:jc w:val="both"/>
        <w:rPr>
          <w:rFonts w:ascii="Times" w:hAnsi="Times"/>
          <w:color w:val="000000" w:themeColor="text1"/>
          <w:sz w:val="28"/>
          <w:szCs w:val="28"/>
        </w:rPr>
      </w:pPr>
    </w:p>
    <w:p w14:paraId="2A02FBC4" w14:textId="4BF88CFE"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t>Years: 2016-20</w:t>
      </w:r>
      <w:r w:rsidR="004D4E91" w:rsidRPr="00216252">
        <w:rPr>
          <w:rFonts w:ascii="Times" w:hAnsi="Times"/>
          <w:color w:val="000000" w:themeColor="text1"/>
          <w:sz w:val="28"/>
          <w:szCs w:val="28"/>
        </w:rPr>
        <w:t>20</w:t>
      </w:r>
    </w:p>
    <w:p w14:paraId="4F815037" w14:textId="16198449" w:rsidR="00453251" w:rsidRPr="00216252" w:rsidRDefault="00453251" w:rsidP="003320A8">
      <w:pPr>
        <w:jc w:val="both"/>
        <w:rPr>
          <w:rFonts w:ascii="Times" w:hAnsi="Times" w:cs="Calibri"/>
          <w:color w:val="000000" w:themeColor="text1"/>
          <w:sz w:val="28"/>
          <w:szCs w:val="28"/>
        </w:rPr>
      </w:pPr>
      <w:r w:rsidRPr="00216252">
        <w:rPr>
          <w:rFonts w:ascii="Times" w:hAnsi="Times"/>
          <w:color w:val="000000" w:themeColor="text1"/>
          <w:sz w:val="28"/>
          <w:szCs w:val="28"/>
        </w:rPr>
        <w:t xml:space="preserve">Head of government: </w:t>
      </w:r>
      <w:r w:rsidR="00B66B87" w:rsidRPr="00216252">
        <w:rPr>
          <w:rFonts w:ascii="Times" w:hAnsi="Times" w:cs="Calibri"/>
          <w:color w:val="000000" w:themeColor="text1"/>
          <w:sz w:val="28"/>
          <w:szCs w:val="28"/>
        </w:rPr>
        <w:t>Shavkat Miromonovich Mirziyoyev</w:t>
      </w:r>
    </w:p>
    <w:p w14:paraId="2EEF28CC" w14:textId="77777777"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t>Ideology: right</w:t>
      </w:r>
    </w:p>
    <w:p w14:paraId="27FCD348" w14:textId="6F340D52"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t xml:space="preserve">Description: HoG does not identify ideology. CHISOLS does not identify head of government. </w:t>
      </w:r>
      <w:r w:rsidRPr="00216252">
        <w:rPr>
          <w:sz w:val="28"/>
          <w:szCs w:val="28"/>
        </w:rPr>
        <w:t xml:space="preserve">The European Forum for Democracy and Solidarity (2018) identifies Mirziyayev as a member of the </w:t>
      </w:r>
      <w:r w:rsidRPr="00216252">
        <w:rPr>
          <w:rFonts w:ascii="Times" w:hAnsi="Times"/>
          <w:color w:val="000000" w:themeColor="text1"/>
          <w:sz w:val="28"/>
          <w:szCs w:val="28"/>
        </w:rPr>
        <w:t>Uzbekistan Liberal Democratic Party (</w:t>
      </w:r>
      <w:r w:rsidRPr="00216252">
        <w:rPr>
          <w:rFonts w:eastAsia="Times New Roman"/>
          <w:i/>
          <w:sz w:val="28"/>
          <w:szCs w:val="28"/>
          <w:lang w:val="uz-Latn-UZ"/>
        </w:rPr>
        <w:t>Oʻzbekiston Liberal Demokratik Partiyasi</w:t>
      </w:r>
      <w:r w:rsidRPr="00216252">
        <w:rPr>
          <w:rFonts w:eastAsia="Times New Roman"/>
          <w:i/>
          <w:sz w:val="28"/>
          <w:szCs w:val="28"/>
        </w:rPr>
        <w:t xml:space="preserve"> – </w:t>
      </w:r>
      <w:r w:rsidRPr="00216252">
        <w:rPr>
          <w:rFonts w:ascii="Times" w:hAnsi="Times"/>
          <w:i/>
          <w:color w:val="000000" w:themeColor="text1"/>
          <w:sz w:val="28"/>
          <w:szCs w:val="28"/>
        </w:rPr>
        <w:t>LDP</w:t>
      </w:r>
      <w:r w:rsidRPr="00216252">
        <w:rPr>
          <w:sz w:val="28"/>
          <w:szCs w:val="28"/>
        </w:rPr>
        <w:t>) starting in 2016.</w:t>
      </w:r>
      <w:r w:rsidRPr="00216252">
        <w:rPr>
          <w:rFonts w:ascii="Times" w:hAnsi="Times"/>
          <w:color w:val="000000" w:themeColor="text1"/>
          <w:sz w:val="28"/>
          <w:szCs w:val="28"/>
        </w:rPr>
        <w:t xml:space="preserve"> The United Nations (2016) identifies the LDP as rightist: “</w:t>
      </w:r>
      <w:r w:rsidRPr="00216252">
        <w:rPr>
          <w:rFonts w:ascii="Times" w:hAnsi="Times" w:cs="Arial"/>
          <w:color w:val="000000" w:themeColor="text1"/>
          <w:sz w:val="28"/>
          <w:szCs w:val="28"/>
          <w:shd w:val="clear" w:color="auto" w:fill="FFFFFF"/>
        </w:rPr>
        <w:t>The Movement of Entrepreneurs and Businesspeople – the Liberal Democratic Party of Uzbekistan (UzLiDeP) holds the center right in the political specter […] The party stands for the priority of the rights and interests of an individual, inviolability of private ownership, liberalization of economy, democratization and modernization of public life and governance, creation of conditions for shaping and promoting the middle class – a basis for a robust civil society; it favors competition and freedom of economic activity.”</w:t>
      </w:r>
      <w:r w:rsidR="00A20CB6" w:rsidRPr="00216252">
        <w:rPr>
          <w:rFonts w:ascii="Times" w:hAnsi="Times" w:cs="Arial"/>
          <w:color w:val="000000" w:themeColor="text1"/>
          <w:sz w:val="28"/>
          <w:szCs w:val="28"/>
          <w:shd w:val="clear" w:color="auto" w:fill="FFFFFF"/>
        </w:rPr>
        <w:t xml:space="preserve"> Perspective Monde (2019) identifies Mirziyayev’s ideology as rightist.</w:t>
      </w:r>
      <w:r w:rsidR="00E52DFB" w:rsidRPr="00216252">
        <w:rPr>
          <w:rFonts w:ascii="Times" w:hAnsi="Times" w:cs="Arial"/>
          <w:color w:val="000000" w:themeColor="text1"/>
          <w:sz w:val="28"/>
          <w:szCs w:val="28"/>
          <w:shd w:val="clear" w:color="auto" w:fill="FFFFFF"/>
        </w:rPr>
        <w:t xml:space="preserve"> </w:t>
      </w:r>
      <w:r w:rsidR="00E52DFB" w:rsidRPr="00216252">
        <w:rPr>
          <w:sz w:val="28"/>
          <w:szCs w:val="28"/>
        </w:rPr>
        <w:t>In the Global Party Survey 2019, 2 experts identify the average left-right (0-10) score of the Movement of Entrepreneurs and Businesspeople – Liberal Democratic Party (LDP) as 7.</w:t>
      </w:r>
      <w:r w:rsidR="00FF6FDE" w:rsidRPr="00216252">
        <w:rPr>
          <w:sz w:val="28"/>
          <w:szCs w:val="28"/>
        </w:rPr>
        <w:t xml:space="preserve"> </w:t>
      </w:r>
      <w:r w:rsidR="00A5237E" w:rsidRPr="00216252">
        <w:rPr>
          <w:sz w:val="28"/>
          <w:szCs w:val="28"/>
        </w:rPr>
        <w:t>Kangas</w:t>
      </w:r>
      <w:r w:rsidR="00401911" w:rsidRPr="00216252">
        <w:rPr>
          <w:sz w:val="28"/>
          <w:szCs w:val="28"/>
        </w:rPr>
        <w:t xml:space="preserve"> (2006: 1481) identifies</w:t>
      </w:r>
      <w:r w:rsidR="00FF6FDE" w:rsidRPr="00216252">
        <w:rPr>
          <w:sz w:val="28"/>
          <w:szCs w:val="28"/>
        </w:rPr>
        <w:t xml:space="preserve"> LDP as rightist, writing that “ostensibly, the LDP supports business and economic reform”.</w:t>
      </w:r>
      <w:r w:rsidR="0051309F" w:rsidRPr="00216252">
        <w:rPr>
          <w:rFonts w:ascii="Times" w:hAnsi="Times" w:cs="Times"/>
          <w:sz w:val="28"/>
          <w:szCs w:val="28"/>
        </w:rPr>
        <w:t xml:space="preserve"> In V-Party (2020), 4 experts identify head of government party’s ideology as “Center-right” (0.806) in 2014 and “Center-right” (0.813) in 2019.</w:t>
      </w:r>
      <w:r w:rsidR="00A8304D" w:rsidRPr="00216252">
        <w:rPr>
          <w:rFonts w:ascii="Times" w:hAnsi="Times" w:cs="Times"/>
          <w:sz w:val="28"/>
          <w:szCs w:val="28"/>
        </w:rPr>
        <w:t xml:space="preserve"> Varieties of Democracy identify party affiliation as Uzbekistan Liberal Democratic Party.</w:t>
      </w:r>
      <w:r w:rsidR="00366AAD" w:rsidRPr="00216252">
        <w:rPr>
          <w:noProof/>
          <w:sz w:val="28"/>
          <w:szCs w:val="28"/>
        </w:rPr>
        <w:t xml:space="preserve"> DPI has no information on LDP.</w:t>
      </w:r>
      <w:r w:rsidR="0025018B" w:rsidRPr="00216252">
        <w:rPr>
          <w:sz w:val="20"/>
          <w:szCs w:val="20"/>
        </w:rPr>
        <w:t xml:space="preserve"> </w:t>
      </w:r>
    </w:p>
    <w:p w14:paraId="29423B56" w14:textId="77777777" w:rsidR="00453251" w:rsidRPr="00216252" w:rsidRDefault="00453251" w:rsidP="003320A8">
      <w:pPr>
        <w:jc w:val="both"/>
        <w:rPr>
          <w:rFonts w:ascii="Times" w:hAnsi="Times"/>
          <w:color w:val="000000" w:themeColor="text1"/>
          <w:sz w:val="28"/>
          <w:szCs w:val="28"/>
        </w:rPr>
      </w:pPr>
    </w:p>
    <w:p w14:paraId="2B5883FD" w14:textId="17D56D51" w:rsidR="00E52DFB" w:rsidRDefault="00E52DFB" w:rsidP="003320A8">
      <w:pPr>
        <w:jc w:val="both"/>
        <w:rPr>
          <w:rFonts w:ascii="Times" w:hAnsi="Times"/>
          <w:color w:val="000000" w:themeColor="text1"/>
          <w:sz w:val="28"/>
          <w:szCs w:val="28"/>
        </w:rPr>
      </w:pPr>
    </w:p>
    <w:p w14:paraId="71CF7BE3" w14:textId="77777777" w:rsidR="00F92814" w:rsidRPr="00216252" w:rsidRDefault="00F92814" w:rsidP="003320A8">
      <w:pPr>
        <w:jc w:val="both"/>
        <w:rPr>
          <w:rFonts w:ascii="Times" w:hAnsi="Times"/>
          <w:color w:val="000000" w:themeColor="text1"/>
          <w:sz w:val="28"/>
          <w:szCs w:val="28"/>
        </w:rPr>
      </w:pPr>
    </w:p>
    <w:p w14:paraId="14043EF1" w14:textId="77777777" w:rsidR="00453251" w:rsidRPr="00216252" w:rsidRDefault="00453251" w:rsidP="003320A8">
      <w:pPr>
        <w:jc w:val="both"/>
        <w:rPr>
          <w:rFonts w:ascii="Times" w:hAnsi="Times"/>
          <w:color w:val="000000" w:themeColor="text1"/>
          <w:sz w:val="28"/>
          <w:szCs w:val="28"/>
        </w:rPr>
      </w:pPr>
      <w:r w:rsidRPr="00216252">
        <w:rPr>
          <w:rFonts w:ascii="Times" w:hAnsi="Times"/>
          <w:color w:val="000000" w:themeColor="text1"/>
          <w:sz w:val="28"/>
          <w:szCs w:val="28"/>
        </w:rPr>
        <w:lastRenderedPageBreak/>
        <w:t>References:</w:t>
      </w:r>
    </w:p>
    <w:p w14:paraId="2401AC3C" w14:textId="77777777" w:rsidR="00B3099B" w:rsidRPr="00216252" w:rsidRDefault="00B3099B" w:rsidP="00B3099B">
      <w:pPr>
        <w:rPr>
          <w:rFonts w:eastAsia="Times New Roman"/>
          <w:sz w:val="28"/>
          <w:szCs w:val="28"/>
        </w:rPr>
      </w:pPr>
      <w:r w:rsidRPr="00216252">
        <w:rPr>
          <w:color w:val="000000" w:themeColor="text1"/>
          <w:sz w:val="28"/>
          <w:szCs w:val="28"/>
        </w:rPr>
        <w:t>Blackmon, Pamela. 2005. B</w:t>
      </w:r>
      <w:r w:rsidRPr="00216252">
        <w:rPr>
          <w:rFonts w:eastAsia="Times New Roman"/>
          <w:sz w:val="28"/>
          <w:szCs w:val="28"/>
        </w:rPr>
        <w:t xml:space="preserve">ack to the USSR: why the past does matter in </w:t>
      </w:r>
    </w:p>
    <w:p w14:paraId="04EB8A29" w14:textId="77777777" w:rsidR="00B3099B" w:rsidRPr="00216252" w:rsidRDefault="00B3099B" w:rsidP="00B3099B">
      <w:pPr>
        <w:ind w:firstLine="720"/>
        <w:rPr>
          <w:rFonts w:eastAsia="Times New Roman"/>
          <w:sz w:val="28"/>
          <w:szCs w:val="28"/>
        </w:rPr>
      </w:pPr>
      <w:r w:rsidRPr="00216252">
        <w:rPr>
          <w:rFonts w:eastAsia="Times New Roman"/>
          <w:sz w:val="28"/>
          <w:szCs w:val="28"/>
        </w:rPr>
        <w:t xml:space="preserve">explaining differences in the economic reform processes of Kazakhstan and </w:t>
      </w:r>
    </w:p>
    <w:p w14:paraId="74AFCC1B" w14:textId="66A0DB1D" w:rsidR="00B3099B" w:rsidRPr="00216252" w:rsidRDefault="00B3099B" w:rsidP="00B3099B">
      <w:pPr>
        <w:ind w:firstLine="720"/>
        <w:rPr>
          <w:rFonts w:eastAsia="Times New Roman"/>
          <w:sz w:val="28"/>
          <w:szCs w:val="28"/>
        </w:rPr>
      </w:pPr>
      <w:r w:rsidRPr="00216252">
        <w:rPr>
          <w:rFonts w:eastAsia="Times New Roman"/>
          <w:sz w:val="28"/>
          <w:szCs w:val="28"/>
        </w:rPr>
        <w:t xml:space="preserve">Uzbekistan. </w:t>
      </w:r>
      <w:r w:rsidRPr="00216252">
        <w:rPr>
          <w:rFonts w:eastAsia="Times New Roman"/>
          <w:i/>
          <w:sz w:val="28"/>
          <w:szCs w:val="28"/>
        </w:rPr>
        <w:t>Central Asian Survey</w:t>
      </w:r>
      <w:r w:rsidRPr="00216252">
        <w:rPr>
          <w:rFonts w:eastAsia="Times New Roman"/>
          <w:sz w:val="28"/>
          <w:szCs w:val="28"/>
        </w:rPr>
        <w:t xml:space="preserve"> 24(4): 391-404.</w:t>
      </w:r>
    </w:p>
    <w:p w14:paraId="01EF7035" w14:textId="4D208C36" w:rsidR="00453251" w:rsidRPr="00216252" w:rsidRDefault="00453251" w:rsidP="003320A8">
      <w:pPr>
        <w:autoSpaceDE w:val="0"/>
        <w:autoSpaceDN w:val="0"/>
        <w:adjustRightInd w:val="0"/>
        <w:jc w:val="both"/>
        <w:rPr>
          <w:rFonts w:ascii="Times" w:hAnsi="Times"/>
          <w:color w:val="000000" w:themeColor="text1"/>
          <w:sz w:val="28"/>
          <w:szCs w:val="28"/>
        </w:rPr>
      </w:pPr>
      <w:r w:rsidRPr="00216252">
        <w:rPr>
          <w:rFonts w:ascii="Times" w:hAnsi="Times"/>
          <w:color w:val="000000" w:themeColor="text1"/>
          <w:sz w:val="28"/>
          <w:szCs w:val="28"/>
        </w:rPr>
        <w:t xml:space="preserve">Brambor, Thomas, Johannes Lindvall, and Annika Stjernquist. 2017. The Ideology </w:t>
      </w:r>
    </w:p>
    <w:p w14:paraId="59B04DC3" w14:textId="77777777" w:rsidR="00453251" w:rsidRPr="00216252" w:rsidRDefault="00453251" w:rsidP="003320A8">
      <w:pPr>
        <w:autoSpaceDE w:val="0"/>
        <w:autoSpaceDN w:val="0"/>
        <w:adjustRightInd w:val="0"/>
        <w:ind w:left="720"/>
        <w:jc w:val="both"/>
        <w:rPr>
          <w:rFonts w:ascii="Times" w:hAnsi="Times"/>
          <w:color w:val="000000" w:themeColor="text1"/>
          <w:sz w:val="28"/>
          <w:szCs w:val="28"/>
        </w:rPr>
      </w:pPr>
      <w:r w:rsidRPr="00216252">
        <w:rPr>
          <w:rFonts w:ascii="Times" w:hAnsi="Times"/>
          <w:color w:val="000000" w:themeColor="text1"/>
          <w:sz w:val="28"/>
          <w:szCs w:val="28"/>
        </w:rPr>
        <w:t>of Heads of Government, 1870-2012. Version 1.5. Department of Political Science, Lund University.</w:t>
      </w:r>
    </w:p>
    <w:p w14:paraId="5BA407A2" w14:textId="77777777" w:rsidR="00453251" w:rsidRPr="00216252" w:rsidRDefault="00453251" w:rsidP="003320A8">
      <w:pPr>
        <w:jc w:val="both"/>
        <w:rPr>
          <w:sz w:val="28"/>
          <w:szCs w:val="28"/>
        </w:rPr>
      </w:pPr>
      <w:r w:rsidRPr="00216252">
        <w:rPr>
          <w:sz w:val="28"/>
          <w:szCs w:val="28"/>
        </w:rPr>
        <w:t xml:space="preserve">Cahoon, Ben. “Uzbekistan.” World Statesmen. Accessed January 4, 2019. </w:t>
      </w:r>
    </w:p>
    <w:p w14:paraId="3EC5C1DF" w14:textId="77777777" w:rsidR="00453251" w:rsidRPr="00216252" w:rsidRDefault="00453251" w:rsidP="003320A8">
      <w:pPr>
        <w:ind w:firstLine="720"/>
        <w:jc w:val="both"/>
        <w:rPr>
          <w:sz w:val="28"/>
          <w:szCs w:val="28"/>
        </w:rPr>
      </w:pPr>
      <w:r w:rsidRPr="00216252">
        <w:rPr>
          <w:sz w:val="28"/>
          <w:szCs w:val="28"/>
        </w:rPr>
        <w:t>http://www.worldstatesmen.org/Uzbekistan.html.</w:t>
      </w:r>
    </w:p>
    <w:p w14:paraId="43AB50B1" w14:textId="77777777" w:rsidR="00453251" w:rsidRPr="00216252" w:rsidRDefault="00453251" w:rsidP="003320A8">
      <w:pPr>
        <w:autoSpaceDE w:val="0"/>
        <w:autoSpaceDN w:val="0"/>
        <w:adjustRightInd w:val="0"/>
        <w:jc w:val="both"/>
        <w:rPr>
          <w:rFonts w:ascii="Times" w:hAnsi="Times"/>
          <w:color w:val="000000" w:themeColor="text1"/>
          <w:sz w:val="28"/>
          <w:szCs w:val="28"/>
        </w:rPr>
      </w:pPr>
      <w:r w:rsidRPr="00216252">
        <w:rPr>
          <w:rFonts w:ascii="Times" w:hAnsi="Times"/>
          <w:color w:val="000000" w:themeColor="text1"/>
          <w:sz w:val="28"/>
          <w:szCs w:val="28"/>
          <w:lang w:val="es-ES"/>
        </w:rPr>
        <w:t xml:space="preserve">Cruz, Cesi, Philip Keefer, and Carlos Scartascini. </w:t>
      </w:r>
      <w:r w:rsidRPr="00216252">
        <w:rPr>
          <w:rFonts w:ascii="Times" w:hAnsi="Times"/>
          <w:color w:val="000000" w:themeColor="text1"/>
          <w:sz w:val="28"/>
          <w:szCs w:val="28"/>
        </w:rPr>
        <w:t xml:space="preserve">2018. Database of Political </w:t>
      </w:r>
    </w:p>
    <w:p w14:paraId="1E43777C" w14:textId="5EB1BC02" w:rsidR="00453251" w:rsidRPr="00216252" w:rsidRDefault="00453251" w:rsidP="003320A8">
      <w:pPr>
        <w:autoSpaceDE w:val="0"/>
        <w:autoSpaceDN w:val="0"/>
        <w:adjustRightInd w:val="0"/>
        <w:ind w:left="720"/>
        <w:jc w:val="both"/>
        <w:rPr>
          <w:rFonts w:ascii="Times" w:hAnsi="Times"/>
          <w:color w:val="000000" w:themeColor="text1"/>
          <w:sz w:val="28"/>
          <w:szCs w:val="28"/>
        </w:rPr>
      </w:pPr>
      <w:r w:rsidRPr="00216252">
        <w:rPr>
          <w:rFonts w:ascii="Times" w:hAnsi="Times"/>
          <w:color w:val="000000" w:themeColor="text1"/>
          <w:sz w:val="28"/>
          <w:szCs w:val="28"/>
        </w:rPr>
        <w:t>Institutions (DPI2017). Inter-American Development Bank. Numbers for Development.</w:t>
      </w:r>
    </w:p>
    <w:p w14:paraId="0A07D47B" w14:textId="66B3549A" w:rsidR="002D18B1" w:rsidRPr="00216252" w:rsidRDefault="002D18B1" w:rsidP="002D18B1">
      <w:pPr>
        <w:ind w:left="720" w:hanging="720"/>
        <w:jc w:val="both"/>
        <w:rPr>
          <w:sz w:val="28"/>
          <w:szCs w:val="28"/>
        </w:rPr>
      </w:pPr>
      <w:r w:rsidRPr="00216252">
        <w:rPr>
          <w:sz w:val="28"/>
          <w:szCs w:val="28"/>
        </w:rPr>
        <w:t xml:space="preserve">The Editors of RadioFreeEurope RadioLiberty. 2007. “Uzbek Election Watchdog Clears Karimov for Third Term. </w:t>
      </w:r>
      <w:proofErr w:type="gramStart"/>
      <w:r w:rsidRPr="00216252">
        <w:rPr>
          <w:sz w:val="28"/>
          <w:szCs w:val="28"/>
        </w:rPr>
        <w:t xml:space="preserve">“ </w:t>
      </w:r>
      <w:r w:rsidRPr="00216252">
        <w:rPr>
          <w:i/>
          <w:iCs/>
          <w:sz w:val="28"/>
          <w:szCs w:val="28"/>
        </w:rPr>
        <w:t>RadioFreeEurope</w:t>
      </w:r>
      <w:proofErr w:type="gramEnd"/>
      <w:r w:rsidRPr="00216252">
        <w:rPr>
          <w:i/>
          <w:iCs/>
          <w:sz w:val="28"/>
          <w:szCs w:val="28"/>
        </w:rPr>
        <w:t xml:space="preserve"> RadioLiberty. </w:t>
      </w:r>
      <w:r w:rsidRPr="00216252">
        <w:rPr>
          <w:sz w:val="28"/>
          <w:szCs w:val="28"/>
        </w:rPr>
        <w:t>November 19, 2007. https://www.rferl.org/a/1079156.html</w:t>
      </w:r>
    </w:p>
    <w:p w14:paraId="63866FA4" w14:textId="735E76FE" w:rsidR="0025018B" w:rsidRPr="00216252" w:rsidRDefault="0025018B" w:rsidP="0025018B">
      <w:pPr>
        <w:autoSpaceDE w:val="0"/>
        <w:autoSpaceDN w:val="0"/>
        <w:adjustRightInd w:val="0"/>
        <w:ind w:left="720" w:hanging="720"/>
        <w:jc w:val="both"/>
        <w:rPr>
          <w:rFonts w:ascii="Times" w:hAnsi="Times"/>
          <w:color w:val="000000" w:themeColor="text1"/>
          <w:sz w:val="28"/>
          <w:szCs w:val="28"/>
        </w:rPr>
      </w:pPr>
      <w:r w:rsidRPr="00216252">
        <w:rPr>
          <w:rFonts w:ascii="Times" w:hAnsi="Times"/>
          <w:color w:val="000000" w:themeColor="text1"/>
          <w:sz w:val="28"/>
          <w:szCs w:val="28"/>
        </w:rPr>
        <w:t xml:space="preserve">Institute for War and Peace Reporting. 2012. “Uzbek Political Parties Fall Out.” </w:t>
      </w:r>
      <w:r w:rsidRPr="00216252">
        <w:rPr>
          <w:rFonts w:ascii="Times" w:hAnsi="Times"/>
          <w:i/>
          <w:iCs/>
          <w:color w:val="000000" w:themeColor="text1"/>
          <w:sz w:val="28"/>
          <w:szCs w:val="28"/>
        </w:rPr>
        <w:t xml:space="preserve">RefWorld. </w:t>
      </w:r>
      <w:r w:rsidRPr="00216252">
        <w:rPr>
          <w:rFonts w:ascii="Times" w:hAnsi="Times"/>
          <w:color w:val="000000" w:themeColor="text1"/>
          <w:sz w:val="28"/>
          <w:szCs w:val="28"/>
        </w:rPr>
        <w:t>https://www.refworld.org/docid/50dc056d2.html</w:t>
      </w:r>
    </w:p>
    <w:p w14:paraId="44958EB6" w14:textId="719651C0" w:rsidR="0025018B" w:rsidRPr="00216252" w:rsidRDefault="0025018B" w:rsidP="0025018B">
      <w:pPr>
        <w:ind w:left="720" w:hanging="720"/>
        <w:rPr>
          <w:color w:val="000000" w:themeColor="text1"/>
          <w:sz w:val="28"/>
          <w:szCs w:val="28"/>
        </w:rPr>
      </w:pPr>
      <w:r w:rsidRPr="00216252">
        <w:rPr>
          <w:color w:val="000000" w:themeColor="text1"/>
          <w:sz w:val="28"/>
          <w:szCs w:val="28"/>
        </w:rPr>
        <w:t xml:space="preserve">Isaacs, Rico. 2013. “Nur Otan, Informal Networks and the Countering of Elite Instability in Kazakhstan: Bringing the ‘Formal’ Back In.” </w:t>
      </w:r>
      <w:r w:rsidRPr="00216252">
        <w:rPr>
          <w:i/>
          <w:iCs/>
          <w:color w:val="000000" w:themeColor="text1"/>
          <w:sz w:val="28"/>
          <w:szCs w:val="28"/>
        </w:rPr>
        <w:t xml:space="preserve">Europe-Asia Studies, </w:t>
      </w:r>
      <w:r w:rsidRPr="00216252">
        <w:rPr>
          <w:color w:val="000000" w:themeColor="text1"/>
          <w:sz w:val="28"/>
          <w:szCs w:val="28"/>
        </w:rPr>
        <w:t>65, no. 6 (2013):</w:t>
      </w:r>
      <w:r w:rsidRPr="00216252">
        <w:rPr>
          <w:i/>
          <w:iCs/>
          <w:color w:val="000000" w:themeColor="text1"/>
          <w:sz w:val="28"/>
          <w:szCs w:val="28"/>
        </w:rPr>
        <w:t xml:space="preserve"> </w:t>
      </w:r>
      <w:r w:rsidRPr="00216252">
        <w:rPr>
          <w:color w:val="000000" w:themeColor="text1"/>
          <w:sz w:val="28"/>
          <w:szCs w:val="28"/>
        </w:rPr>
        <w:t xml:space="preserve">1055-1079. </w:t>
      </w:r>
      <w:r w:rsidRPr="00216252">
        <w:rPr>
          <w:color w:val="000000" w:themeColor="text1"/>
          <w:spacing w:val="-5"/>
          <w:sz w:val="28"/>
          <w:szCs w:val="28"/>
          <w:shd w:val="clear" w:color="auto" w:fill="FFFFFF"/>
        </w:rPr>
        <w:t>https://www.jstor.org/stable/26593824.</w:t>
      </w:r>
    </w:p>
    <w:p w14:paraId="779C082F" w14:textId="1445608C" w:rsidR="00A5237E" w:rsidRPr="00216252" w:rsidRDefault="00A5237E" w:rsidP="00A5237E">
      <w:pPr>
        <w:jc w:val="both"/>
        <w:rPr>
          <w:sz w:val="28"/>
          <w:szCs w:val="28"/>
          <w:lang w:val="de-DE"/>
        </w:rPr>
      </w:pPr>
      <w:r w:rsidRPr="00216252">
        <w:rPr>
          <w:sz w:val="28"/>
          <w:szCs w:val="28"/>
        </w:rPr>
        <w:t xml:space="preserve">Kangas, Roger D. 2006. Republic of Uzbekistan. </w:t>
      </w:r>
      <w:r w:rsidRPr="00216252">
        <w:rPr>
          <w:sz w:val="28"/>
          <w:szCs w:val="28"/>
          <w:lang w:val="de-DE"/>
        </w:rPr>
        <w:t xml:space="preserve">In: Neil Schlager and Jayne </w:t>
      </w:r>
    </w:p>
    <w:p w14:paraId="37F2E989" w14:textId="77777777" w:rsidR="00A5237E" w:rsidRPr="00216252" w:rsidRDefault="00A5237E" w:rsidP="00A5237E">
      <w:pPr>
        <w:ind w:firstLine="720"/>
        <w:jc w:val="both"/>
        <w:rPr>
          <w:sz w:val="28"/>
          <w:szCs w:val="28"/>
        </w:rPr>
      </w:pPr>
      <w:r w:rsidRPr="00216252">
        <w:rPr>
          <w:sz w:val="28"/>
          <w:szCs w:val="28"/>
          <w:lang w:val="de-DE"/>
        </w:rPr>
        <w:t xml:space="preserve">Weisblatt. </w:t>
      </w:r>
      <w:r w:rsidRPr="00216252">
        <w:rPr>
          <w:sz w:val="28"/>
          <w:szCs w:val="28"/>
        </w:rPr>
        <w:t xml:space="preserve">World Encyclopedia of Political Systems and Parties. Facts on File: </w:t>
      </w:r>
    </w:p>
    <w:p w14:paraId="64D26C92" w14:textId="066B14B5" w:rsidR="00A5237E" w:rsidRPr="00216252" w:rsidRDefault="00A5237E" w:rsidP="00A5237E">
      <w:pPr>
        <w:ind w:firstLine="720"/>
        <w:jc w:val="both"/>
        <w:rPr>
          <w:sz w:val="28"/>
          <w:szCs w:val="28"/>
        </w:rPr>
      </w:pPr>
      <w:r w:rsidRPr="00216252">
        <w:rPr>
          <w:sz w:val="28"/>
          <w:szCs w:val="28"/>
        </w:rPr>
        <w:t>1477-1484.</w:t>
      </w:r>
    </w:p>
    <w:p w14:paraId="25DAB5F3" w14:textId="77777777" w:rsidR="00F85B74" w:rsidRPr="00216252" w:rsidRDefault="00F85B74" w:rsidP="003320A8">
      <w:pPr>
        <w:autoSpaceDE w:val="0"/>
        <w:autoSpaceDN w:val="0"/>
        <w:adjustRightInd w:val="0"/>
        <w:jc w:val="both"/>
        <w:rPr>
          <w:rFonts w:ascii="Times" w:hAnsi="Times"/>
          <w:color w:val="000000" w:themeColor="text1"/>
          <w:sz w:val="28"/>
          <w:szCs w:val="28"/>
        </w:rPr>
      </w:pPr>
      <w:r w:rsidRPr="00216252">
        <w:rPr>
          <w:rFonts w:ascii="Times" w:hAnsi="Times"/>
          <w:color w:val="000000" w:themeColor="text1"/>
          <w:sz w:val="28"/>
          <w:szCs w:val="28"/>
        </w:rPr>
        <w:t xml:space="preserve">Khaki, G.N., and Riyaz Ahmad Sheikh. 2016. Uzbekistan: Karimov’s Model of </w:t>
      </w:r>
    </w:p>
    <w:p w14:paraId="6CFDC024" w14:textId="3165B4ED" w:rsidR="00F85B74" w:rsidRPr="00216252" w:rsidRDefault="00F85B74" w:rsidP="00F85B74">
      <w:pPr>
        <w:autoSpaceDE w:val="0"/>
        <w:autoSpaceDN w:val="0"/>
        <w:adjustRightInd w:val="0"/>
        <w:ind w:firstLine="720"/>
        <w:jc w:val="both"/>
        <w:rPr>
          <w:rFonts w:ascii="Times" w:hAnsi="Times"/>
          <w:color w:val="000000" w:themeColor="text1"/>
          <w:sz w:val="28"/>
          <w:szCs w:val="28"/>
        </w:rPr>
      </w:pPr>
      <w:r w:rsidRPr="00216252">
        <w:rPr>
          <w:rFonts w:ascii="Times" w:hAnsi="Times"/>
          <w:color w:val="000000" w:themeColor="text1"/>
          <w:sz w:val="28"/>
          <w:szCs w:val="28"/>
        </w:rPr>
        <w:t>Economy: A Critical Study. Studies in Asian Social Science 3(1): 54-63.</w:t>
      </w:r>
    </w:p>
    <w:p w14:paraId="1D4B9A14" w14:textId="2209CCAD" w:rsidR="00453251" w:rsidRPr="00216252" w:rsidRDefault="00453251" w:rsidP="003320A8">
      <w:pPr>
        <w:autoSpaceDE w:val="0"/>
        <w:autoSpaceDN w:val="0"/>
        <w:adjustRightInd w:val="0"/>
        <w:jc w:val="both"/>
        <w:rPr>
          <w:rFonts w:ascii="Times" w:hAnsi="Times"/>
          <w:color w:val="000000" w:themeColor="text1"/>
          <w:sz w:val="28"/>
          <w:szCs w:val="28"/>
        </w:rPr>
      </w:pPr>
      <w:r w:rsidRPr="00216252">
        <w:rPr>
          <w:rFonts w:ascii="Times" w:hAnsi="Times"/>
          <w:color w:val="000000" w:themeColor="text1"/>
          <w:sz w:val="28"/>
          <w:szCs w:val="28"/>
        </w:rPr>
        <w:t xml:space="preserve">Kocak, Konur. 2015. “Political Parties in Uzbekistan”. European Parliamentary </w:t>
      </w:r>
    </w:p>
    <w:p w14:paraId="7862B66C" w14:textId="77777777" w:rsidR="00453251" w:rsidRPr="00216252" w:rsidRDefault="00453251" w:rsidP="003320A8">
      <w:pPr>
        <w:autoSpaceDE w:val="0"/>
        <w:autoSpaceDN w:val="0"/>
        <w:adjustRightInd w:val="0"/>
        <w:ind w:firstLine="720"/>
        <w:jc w:val="both"/>
        <w:rPr>
          <w:rFonts w:ascii="Times" w:hAnsi="Times"/>
          <w:color w:val="000000" w:themeColor="text1"/>
          <w:sz w:val="28"/>
          <w:szCs w:val="28"/>
        </w:rPr>
      </w:pPr>
      <w:r w:rsidRPr="00216252">
        <w:rPr>
          <w:rFonts w:ascii="Times" w:hAnsi="Times"/>
          <w:color w:val="000000" w:themeColor="text1"/>
          <w:sz w:val="28"/>
          <w:szCs w:val="28"/>
        </w:rPr>
        <w:t xml:space="preserve">Research Service. </w:t>
      </w:r>
    </w:p>
    <w:p w14:paraId="7DFD402C" w14:textId="77777777" w:rsidR="00453251" w:rsidRPr="00216252" w:rsidRDefault="0018053D" w:rsidP="003320A8">
      <w:pPr>
        <w:autoSpaceDE w:val="0"/>
        <w:autoSpaceDN w:val="0"/>
        <w:adjustRightInd w:val="0"/>
        <w:ind w:left="720"/>
        <w:jc w:val="both"/>
        <w:rPr>
          <w:rFonts w:ascii="Times" w:hAnsi="Times"/>
          <w:color w:val="000000" w:themeColor="text1"/>
          <w:sz w:val="28"/>
          <w:szCs w:val="28"/>
        </w:rPr>
      </w:pPr>
      <w:hyperlink r:id="rId7" w:history="1">
        <w:r w:rsidR="00453251" w:rsidRPr="00216252">
          <w:rPr>
            <w:rStyle w:val="Hyperlink"/>
            <w:rFonts w:ascii="Times" w:hAnsi="Times"/>
            <w:sz w:val="28"/>
            <w:szCs w:val="28"/>
          </w:rPr>
          <w:t>http://www.europarl.europa.eu/RegData/etudes/ATAG/2015/564400/EPRS_ATA(2015)</w:t>
        </w:r>
      </w:hyperlink>
      <w:r w:rsidR="00453251" w:rsidRPr="00216252">
        <w:rPr>
          <w:rFonts w:ascii="Times" w:hAnsi="Times"/>
          <w:color w:val="000000" w:themeColor="text1"/>
          <w:sz w:val="28"/>
          <w:szCs w:val="28"/>
        </w:rPr>
        <w:t>564400_EN.pdf</w:t>
      </w:r>
    </w:p>
    <w:p w14:paraId="7AC5B426" w14:textId="77777777" w:rsidR="00802316" w:rsidRPr="00216252" w:rsidRDefault="00802316" w:rsidP="003320A8">
      <w:pPr>
        <w:jc w:val="both"/>
        <w:rPr>
          <w:rFonts w:eastAsia="Times New Roman"/>
          <w:sz w:val="28"/>
          <w:szCs w:val="28"/>
        </w:rPr>
      </w:pPr>
      <w:r w:rsidRPr="00216252">
        <w:rPr>
          <w:rFonts w:eastAsia="Times New Roman"/>
          <w:sz w:val="28"/>
          <w:szCs w:val="28"/>
        </w:rPr>
        <w:t xml:space="preserve">Kumar, Sampath. 1998. Central Asian Economic Integration: Emerging Trends. </w:t>
      </w:r>
    </w:p>
    <w:p w14:paraId="31C0DD70" w14:textId="7436F0ED" w:rsidR="00802316" w:rsidRPr="00216252" w:rsidRDefault="00802316" w:rsidP="00802316">
      <w:pPr>
        <w:ind w:firstLine="720"/>
        <w:jc w:val="both"/>
        <w:rPr>
          <w:rFonts w:eastAsia="Times New Roman"/>
          <w:sz w:val="28"/>
          <w:szCs w:val="28"/>
        </w:rPr>
      </w:pPr>
      <w:r w:rsidRPr="00216252">
        <w:rPr>
          <w:rFonts w:eastAsia="Times New Roman"/>
          <w:sz w:val="28"/>
          <w:szCs w:val="28"/>
        </w:rPr>
        <w:t>Economic and Political Weekly 33(18): 1013-1017.</w:t>
      </w:r>
    </w:p>
    <w:p w14:paraId="556DE4A9" w14:textId="3497771A" w:rsidR="003320A8" w:rsidRPr="00216252" w:rsidRDefault="003320A8" w:rsidP="003320A8">
      <w:pPr>
        <w:jc w:val="both"/>
        <w:rPr>
          <w:rFonts w:asciiTheme="minorHAnsi" w:hAnsiTheme="minorHAnsi" w:cstheme="minorBidi"/>
          <w:sz w:val="28"/>
          <w:szCs w:val="28"/>
        </w:rPr>
      </w:pPr>
      <w:r w:rsidRPr="00216252">
        <w:rPr>
          <w:rFonts w:eastAsia="Times New Roman"/>
          <w:sz w:val="28"/>
          <w:szCs w:val="28"/>
        </w:rPr>
        <w:t>Lentz, Harris. 1994. Heads of States and Governments Since 1945.</w:t>
      </w:r>
    </w:p>
    <w:p w14:paraId="18AA18DC" w14:textId="77777777" w:rsidR="003E079A" w:rsidRPr="00216252" w:rsidRDefault="003E079A" w:rsidP="003320A8">
      <w:pPr>
        <w:jc w:val="both"/>
        <w:rPr>
          <w:rFonts w:eastAsia="Times New Roman"/>
          <w:sz w:val="28"/>
          <w:szCs w:val="28"/>
        </w:rPr>
      </w:pPr>
      <w:r w:rsidRPr="00216252">
        <w:rPr>
          <w:rFonts w:eastAsia="Times New Roman"/>
          <w:sz w:val="28"/>
          <w:szCs w:val="28"/>
        </w:rPr>
        <w:t xml:space="preserve">Manzano, Dulce. 2017. Bringing Down the Educational Wall: Political Regimes, </w:t>
      </w:r>
    </w:p>
    <w:p w14:paraId="26C2C270" w14:textId="1AB3593B" w:rsidR="003E079A" w:rsidRPr="00216252" w:rsidRDefault="003E079A" w:rsidP="003320A8">
      <w:pPr>
        <w:autoSpaceDE w:val="0"/>
        <w:autoSpaceDN w:val="0"/>
        <w:adjustRightInd w:val="0"/>
        <w:ind w:firstLine="720"/>
        <w:jc w:val="both"/>
        <w:rPr>
          <w:sz w:val="28"/>
          <w:szCs w:val="28"/>
        </w:rPr>
      </w:pPr>
      <w:r w:rsidRPr="00216252">
        <w:rPr>
          <w:rFonts w:eastAsia="Times New Roman"/>
          <w:sz w:val="28"/>
          <w:szCs w:val="28"/>
        </w:rPr>
        <w:t>Ideology, and the Expansion of Education. Cambridge.</w:t>
      </w:r>
    </w:p>
    <w:p w14:paraId="7793CA66" w14:textId="77777777" w:rsidR="00453251" w:rsidRPr="00216252" w:rsidRDefault="00453251" w:rsidP="003320A8">
      <w:pPr>
        <w:autoSpaceDE w:val="0"/>
        <w:autoSpaceDN w:val="0"/>
        <w:adjustRightInd w:val="0"/>
        <w:jc w:val="both"/>
        <w:rPr>
          <w:rFonts w:ascii="Times" w:hAnsi="Times"/>
          <w:color w:val="000000" w:themeColor="text1"/>
          <w:sz w:val="28"/>
          <w:szCs w:val="28"/>
        </w:rPr>
      </w:pPr>
      <w:r w:rsidRPr="00216252">
        <w:rPr>
          <w:rFonts w:ascii="Times" w:hAnsi="Times"/>
          <w:color w:val="000000" w:themeColor="text1"/>
          <w:sz w:val="28"/>
          <w:szCs w:val="28"/>
        </w:rPr>
        <w:t xml:space="preserve">Mattes, Michaela, Leeds, Brett, and Naoko Matsumura. 2016. Measuring change in </w:t>
      </w:r>
    </w:p>
    <w:p w14:paraId="7BC892FA" w14:textId="77777777" w:rsidR="00453251" w:rsidRPr="00216252" w:rsidRDefault="00453251" w:rsidP="003320A8">
      <w:pPr>
        <w:autoSpaceDE w:val="0"/>
        <w:autoSpaceDN w:val="0"/>
        <w:adjustRightInd w:val="0"/>
        <w:ind w:left="720"/>
        <w:jc w:val="both"/>
        <w:rPr>
          <w:rFonts w:ascii="Times" w:hAnsi="Times"/>
          <w:color w:val="000000" w:themeColor="text1"/>
          <w:sz w:val="28"/>
          <w:szCs w:val="28"/>
        </w:rPr>
      </w:pPr>
      <w:r w:rsidRPr="00216252">
        <w:rPr>
          <w:rFonts w:ascii="Times" w:hAnsi="Times"/>
          <w:color w:val="000000" w:themeColor="text1"/>
          <w:sz w:val="28"/>
          <w:szCs w:val="28"/>
        </w:rPr>
        <w:t xml:space="preserve">source of leader support: The CHISOLS dataset. Journal of Peace Research 53(2): 259-267. </w:t>
      </w:r>
    </w:p>
    <w:p w14:paraId="5D58A48B" w14:textId="77777777" w:rsidR="00E52DFB" w:rsidRPr="00216252" w:rsidRDefault="00E52DFB" w:rsidP="00E52DFB">
      <w:pPr>
        <w:jc w:val="both"/>
        <w:rPr>
          <w:sz w:val="28"/>
          <w:szCs w:val="28"/>
        </w:rPr>
      </w:pPr>
      <w:r w:rsidRPr="00216252">
        <w:rPr>
          <w:sz w:val="28"/>
          <w:szCs w:val="28"/>
        </w:rPr>
        <w:t xml:space="preserve">Norris, Pippa. 2020. Global Party Survey dataset. </w:t>
      </w:r>
    </w:p>
    <w:p w14:paraId="3BAFABA5" w14:textId="0F6BFCAF" w:rsidR="00E52DFB" w:rsidRPr="00216252" w:rsidRDefault="00E52DFB" w:rsidP="00E52DFB">
      <w:pPr>
        <w:ind w:firstLine="720"/>
        <w:jc w:val="both"/>
        <w:rPr>
          <w:sz w:val="28"/>
          <w:szCs w:val="28"/>
        </w:rPr>
      </w:pPr>
      <w:r w:rsidRPr="00216252">
        <w:rPr>
          <w:color w:val="0B4CB4"/>
          <w:sz w:val="28"/>
          <w:szCs w:val="28"/>
        </w:rPr>
        <w:t>https://dataverse.harvard.edu/dataverse/GlobalPartySurvey</w:t>
      </w:r>
    </w:p>
    <w:p w14:paraId="58BB7EA0" w14:textId="77777777" w:rsidR="00453251" w:rsidRPr="00216252" w:rsidRDefault="00453251" w:rsidP="003320A8">
      <w:pPr>
        <w:jc w:val="both"/>
        <w:rPr>
          <w:rFonts w:ascii="Times" w:hAnsi="Times"/>
          <w:sz w:val="28"/>
          <w:szCs w:val="28"/>
        </w:rPr>
      </w:pPr>
      <w:r w:rsidRPr="00216252">
        <w:rPr>
          <w:rFonts w:ascii="Times" w:hAnsi="Times"/>
          <w:sz w:val="28"/>
          <w:szCs w:val="28"/>
        </w:rPr>
        <w:t xml:space="preserve">“OSCE/ODIHR Election Observation Mission Final Report: Republic of </w:t>
      </w:r>
    </w:p>
    <w:p w14:paraId="2BF59911" w14:textId="77777777" w:rsidR="00453251" w:rsidRPr="00216252" w:rsidRDefault="00453251" w:rsidP="003320A8">
      <w:pPr>
        <w:ind w:left="720"/>
        <w:jc w:val="both"/>
        <w:rPr>
          <w:rFonts w:ascii="Times" w:hAnsi="Times"/>
          <w:sz w:val="28"/>
          <w:szCs w:val="28"/>
        </w:rPr>
      </w:pPr>
      <w:r w:rsidRPr="00216252">
        <w:rPr>
          <w:rFonts w:ascii="Times" w:hAnsi="Times"/>
          <w:sz w:val="28"/>
          <w:szCs w:val="28"/>
        </w:rPr>
        <w:lastRenderedPageBreak/>
        <w:t>Uzbekistan”. 2017. Warsaw: Office for Democratic Institutions and Human Rights.</w:t>
      </w:r>
    </w:p>
    <w:p w14:paraId="5C8487D6" w14:textId="7699DAA3" w:rsidR="0025018B" w:rsidRPr="00216252" w:rsidRDefault="0025018B" w:rsidP="0025018B">
      <w:pPr>
        <w:ind w:left="720" w:hanging="720"/>
        <w:jc w:val="both"/>
        <w:rPr>
          <w:rFonts w:ascii="Times" w:hAnsi="Times"/>
          <w:sz w:val="28"/>
          <w:szCs w:val="28"/>
        </w:rPr>
      </w:pPr>
      <w:r w:rsidRPr="00216252">
        <w:rPr>
          <w:rFonts w:ascii="Times" w:hAnsi="Times"/>
          <w:sz w:val="28"/>
          <w:szCs w:val="28"/>
        </w:rPr>
        <w:t xml:space="preserve">Pannier, Bruce. 2021. “Paving </w:t>
      </w:r>
      <w:proofErr w:type="gramStart"/>
      <w:r w:rsidRPr="00216252">
        <w:rPr>
          <w:rFonts w:ascii="Times" w:hAnsi="Times"/>
          <w:sz w:val="28"/>
          <w:szCs w:val="28"/>
        </w:rPr>
        <w:t>The</w:t>
      </w:r>
      <w:proofErr w:type="gramEnd"/>
      <w:r w:rsidRPr="00216252">
        <w:rPr>
          <w:rFonts w:ascii="Times" w:hAnsi="Times"/>
          <w:sz w:val="28"/>
          <w:szCs w:val="28"/>
        </w:rPr>
        <w:t xml:space="preserve"> Way For The Uzbek President’s Reselection.” </w:t>
      </w:r>
      <w:r w:rsidRPr="00216252">
        <w:rPr>
          <w:rFonts w:ascii="Times" w:hAnsi="Times"/>
          <w:i/>
          <w:iCs/>
          <w:sz w:val="28"/>
          <w:szCs w:val="28"/>
        </w:rPr>
        <w:t xml:space="preserve">Qishloq Ovozi: RadioFreeEurope RadioLiberty. </w:t>
      </w:r>
      <w:r w:rsidRPr="00216252">
        <w:rPr>
          <w:rFonts w:ascii="Times" w:hAnsi="Times"/>
          <w:sz w:val="28"/>
          <w:szCs w:val="28"/>
        </w:rPr>
        <w:t>July 6, 2021. https://www.rferl.org/a/uzbekistan-mirziyoev-reselection/31344137.html</w:t>
      </w:r>
    </w:p>
    <w:p w14:paraId="07FDEBF5" w14:textId="3CFD4D20" w:rsidR="00453251" w:rsidRPr="00216252" w:rsidRDefault="00453251" w:rsidP="003320A8">
      <w:pPr>
        <w:jc w:val="both"/>
        <w:rPr>
          <w:rFonts w:ascii="Times" w:hAnsi="Times"/>
          <w:sz w:val="28"/>
          <w:szCs w:val="28"/>
        </w:rPr>
      </w:pPr>
      <w:r w:rsidRPr="00216252">
        <w:rPr>
          <w:rFonts w:ascii="Times" w:hAnsi="Times"/>
          <w:sz w:val="28"/>
          <w:szCs w:val="28"/>
        </w:rPr>
        <w:t>Perspective Monde. 2019. “Uzbekistan”.</w:t>
      </w:r>
    </w:p>
    <w:p w14:paraId="26750D8A" w14:textId="4F5E02F6" w:rsidR="007B3D1A" w:rsidRPr="00216252" w:rsidRDefault="007B3D1A" w:rsidP="003320A8">
      <w:pPr>
        <w:jc w:val="both"/>
        <w:rPr>
          <w:sz w:val="28"/>
          <w:szCs w:val="28"/>
        </w:rPr>
      </w:pPr>
      <w:r w:rsidRPr="00216252">
        <w:rPr>
          <w:sz w:val="28"/>
          <w:szCs w:val="28"/>
        </w:rPr>
        <w:t>Rulers. 2019. “Index Ka.” www.</w:t>
      </w:r>
      <w:r w:rsidRPr="00216252">
        <w:t xml:space="preserve"> </w:t>
      </w:r>
      <w:hyperlink r:id="rId8" w:history="1">
        <w:r w:rsidRPr="00216252">
          <w:rPr>
            <w:rStyle w:val="Hyperlink"/>
            <w:sz w:val="28"/>
            <w:szCs w:val="28"/>
          </w:rPr>
          <w:t>rulers.org/indexk1.html</w:t>
        </w:r>
      </w:hyperlink>
    </w:p>
    <w:p w14:paraId="3351D41F" w14:textId="547E0012" w:rsidR="00453251" w:rsidRPr="00216252" w:rsidRDefault="00A5237E" w:rsidP="003320A8">
      <w:pPr>
        <w:jc w:val="both"/>
        <w:rPr>
          <w:rFonts w:ascii="Times" w:hAnsi="Times"/>
          <w:sz w:val="28"/>
          <w:szCs w:val="28"/>
        </w:rPr>
      </w:pPr>
      <w:r w:rsidRPr="00216252">
        <w:rPr>
          <w:rFonts w:ascii="Times" w:hAnsi="Times"/>
          <w:sz w:val="28"/>
          <w:szCs w:val="28"/>
        </w:rPr>
        <w:t xml:space="preserve"> </w:t>
      </w:r>
      <w:r w:rsidR="00453251" w:rsidRPr="00216252">
        <w:rPr>
          <w:rFonts w:ascii="Times" w:hAnsi="Times"/>
          <w:sz w:val="28"/>
          <w:szCs w:val="28"/>
        </w:rPr>
        <w:t xml:space="preserve">“Uzbekistan.” European Forum for Democracy and Solidarity, 2018. </w:t>
      </w:r>
    </w:p>
    <w:p w14:paraId="654372FD" w14:textId="77777777" w:rsidR="00453251" w:rsidRPr="00216252" w:rsidRDefault="00453251" w:rsidP="003320A8">
      <w:pPr>
        <w:ind w:left="720"/>
        <w:jc w:val="both"/>
        <w:rPr>
          <w:rFonts w:ascii="Times" w:hAnsi="Times"/>
          <w:sz w:val="28"/>
          <w:szCs w:val="28"/>
        </w:rPr>
      </w:pPr>
      <w:r w:rsidRPr="00216252">
        <w:rPr>
          <w:rFonts w:ascii="Times" w:hAnsi="Times"/>
          <w:sz w:val="28"/>
          <w:szCs w:val="28"/>
        </w:rPr>
        <w:t>https://www.europeanforum.net/countries/uzbekistan.</w:t>
      </w:r>
    </w:p>
    <w:p w14:paraId="3B7D31A3" w14:textId="29D64B74" w:rsidR="002D18B1" w:rsidRPr="00216252" w:rsidRDefault="002D18B1" w:rsidP="002D18B1">
      <w:pPr>
        <w:ind w:left="720" w:hanging="720"/>
        <w:jc w:val="both"/>
        <w:rPr>
          <w:rFonts w:ascii="Times" w:eastAsia="Arial Unicode MS" w:hAnsi="Times" w:cs="Arial Unicode MS"/>
          <w:color w:val="000000" w:themeColor="text1"/>
          <w:sz w:val="28"/>
          <w:szCs w:val="28"/>
        </w:rPr>
      </w:pPr>
      <w:r w:rsidRPr="00216252">
        <w:rPr>
          <w:rFonts w:ascii="Times" w:eastAsia="Arial Unicode MS" w:hAnsi="Times" w:cs="Arial Unicode MS"/>
          <w:color w:val="000000" w:themeColor="text1"/>
          <w:sz w:val="28"/>
          <w:szCs w:val="28"/>
        </w:rPr>
        <w:t xml:space="preserve">Sharifov, Omar. 2007. “Islam Karimov agreed to remain the president another seven years.” </w:t>
      </w:r>
      <w:r w:rsidRPr="00216252">
        <w:rPr>
          <w:rFonts w:ascii="Times" w:eastAsia="Arial Unicode MS" w:hAnsi="Times" w:cs="Arial Unicode MS"/>
          <w:i/>
          <w:iCs/>
          <w:color w:val="000000" w:themeColor="text1"/>
          <w:sz w:val="28"/>
          <w:szCs w:val="28"/>
        </w:rPr>
        <w:t xml:space="preserve">Ferghana.ru. </w:t>
      </w:r>
      <w:r w:rsidRPr="00216252">
        <w:rPr>
          <w:rFonts w:ascii="Times" w:eastAsia="Arial Unicode MS" w:hAnsi="Times" w:cs="Arial Unicode MS"/>
          <w:color w:val="000000" w:themeColor="text1"/>
          <w:sz w:val="28"/>
          <w:szCs w:val="28"/>
        </w:rPr>
        <w:t>https://web.archive.org/web/20071111054535/http:/enews.ferghana.ru/article.php?id=2216</w:t>
      </w:r>
    </w:p>
    <w:p w14:paraId="679F49EC" w14:textId="43876010" w:rsidR="00453251" w:rsidRPr="00216252" w:rsidRDefault="00453251" w:rsidP="003320A8">
      <w:pPr>
        <w:jc w:val="both"/>
        <w:rPr>
          <w:rFonts w:ascii="Times" w:eastAsia="Arial Unicode MS" w:hAnsi="Times" w:cs="Arial Unicode MS"/>
          <w:color w:val="000000" w:themeColor="text1"/>
          <w:sz w:val="28"/>
          <w:szCs w:val="28"/>
        </w:rPr>
      </w:pPr>
      <w:r w:rsidRPr="00216252">
        <w:rPr>
          <w:rFonts w:ascii="Times" w:eastAsia="Arial Unicode MS" w:hAnsi="Times" w:cs="Arial Unicode MS"/>
          <w:color w:val="000000" w:themeColor="text1"/>
          <w:sz w:val="28"/>
          <w:szCs w:val="28"/>
        </w:rPr>
        <w:t>"Uzbekistan." In </w:t>
      </w:r>
      <w:r w:rsidRPr="00216252">
        <w:rPr>
          <w:rFonts w:ascii="Times" w:eastAsia="Arial Unicode MS" w:hAnsi="Times" w:cs="Arial Unicode MS"/>
          <w:i/>
          <w:iCs/>
          <w:color w:val="000000" w:themeColor="text1"/>
          <w:sz w:val="28"/>
          <w:szCs w:val="28"/>
        </w:rPr>
        <w:t>Political Handbook of the World 2015</w:t>
      </w:r>
      <w:r w:rsidRPr="00216252">
        <w:rPr>
          <w:rFonts w:ascii="Times" w:eastAsia="Arial Unicode MS" w:hAnsi="Times" w:cs="Arial Unicode MS"/>
          <w:color w:val="000000" w:themeColor="text1"/>
          <w:sz w:val="28"/>
          <w:szCs w:val="28"/>
        </w:rPr>
        <w:t xml:space="preserve">, edited by Thomas </w:t>
      </w:r>
    </w:p>
    <w:p w14:paraId="64E3BFCB" w14:textId="77777777" w:rsidR="00453251" w:rsidRPr="00216252" w:rsidRDefault="00453251" w:rsidP="003320A8">
      <w:pPr>
        <w:ind w:firstLine="720"/>
        <w:jc w:val="both"/>
        <w:rPr>
          <w:rFonts w:ascii="Times" w:eastAsia="Arial Unicode MS" w:hAnsi="Times" w:cs="Arial Unicode MS"/>
          <w:color w:val="000000" w:themeColor="text1"/>
          <w:sz w:val="28"/>
          <w:szCs w:val="28"/>
        </w:rPr>
      </w:pPr>
      <w:r w:rsidRPr="00216252">
        <w:rPr>
          <w:rFonts w:ascii="Times" w:eastAsia="Arial Unicode MS" w:hAnsi="Times" w:cs="Arial Unicode MS"/>
          <w:color w:val="000000" w:themeColor="text1"/>
          <w:sz w:val="28"/>
          <w:szCs w:val="28"/>
        </w:rPr>
        <w:t>Lansford, 1601-6. Washington, DC: CQ Press, 2015.</w:t>
      </w:r>
    </w:p>
    <w:p w14:paraId="1041BF84" w14:textId="77777777" w:rsidR="00453251" w:rsidRPr="00216252" w:rsidRDefault="00453251" w:rsidP="003320A8">
      <w:pPr>
        <w:autoSpaceDE w:val="0"/>
        <w:autoSpaceDN w:val="0"/>
        <w:adjustRightInd w:val="0"/>
        <w:jc w:val="both"/>
        <w:rPr>
          <w:rFonts w:ascii="Times" w:hAnsi="Times"/>
          <w:color w:val="000000" w:themeColor="text1"/>
          <w:sz w:val="28"/>
          <w:szCs w:val="28"/>
        </w:rPr>
      </w:pPr>
      <w:r w:rsidRPr="00216252">
        <w:rPr>
          <w:rFonts w:ascii="Times" w:hAnsi="Times"/>
          <w:color w:val="000000" w:themeColor="text1"/>
          <w:sz w:val="28"/>
          <w:szCs w:val="28"/>
        </w:rPr>
        <w:t xml:space="preserve">“What Ideas Do Political Parties Advance? | Uzbekistan.” United Nations: The </w:t>
      </w:r>
    </w:p>
    <w:p w14:paraId="455CEC97" w14:textId="442CFE5F" w:rsidR="00453251" w:rsidRPr="003A3608" w:rsidRDefault="00453251" w:rsidP="003320A8">
      <w:pPr>
        <w:autoSpaceDE w:val="0"/>
        <w:autoSpaceDN w:val="0"/>
        <w:adjustRightInd w:val="0"/>
        <w:ind w:left="720"/>
        <w:jc w:val="both"/>
        <w:rPr>
          <w:rFonts w:ascii="Times" w:hAnsi="Times"/>
          <w:color w:val="000000" w:themeColor="text1"/>
          <w:sz w:val="28"/>
          <w:szCs w:val="28"/>
        </w:rPr>
      </w:pPr>
      <w:r w:rsidRPr="00216252">
        <w:rPr>
          <w:rFonts w:ascii="Times" w:hAnsi="Times"/>
          <w:color w:val="000000" w:themeColor="text1"/>
          <w:sz w:val="28"/>
          <w:szCs w:val="28"/>
        </w:rPr>
        <w:t xml:space="preserve">Permanent Mission of the Republic of Uzbekistan to the United Nations, November 15, 2016. </w:t>
      </w:r>
      <w:hyperlink r:id="rId9" w:history="1">
        <w:r w:rsidR="00903A91" w:rsidRPr="00216252">
          <w:rPr>
            <w:rStyle w:val="Hyperlink"/>
            <w:rFonts w:ascii="Times" w:hAnsi="Times"/>
            <w:sz w:val="28"/>
            <w:szCs w:val="28"/>
          </w:rPr>
          <w:t>https://www.un.int/uzbekistan/news/what-ideas-do-political-parties-advance</w:t>
        </w:r>
      </w:hyperlink>
      <w:r w:rsidRPr="00216252">
        <w:rPr>
          <w:rFonts w:ascii="Times" w:hAnsi="Times"/>
          <w:color w:val="000000" w:themeColor="text1"/>
          <w:sz w:val="28"/>
          <w:szCs w:val="28"/>
        </w:rPr>
        <w:t>.</w:t>
      </w:r>
    </w:p>
    <w:p w14:paraId="1C1D8D6E" w14:textId="77777777" w:rsidR="00903A91" w:rsidRPr="00BC6A80" w:rsidRDefault="00903A91" w:rsidP="003320A8">
      <w:pPr>
        <w:autoSpaceDE w:val="0"/>
        <w:autoSpaceDN w:val="0"/>
        <w:adjustRightInd w:val="0"/>
        <w:jc w:val="both"/>
        <w:rPr>
          <w:rFonts w:ascii="Times" w:hAnsi="Times"/>
          <w:color w:val="000000" w:themeColor="text1"/>
          <w:sz w:val="28"/>
          <w:szCs w:val="28"/>
        </w:rPr>
      </w:pPr>
    </w:p>
    <w:p w14:paraId="38A87D6B" w14:textId="7B52206E" w:rsidR="000E1C21" w:rsidRPr="00453251" w:rsidRDefault="000E1C21" w:rsidP="003320A8">
      <w:pPr>
        <w:jc w:val="both"/>
      </w:pPr>
    </w:p>
    <w:sectPr w:rsidR="000E1C21" w:rsidRPr="00453251"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2074" w14:textId="77777777" w:rsidR="0018053D" w:rsidRDefault="0018053D" w:rsidP="00BE7AD5">
      <w:r>
        <w:separator/>
      </w:r>
    </w:p>
  </w:endnote>
  <w:endnote w:type="continuationSeparator" w:id="0">
    <w:p w14:paraId="3D895F39" w14:textId="77777777" w:rsidR="0018053D" w:rsidRDefault="0018053D" w:rsidP="00BE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3DDE" w14:textId="77777777" w:rsidR="0018053D" w:rsidRDefault="0018053D" w:rsidP="00BE7AD5">
      <w:r>
        <w:separator/>
      </w:r>
    </w:p>
  </w:footnote>
  <w:footnote w:type="continuationSeparator" w:id="0">
    <w:p w14:paraId="15854662" w14:textId="77777777" w:rsidR="0018053D" w:rsidRDefault="0018053D" w:rsidP="00BE7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925"/>
    <w:multiLevelType w:val="hybridMultilevel"/>
    <w:tmpl w:val="DC1E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1123"/>
    <w:multiLevelType w:val="multilevel"/>
    <w:tmpl w:val="305E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457E9"/>
    <w:rsid w:val="00074FE1"/>
    <w:rsid w:val="00091786"/>
    <w:rsid w:val="00097791"/>
    <w:rsid w:val="000E193A"/>
    <w:rsid w:val="000E1C21"/>
    <w:rsid w:val="000F3E23"/>
    <w:rsid w:val="00104659"/>
    <w:rsid w:val="0013750C"/>
    <w:rsid w:val="001642C0"/>
    <w:rsid w:val="0018053D"/>
    <w:rsid w:val="001A1F4E"/>
    <w:rsid w:val="001B6C56"/>
    <w:rsid w:val="001C4C8B"/>
    <w:rsid w:val="001D7368"/>
    <w:rsid w:val="001F02EA"/>
    <w:rsid w:val="002018C8"/>
    <w:rsid w:val="00216252"/>
    <w:rsid w:val="00217BDB"/>
    <w:rsid w:val="00231797"/>
    <w:rsid w:val="0025018B"/>
    <w:rsid w:val="002B20A7"/>
    <w:rsid w:val="002B736C"/>
    <w:rsid w:val="002D18B1"/>
    <w:rsid w:val="003320A8"/>
    <w:rsid w:val="00334CFA"/>
    <w:rsid w:val="00366AAD"/>
    <w:rsid w:val="00374DA1"/>
    <w:rsid w:val="003824A8"/>
    <w:rsid w:val="00387F6B"/>
    <w:rsid w:val="00393D90"/>
    <w:rsid w:val="003A3608"/>
    <w:rsid w:val="003E079A"/>
    <w:rsid w:val="00401911"/>
    <w:rsid w:val="004139AD"/>
    <w:rsid w:val="0041648F"/>
    <w:rsid w:val="00422938"/>
    <w:rsid w:val="00453251"/>
    <w:rsid w:val="004A2DC5"/>
    <w:rsid w:val="004D4E91"/>
    <w:rsid w:val="004E5046"/>
    <w:rsid w:val="0051309F"/>
    <w:rsid w:val="00516C13"/>
    <w:rsid w:val="0053372B"/>
    <w:rsid w:val="00533C2E"/>
    <w:rsid w:val="00573D14"/>
    <w:rsid w:val="006168A0"/>
    <w:rsid w:val="00627C73"/>
    <w:rsid w:val="00671A3A"/>
    <w:rsid w:val="0067581B"/>
    <w:rsid w:val="006C2EE9"/>
    <w:rsid w:val="00791845"/>
    <w:rsid w:val="007B3D1A"/>
    <w:rsid w:val="00802316"/>
    <w:rsid w:val="0080392B"/>
    <w:rsid w:val="0083032B"/>
    <w:rsid w:val="008459AA"/>
    <w:rsid w:val="008A126A"/>
    <w:rsid w:val="008E3339"/>
    <w:rsid w:val="00900AF9"/>
    <w:rsid w:val="00903A91"/>
    <w:rsid w:val="00946C3E"/>
    <w:rsid w:val="009F1820"/>
    <w:rsid w:val="00A20CB6"/>
    <w:rsid w:val="00A452A3"/>
    <w:rsid w:val="00A5237E"/>
    <w:rsid w:val="00A8304D"/>
    <w:rsid w:val="00AD6A0D"/>
    <w:rsid w:val="00AF6FA6"/>
    <w:rsid w:val="00B3099B"/>
    <w:rsid w:val="00B62BA5"/>
    <w:rsid w:val="00B66B87"/>
    <w:rsid w:val="00B67A96"/>
    <w:rsid w:val="00B73B3A"/>
    <w:rsid w:val="00B8603D"/>
    <w:rsid w:val="00B90FAE"/>
    <w:rsid w:val="00BA1083"/>
    <w:rsid w:val="00BA7B6C"/>
    <w:rsid w:val="00BC37C4"/>
    <w:rsid w:val="00BC6A80"/>
    <w:rsid w:val="00BD7B93"/>
    <w:rsid w:val="00BE7AD5"/>
    <w:rsid w:val="00BF3FD5"/>
    <w:rsid w:val="00BF6EC6"/>
    <w:rsid w:val="00C023EF"/>
    <w:rsid w:val="00C0318F"/>
    <w:rsid w:val="00C33E28"/>
    <w:rsid w:val="00C46102"/>
    <w:rsid w:val="00C62559"/>
    <w:rsid w:val="00C94215"/>
    <w:rsid w:val="00D067F3"/>
    <w:rsid w:val="00D351B7"/>
    <w:rsid w:val="00D45ACE"/>
    <w:rsid w:val="00D66334"/>
    <w:rsid w:val="00D73D1E"/>
    <w:rsid w:val="00DA502F"/>
    <w:rsid w:val="00DB240F"/>
    <w:rsid w:val="00DC7636"/>
    <w:rsid w:val="00DD5AA4"/>
    <w:rsid w:val="00E00CAB"/>
    <w:rsid w:val="00E05822"/>
    <w:rsid w:val="00E10ACF"/>
    <w:rsid w:val="00E14470"/>
    <w:rsid w:val="00E52DFB"/>
    <w:rsid w:val="00E810C6"/>
    <w:rsid w:val="00EB1DE3"/>
    <w:rsid w:val="00EC13F0"/>
    <w:rsid w:val="00F14E40"/>
    <w:rsid w:val="00F42B9A"/>
    <w:rsid w:val="00F85B74"/>
    <w:rsid w:val="00F92814"/>
    <w:rsid w:val="00FA6F9C"/>
    <w:rsid w:val="00FE04C0"/>
    <w:rsid w:val="00FE1265"/>
    <w:rsid w:val="00FF0594"/>
    <w:rsid w:val="00FF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763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CF"/>
    <w:rPr>
      <w:color w:val="0563C1" w:themeColor="hyperlink"/>
      <w:u w:val="single"/>
    </w:rPr>
  </w:style>
  <w:style w:type="character" w:customStyle="1" w:styleId="UnresolvedMention1">
    <w:name w:val="Unresolved Mention1"/>
    <w:basedOn w:val="DefaultParagraphFont"/>
    <w:uiPriority w:val="99"/>
    <w:semiHidden/>
    <w:unhideWhenUsed/>
    <w:rsid w:val="00E10ACF"/>
    <w:rPr>
      <w:color w:val="605E5C"/>
      <w:shd w:val="clear" w:color="auto" w:fill="E1DFDD"/>
    </w:rPr>
  </w:style>
  <w:style w:type="character" w:styleId="FollowedHyperlink">
    <w:name w:val="FollowedHyperlink"/>
    <w:basedOn w:val="DefaultParagraphFont"/>
    <w:uiPriority w:val="99"/>
    <w:semiHidden/>
    <w:unhideWhenUsed/>
    <w:rsid w:val="002B736C"/>
    <w:rPr>
      <w:color w:val="954F72" w:themeColor="followedHyperlink"/>
      <w:u w:val="single"/>
    </w:rPr>
  </w:style>
  <w:style w:type="character" w:styleId="CommentReference">
    <w:name w:val="annotation reference"/>
    <w:basedOn w:val="DefaultParagraphFont"/>
    <w:uiPriority w:val="99"/>
    <w:semiHidden/>
    <w:unhideWhenUsed/>
    <w:rsid w:val="0053372B"/>
    <w:rPr>
      <w:sz w:val="16"/>
      <w:szCs w:val="16"/>
    </w:rPr>
  </w:style>
  <w:style w:type="paragraph" w:styleId="CommentText">
    <w:name w:val="annotation text"/>
    <w:basedOn w:val="Normal"/>
    <w:link w:val="CommentTextChar"/>
    <w:uiPriority w:val="99"/>
    <w:unhideWhenUsed/>
    <w:rsid w:val="0053372B"/>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53372B"/>
    <w:rPr>
      <w:sz w:val="20"/>
      <w:szCs w:val="20"/>
    </w:rPr>
  </w:style>
  <w:style w:type="paragraph" w:styleId="CommentSubject">
    <w:name w:val="annotation subject"/>
    <w:basedOn w:val="CommentText"/>
    <w:next w:val="CommentText"/>
    <w:link w:val="CommentSubjectChar"/>
    <w:uiPriority w:val="99"/>
    <w:semiHidden/>
    <w:unhideWhenUsed/>
    <w:rsid w:val="0053372B"/>
    <w:rPr>
      <w:b/>
      <w:bCs/>
    </w:rPr>
  </w:style>
  <w:style w:type="character" w:customStyle="1" w:styleId="CommentSubjectChar">
    <w:name w:val="Comment Subject Char"/>
    <w:basedOn w:val="CommentTextChar"/>
    <w:link w:val="CommentSubject"/>
    <w:uiPriority w:val="99"/>
    <w:semiHidden/>
    <w:rsid w:val="0053372B"/>
    <w:rPr>
      <w:b/>
      <w:bCs/>
      <w:sz w:val="20"/>
      <w:szCs w:val="20"/>
    </w:rPr>
  </w:style>
  <w:style w:type="paragraph" w:styleId="BalloonText">
    <w:name w:val="Balloon Text"/>
    <w:basedOn w:val="Normal"/>
    <w:link w:val="BalloonTextChar"/>
    <w:uiPriority w:val="99"/>
    <w:semiHidden/>
    <w:unhideWhenUsed/>
    <w:rsid w:val="0053372B"/>
    <w:rPr>
      <w:rFonts w:eastAsia="Times New Roman"/>
      <w:sz w:val="18"/>
      <w:szCs w:val="18"/>
    </w:rPr>
  </w:style>
  <w:style w:type="character" w:customStyle="1" w:styleId="BalloonTextChar">
    <w:name w:val="Balloon Text Char"/>
    <w:basedOn w:val="DefaultParagraphFont"/>
    <w:link w:val="BalloonText"/>
    <w:uiPriority w:val="99"/>
    <w:semiHidden/>
    <w:rsid w:val="0053372B"/>
    <w:rPr>
      <w:rFonts w:ascii="Times New Roman" w:hAnsi="Times New Roman" w:cs="Times New Roman"/>
      <w:sz w:val="18"/>
      <w:szCs w:val="18"/>
    </w:rPr>
  </w:style>
  <w:style w:type="paragraph" w:styleId="ListParagraph">
    <w:name w:val="List Paragraph"/>
    <w:basedOn w:val="Normal"/>
    <w:uiPriority w:val="34"/>
    <w:qFormat/>
    <w:rsid w:val="00074FE1"/>
    <w:pPr>
      <w:ind w:left="720"/>
      <w:contextualSpacing/>
    </w:pPr>
    <w:rPr>
      <w:rFonts w:asciiTheme="minorHAnsi" w:hAnsiTheme="minorHAnsi" w:cstheme="minorBidi"/>
    </w:rPr>
  </w:style>
  <w:style w:type="character" w:styleId="Emphasis">
    <w:name w:val="Emphasis"/>
    <w:basedOn w:val="DefaultParagraphFont"/>
    <w:uiPriority w:val="20"/>
    <w:qFormat/>
    <w:rsid w:val="00074FE1"/>
    <w:rPr>
      <w:i/>
      <w:iCs/>
    </w:rPr>
  </w:style>
  <w:style w:type="character" w:customStyle="1" w:styleId="highlight">
    <w:name w:val="highlight"/>
    <w:basedOn w:val="DefaultParagraphFont"/>
    <w:rsid w:val="00387F6B"/>
  </w:style>
  <w:style w:type="paragraph" w:styleId="NormalWeb">
    <w:name w:val="Normal (Web)"/>
    <w:basedOn w:val="Normal"/>
    <w:uiPriority w:val="99"/>
    <w:unhideWhenUsed/>
    <w:rsid w:val="00F85B74"/>
    <w:pPr>
      <w:spacing w:before="100" w:beforeAutospacing="1" w:after="100" w:afterAutospacing="1"/>
    </w:pPr>
    <w:rPr>
      <w:rFonts w:eastAsia="Times New Roman"/>
    </w:rPr>
  </w:style>
  <w:style w:type="paragraph" w:styleId="Revision">
    <w:name w:val="Revision"/>
    <w:hidden/>
    <w:uiPriority w:val="99"/>
    <w:semiHidden/>
    <w:rsid w:val="00F85B74"/>
    <w:rPr>
      <w:rFonts w:ascii="Times New Roman" w:hAnsi="Times New Roman" w:cs="Times New Roman"/>
    </w:rPr>
  </w:style>
  <w:style w:type="paragraph" w:styleId="Header">
    <w:name w:val="header"/>
    <w:basedOn w:val="Normal"/>
    <w:link w:val="HeaderChar"/>
    <w:uiPriority w:val="99"/>
    <w:unhideWhenUsed/>
    <w:rsid w:val="00BE7AD5"/>
    <w:pPr>
      <w:tabs>
        <w:tab w:val="center" w:pos="4680"/>
        <w:tab w:val="right" w:pos="9360"/>
      </w:tabs>
    </w:pPr>
  </w:style>
  <w:style w:type="character" w:customStyle="1" w:styleId="HeaderChar">
    <w:name w:val="Header Char"/>
    <w:basedOn w:val="DefaultParagraphFont"/>
    <w:link w:val="Header"/>
    <w:uiPriority w:val="99"/>
    <w:rsid w:val="00BE7AD5"/>
    <w:rPr>
      <w:rFonts w:ascii="Times New Roman" w:hAnsi="Times New Roman" w:cs="Times New Roman"/>
    </w:rPr>
  </w:style>
  <w:style w:type="paragraph" w:styleId="Footer">
    <w:name w:val="footer"/>
    <w:basedOn w:val="Normal"/>
    <w:link w:val="FooterChar"/>
    <w:uiPriority w:val="99"/>
    <w:unhideWhenUsed/>
    <w:rsid w:val="00BE7AD5"/>
    <w:pPr>
      <w:tabs>
        <w:tab w:val="center" w:pos="4680"/>
        <w:tab w:val="right" w:pos="9360"/>
      </w:tabs>
    </w:pPr>
  </w:style>
  <w:style w:type="character" w:customStyle="1" w:styleId="FooterChar">
    <w:name w:val="Footer Char"/>
    <w:basedOn w:val="DefaultParagraphFont"/>
    <w:link w:val="Footer"/>
    <w:uiPriority w:val="99"/>
    <w:rsid w:val="00BE7AD5"/>
    <w:rPr>
      <w:rFonts w:ascii="Times New Roman" w:hAnsi="Times New Roman" w:cs="Times New Roman"/>
    </w:rPr>
  </w:style>
  <w:style w:type="character" w:styleId="UnresolvedMention">
    <w:name w:val="Unresolved Mention"/>
    <w:basedOn w:val="DefaultParagraphFont"/>
    <w:uiPriority w:val="99"/>
    <w:rsid w:val="00FE1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193">
      <w:bodyDiv w:val="1"/>
      <w:marLeft w:val="0"/>
      <w:marRight w:val="0"/>
      <w:marTop w:val="0"/>
      <w:marBottom w:val="0"/>
      <w:divBdr>
        <w:top w:val="none" w:sz="0" w:space="0" w:color="auto"/>
        <w:left w:val="none" w:sz="0" w:space="0" w:color="auto"/>
        <w:bottom w:val="none" w:sz="0" w:space="0" w:color="auto"/>
        <w:right w:val="none" w:sz="0" w:space="0" w:color="auto"/>
      </w:divBdr>
    </w:div>
    <w:div w:id="190268833">
      <w:bodyDiv w:val="1"/>
      <w:marLeft w:val="0"/>
      <w:marRight w:val="0"/>
      <w:marTop w:val="0"/>
      <w:marBottom w:val="0"/>
      <w:divBdr>
        <w:top w:val="none" w:sz="0" w:space="0" w:color="auto"/>
        <w:left w:val="none" w:sz="0" w:space="0" w:color="auto"/>
        <w:bottom w:val="none" w:sz="0" w:space="0" w:color="auto"/>
        <w:right w:val="none" w:sz="0" w:space="0" w:color="auto"/>
      </w:divBdr>
    </w:div>
    <w:div w:id="328141310">
      <w:bodyDiv w:val="1"/>
      <w:marLeft w:val="0"/>
      <w:marRight w:val="0"/>
      <w:marTop w:val="0"/>
      <w:marBottom w:val="0"/>
      <w:divBdr>
        <w:top w:val="none" w:sz="0" w:space="0" w:color="auto"/>
        <w:left w:val="none" w:sz="0" w:space="0" w:color="auto"/>
        <w:bottom w:val="none" w:sz="0" w:space="0" w:color="auto"/>
        <w:right w:val="none" w:sz="0" w:space="0" w:color="auto"/>
      </w:divBdr>
    </w:div>
    <w:div w:id="345718994">
      <w:bodyDiv w:val="1"/>
      <w:marLeft w:val="0"/>
      <w:marRight w:val="0"/>
      <w:marTop w:val="0"/>
      <w:marBottom w:val="0"/>
      <w:divBdr>
        <w:top w:val="none" w:sz="0" w:space="0" w:color="auto"/>
        <w:left w:val="none" w:sz="0" w:space="0" w:color="auto"/>
        <w:bottom w:val="none" w:sz="0" w:space="0" w:color="auto"/>
        <w:right w:val="none" w:sz="0" w:space="0" w:color="auto"/>
      </w:divBdr>
    </w:div>
    <w:div w:id="469058819">
      <w:bodyDiv w:val="1"/>
      <w:marLeft w:val="0"/>
      <w:marRight w:val="0"/>
      <w:marTop w:val="0"/>
      <w:marBottom w:val="0"/>
      <w:divBdr>
        <w:top w:val="none" w:sz="0" w:space="0" w:color="auto"/>
        <w:left w:val="none" w:sz="0" w:space="0" w:color="auto"/>
        <w:bottom w:val="none" w:sz="0" w:space="0" w:color="auto"/>
        <w:right w:val="none" w:sz="0" w:space="0" w:color="auto"/>
      </w:divBdr>
    </w:div>
    <w:div w:id="511725954">
      <w:bodyDiv w:val="1"/>
      <w:marLeft w:val="0"/>
      <w:marRight w:val="0"/>
      <w:marTop w:val="0"/>
      <w:marBottom w:val="0"/>
      <w:divBdr>
        <w:top w:val="none" w:sz="0" w:space="0" w:color="auto"/>
        <w:left w:val="none" w:sz="0" w:space="0" w:color="auto"/>
        <w:bottom w:val="none" w:sz="0" w:space="0" w:color="auto"/>
        <w:right w:val="none" w:sz="0" w:space="0" w:color="auto"/>
      </w:divBdr>
      <w:divsChild>
        <w:div w:id="1703359119">
          <w:marLeft w:val="0"/>
          <w:marRight w:val="0"/>
          <w:marTop w:val="0"/>
          <w:marBottom w:val="0"/>
          <w:divBdr>
            <w:top w:val="none" w:sz="0" w:space="0" w:color="auto"/>
            <w:left w:val="none" w:sz="0" w:space="0" w:color="auto"/>
            <w:bottom w:val="none" w:sz="0" w:space="0" w:color="auto"/>
            <w:right w:val="none" w:sz="0" w:space="0" w:color="auto"/>
          </w:divBdr>
          <w:divsChild>
            <w:div w:id="1082029554">
              <w:marLeft w:val="0"/>
              <w:marRight w:val="0"/>
              <w:marTop w:val="0"/>
              <w:marBottom w:val="0"/>
              <w:divBdr>
                <w:top w:val="none" w:sz="0" w:space="0" w:color="auto"/>
                <w:left w:val="none" w:sz="0" w:space="0" w:color="auto"/>
                <w:bottom w:val="none" w:sz="0" w:space="0" w:color="auto"/>
                <w:right w:val="none" w:sz="0" w:space="0" w:color="auto"/>
              </w:divBdr>
              <w:divsChild>
                <w:div w:id="1108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8447">
      <w:bodyDiv w:val="1"/>
      <w:marLeft w:val="0"/>
      <w:marRight w:val="0"/>
      <w:marTop w:val="0"/>
      <w:marBottom w:val="0"/>
      <w:divBdr>
        <w:top w:val="none" w:sz="0" w:space="0" w:color="auto"/>
        <w:left w:val="none" w:sz="0" w:space="0" w:color="auto"/>
        <w:bottom w:val="none" w:sz="0" w:space="0" w:color="auto"/>
        <w:right w:val="none" w:sz="0" w:space="0" w:color="auto"/>
      </w:divBdr>
    </w:div>
    <w:div w:id="533542091">
      <w:bodyDiv w:val="1"/>
      <w:marLeft w:val="0"/>
      <w:marRight w:val="0"/>
      <w:marTop w:val="0"/>
      <w:marBottom w:val="0"/>
      <w:divBdr>
        <w:top w:val="none" w:sz="0" w:space="0" w:color="auto"/>
        <w:left w:val="none" w:sz="0" w:space="0" w:color="auto"/>
        <w:bottom w:val="none" w:sz="0" w:space="0" w:color="auto"/>
        <w:right w:val="none" w:sz="0" w:space="0" w:color="auto"/>
      </w:divBdr>
    </w:div>
    <w:div w:id="620500188">
      <w:bodyDiv w:val="1"/>
      <w:marLeft w:val="0"/>
      <w:marRight w:val="0"/>
      <w:marTop w:val="0"/>
      <w:marBottom w:val="0"/>
      <w:divBdr>
        <w:top w:val="none" w:sz="0" w:space="0" w:color="auto"/>
        <w:left w:val="none" w:sz="0" w:space="0" w:color="auto"/>
        <w:bottom w:val="none" w:sz="0" w:space="0" w:color="auto"/>
        <w:right w:val="none" w:sz="0" w:space="0" w:color="auto"/>
      </w:divBdr>
    </w:div>
    <w:div w:id="630945007">
      <w:bodyDiv w:val="1"/>
      <w:marLeft w:val="0"/>
      <w:marRight w:val="0"/>
      <w:marTop w:val="0"/>
      <w:marBottom w:val="0"/>
      <w:divBdr>
        <w:top w:val="none" w:sz="0" w:space="0" w:color="auto"/>
        <w:left w:val="none" w:sz="0" w:space="0" w:color="auto"/>
        <w:bottom w:val="none" w:sz="0" w:space="0" w:color="auto"/>
        <w:right w:val="none" w:sz="0" w:space="0" w:color="auto"/>
      </w:divBdr>
    </w:div>
    <w:div w:id="714279395">
      <w:bodyDiv w:val="1"/>
      <w:marLeft w:val="0"/>
      <w:marRight w:val="0"/>
      <w:marTop w:val="0"/>
      <w:marBottom w:val="0"/>
      <w:divBdr>
        <w:top w:val="none" w:sz="0" w:space="0" w:color="auto"/>
        <w:left w:val="none" w:sz="0" w:space="0" w:color="auto"/>
        <w:bottom w:val="none" w:sz="0" w:space="0" w:color="auto"/>
        <w:right w:val="none" w:sz="0" w:space="0" w:color="auto"/>
      </w:divBdr>
      <w:divsChild>
        <w:div w:id="1293052796">
          <w:marLeft w:val="0"/>
          <w:marRight w:val="0"/>
          <w:marTop w:val="0"/>
          <w:marBottom w:val="0"/>
          <w:divBdr>
            <w:top w:val="none" w:sz="0" w:space="0" w:color="auto"/>
            <w:left w:val="none" w:sz="0" w:space="0" w:color="auto"/>
            <w:bottom w:val="none" w:sz="0" w:space="0" w:color="auto"/>
            <w:right w:val="none" w:sz="0" w:space="0" w:color="auto"/>
          </w:divBdr>
          <w:divsChild>
            <w:div w:id="15097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9324">
      <w:bodyDiv w:val="1"/>
      <w:marLeft w:val="0"/>
      <w:marRight w:val="0"/>
      <w:marTop w:val="0"/>
      <w:marBottom w:val="0"/>
      <w:divBdr>
        <w:top w:val="none" w:sz="0" w:space="0" w:color="auto"/>
        <w:left w:val="none" w:sz="0" w:space="0" w:color="auto"/>
        <w:bottom w:val="none" w:sz="0" w:space="0" w:color="auto"/>
        <w:right w:val="none" w:sz="0" w:space="0" w:color="auto"/>
      </w:divBdr>
      <w:divsChild>
        <w:div w:id="781605626">
          <w:marLeft w:val="0"/>
          <w:marRight w:val="0"/>
          <w:marTop w:val="0"/>
          <w:marBottom w:val="0"/>
          <w:divBdr>
            <w:top w:val="none" w:sz="0" w:space="0" w:color="auto"/>
            <w:left w:val="none" w:sz="0" w:space="0" w:color="auto"/>
            <w:bottom w:val="none" w:sz="0" w:space="0" w:color="auto"/>
            <w:right w:val="none" w:sz="0" w:space="0" w:color="auto"/>
          </w:divBdr>
          <w:divsChild>
            <w:div w:id="386416569">
              <w:marLeft w:val="0"/>
              <w:marRight w:val="0"/>
              <w:marTop w:val="0"/>
              <w:marBottom w:val="0"/>
              <w:divBdr>
                <w:top w:val="none" w:sz="0" w:space="0" w:color="auto"/>
                <w:left w:val="none" w:sz="0" w:space="0" w:color="auto"/>
                <w:bottom w:val="none" w:sz="0" w:space="0" w:color="auto"/>
                <w:right w:val="none" w:sz="0" w:space="0" w:color="auto"/>
              </w:divBdr>
              <w:divsChild>
                <w:div w:id="6348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2248">
      <w:bodyDiv w:val="1"/>
      <w:marLeft w:val="0"/>
      <w:marRight w:val="0"/>
      <w:marTop w:val="0"/>
      <w:marBottom w:val="0"/>
      <w:divBdr>
        <w:top w:val="none" w:sz="0" w:space="0" w:color="auto"/>
        <w:left w:val="none" w:sz="0" w:space="0" w:color="auto"/>
        <w:bottom w:val="none" w:sz="0" w:space="0" w:color="auto"/>
        <w:right w:val="none" w:sz="0" w:space="0" w:color="auto"/>
      </w:divBdr>
      <w:divsChild>
        <w:div w:id="2039508491">
          <w:marLeft w:val="0"/>
          <w:marRight w:val="0"/>
          <w:marTop w:val="0"/>
          <w:marBottom w:val="0"/>
          <w:divBdr>
            <w:top w:val="none" w:sz="0" w:space="0" w:color="auto"/>
            <w:left w:val="none" w:sz="0" w:space="0" w:color="auto"/>
            <w:bottom w:val="none" w:sz="0" w:space="0" w:color="auto"/>
            <w:right w:val="none" w:sz="0" w:space="0" w:color="auto"/>
          </w:divBdr>
          <w:divsChild>
            <w:div w:id="3298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053">
      <w:bodyDiv w:val="1"/>
      <w:marLeft w:val="0"/>
      <w:marRight w:val="0"/>
      <w:marTop w:val="0"/>
      <w:marBottom w:val="0"/>
      <w:divBdr>
        <w:top w:val="none" w:sz="0" w:space="0" w:color="auto"/>
        <w:left w:val="none" w:sz="0" w:space="0" w:color="auto"/>
        <w:bottom w:val="none" w:sz="0" w:space="0" w:color="auto"/>
        <w:right w:val="none" w:sz="0" w:space="0" w:color="auto"/>
      </w:divBdr>
    </w:div>
    <w:div w:id="1057782708">
      <w:bodyDiv w:val="1"/>
      <w:marLeft w:val="0"/>
      <w:marRight w:val="0"/>
      <w:marTop w:val="0"/>
      <w:marBottom w:val="0"/>
      <w:divBdr>
        <w:top w:val="none" w:sz="0" w:space="0" w:color="auto"/>
        <w:left w:val="none" w:sz="0" w:space="0" w:color="auto"/>
        <w:bottom w:val="none" w:sz="0" w:space="0" w:color="auto"/>
        <w:right w:val="none" w:sz="0" w:space="0" w:color="auto"/>
      </w:divBdr>
    </w:div>
    <w:div w:id="1077290526">
      <w:bodyDiv w:val="1"/>
      <w:marLeft w:val="0"/>
      <w:marRight w:val="0"/>
      <w:marTop w:val="0"/>
      <w:marBottom w:val="0"/>
      <w:divBdr>
        <w:top w:val="none" w:sz="0" w:space="0" w:color="auto"/>
        <w:left w:val="none" w:sz="0" w:space="0" w:color="auto"/>
        <w:bottom w:val="none" w:sz="0" w:space="0" w:color="auto"/>
        <w:right w:val="none" w:sz="0" w:space="0" w:color="auto"/>
      </w:divBdr>
    </w:div>
    <w:div w:id="1095325641">
      <w:bodyDiv w:val="1"/>
      <w:marLeft w:val="0"/>
      <w:marRight w:val="0"/>
      <w:marTop w:val="0"/>
      <w:marBottom w:val="0"/>
      <w:divBdr>
        <w:top w:val="none" w:sz="0" w:space="0" w:color="auto"/>
        <w:left w:val="none" w:sz="0" w:space="0" w:color="auto"/>
        <w:bottom w:val="none" w:sz="0" w:space="0" w:color="auto"/>
        <w:right w:val="none" w:sz="0" w:space="0" w:color="auto"/>
      </w:divBdr>
    </w:div>
    <w:div w:id="1127504863">
      <w:bodyDiv w:val="1"/>
      <w:marLeft w:val="0"/>
      <w:marRight w:val="0"/>
      <w:marTop w:val="0"/>
      <w:marBottom w:val="0"/>
      <w:divBdr>
        <w:top w:val="none" w:sz="0" w:space="0" w:color="auto"/>
        <w:left w:val="none" w:sz="0" w:space="0" w:color="auto"/>
        <w:bottom w:val="none" w:sz="0" w:space="0" w:color="auto"/>
        <w:right w:val="none" w:sz="0" w:space="0" w:color="auto"/>
      </w:divBdr>
    </w:div>
    <w:div w:id="1196966822">
      <w:bodyDiv w:val="1"/>
      <w:marLeft w:val="0"/>
      <w:marRight w:val="0"/>
      <w:marTop w:val="0"/>
      <w:marBottom w:val="0"/>
      <w:divBdr>
        <w:top w:val="none" w:sz="0" w:space="0" w:color="auto"/>
        <w:left w:val="none" w:sz="0" w:space="0" w:color="auto"/>
        <w:bottom w:val="none" w:sz="0" w:space="0" w:color="auto"/>
        <w:right w:val="none" w:sz="0" w:space="0" w:color="auto"/>
      </w:divBdr>
    </w:div>
    <w:div w:id="1258447569">
      <w:bodyDiv w:val="1"/>
      <w:marLeft w:val="0"/>
      <w:marRight w:val="0"/>
      <w:marTop w:val="0"/>
      <w:marBottom w:val="0"/>
      <w:divBdr>
        <w:top w:val="none" w:sz="0" w:space="0" w:color="auto"/>
        <w:left w:val="none" w:sz="0" w:space="0" w:color="auto"/>
        <w:bottom w:val="none" w:sz="0" w:space="0" w:color="auto"/>
        <w:right w:val="none" w:sz="0" w:space="0" w:color="auto"/>
      </w:divBdr>
    </w:div>
    <w:div w:id="1271206365">
      <w:bodyDiv w:val="1"/>
      <w:marLeft w:val="0"/>
      <w:marRight w:val="0"/>
      <w:marTop w:val="0"/>
      <w:marBottom w:val="0"/>
      <w:divBdr>
        <w:top w:val="none" w:sz="0" w:space="0" w:color="auto"/>
        <w:left w:val="none" w:sz="0" w:space="0" w:color="auto"/>
        <w:bottom w:val="none" w:sz="0" w:space="0" w:color="auto"/>
        <w:right w:val="none" w:sz="0" w:space="0" w:color="auto"/>
      </w:divBdr>
    </w:div>
    <w:div w:id="1359625155">
      <w:bodyDiv w:val="1"/>
      <w:marLeft w:val="0"/>
      <w:marRight w:val="0"/>
      <w:marTop w:val="0"/>
      <w:marBottom w:val="0"/>
      <w:divBdr>
        <w:top w:val="none" w:sz="0" w:space="0" w:color="auto"/>
        <w:left w:val="none" w:sz="0" w:space="0" w:color="auto"/>
        <w:bottom w:val="none" w:sz="0" w:space="0" w:color="auto"/>
        <w:right w:val="none" w:sz="0" w:space="0" w:color="auto"/>
      </w:divBdr>
    </w:div>
    <w:div w:id="1394422847">
      <w:bodyDiv w:val="1"/>
      <w:marLeft w:val="0"/>
      <w:marRight w:val="0"/>
      <w:marTop w:val="0"/>
      <w:marBottom w:val="0"/>
      <w:divBdr>
        <w:top w:val="none" w:sz="0" w:space="0" w:color="auto"/>
        <w:left w:val="none" w:sz="0" w:space="0" w:color="auto"/>
        <w:bottom w:val="none" w:sz="0" w:space="0" w:color="auto"/>
        <w:right w:val="none" w:sz="0" w:space="0" w:color="auto"/>
      </w:divBdr>
      <w:divsChild>
        <w:div w:id="396826895">
          <w:marLeft w:val="0"/>
          <w:marRight w:val="0"/>
          <w:marTop w:val="0"/>
          <w:marBottom w:val="0"/>
          <w:divBdr>
            <w:top w:val="none" w:sz="0" w:space="0" w:color="auto"/>
            <w:left w:val="none" w:sz="0" w:space="0" w:color="auto"/>
            <w:bottom w:val="none" w:sz="0" w:space="0" w:color="auto"/>
            <w:right w:val="none" w:sz="0" w:space="0" w:color="auto"/>
          </w:divBdr>
          <w:divsChild>
            <w:div w:id="567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311">
      <w:bodyDiv w:val="1"/>
      <w:marLeft w:val="0"/>
      <w:marRight w:val="0"/>
      <w:marTop w:val="0"/>
      <w:marBottom w:val="0"/>
      <w:divBdr>
        <w:top w:val="none" w:sz="0" w:space="0" w:color="auto"/>
        <w:left w:val="none" w:sz="0" w:space="0" w:color="auto"/>
        <w:bottom w:val="none" w:sz="0" w:space="0" w:color="auto"/>
        <w:right w:val="none" w:sz="0" w:space="0" w:color="auto"/>
      </w:divBdr>
    </w:div>
    <w:div w:id="1710687430">
      <w:bodyDiv w:val="1"/>
      <w:marLeft w:val="0"/>
      <w:marRight w:val="0"/>
      <w:marTop w:val="0"/>
      <w:marBottom w:val="0"/>
      <w:divBdr>
        <w:top w:val="none" w:sz="0" w:space="0" w:color="auto"/>
        <w:left w:val="none" w:sz="0" w:space="0" w:color="auto"/>
        <w:bottom w:val="none" w:sz="0" w:space="0" w:color="auto"/>
        <w:right w:val="none" w:sz="0" w:space="0" w:color="auto"/>
      </w:divBdr>
    </w:div>
    <w:div w:id="1731532509">
      <w:bodyDiv w:val="1"/>
      <w:marLeft w:val="0"/>
      <w:marRight w:val="0"/>
      <w:marTop w:val="0"/>
      <w:marBottom w:val="0"/>
      <w:divBdr>
        <w:top w:val="none" w:sz="0" w:space="0" w:color="auto"/>
        <w:left w:val="none" w:sz="0" w:space="0" w:color="auto"/>
        <w:bottom w:val="none" w:sz="0" w:space="0" w:color="auto"/>
        <w:right w:val="none" w:sz="0" w:space="0" w:color="auto"/>
      </w:divBdr>
    </w:div>
    <w:div w:id="1856117827">
      <w:bodyDiv w:val="1"/>
      <w:marLeft w:val="0"/>
      <w:marRight w:val="0"/>
      <w:marTop w:val="0"/>
      <w:marBottom w:val="0"/>
      <w:divBdr>
        <w:top w:val="none" w:sz="0" w:space="0" w:color="auto"/>
        <w:left w:val="none" w:sz="0" w:space="0" w:color="auto"/>
        <w:bottom w:val="none" w:sz="0" w:space="0" w:color="auto"/>
        <w:right w:val="none" w:sz="0" w:space="0" w:color="auto"/>
      </w:divBdr>
    </w:div>
    <w:div w:id="1866401092">
      <w:bodyDiv w:val="1"/>
      <w:marLeft w:val="0"/>
      <w:marRight w:val="0"/>
      <w:marTop w:val="0"/>
      <w:marBottom w:val="0"/>
      <w:divBdr>
        <w:top w:val="none" w:sz="0" w:space="0" w:color="auto"/>
        <w:left w:val="none" w:sz="0" w:space="0" w:color="auto"/>
        <w:bottom w:val="none" w:sz="0" w:space="0" w:color="auto"/>
        <w:right w:val="none" w:sz="0" w:space="0" w:color="auto"/>
      </w:divBdr>
    </w:div>
    <w:div w:id="1926184942">
      <w:bodyDiv w:val="1"/>
      <w:marLeft w:val="0"/>
      <w:marRight w:val="0"/>
      <w:marTop w:val="0"/>
      <w:marBottom w:val="0"/>
      <w:divBdr>
        <w:top w:val="none" w:sz="0" w:space="0" w:color="auto"/>
        <w:left w:val="none" w:sz="0" w:space="0" w:color="auto"/>
        <w:bottom w:val="none" w:sz="0" w:space="0" w:color="auto"/>
        <w:right w:val="none" w:sz="0" w:space="0" w:color="auto"/>
      </w:divBdr>
    </w:div>
    <w:div w:id="2087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k1.html" TargetMode="External"/><Relationship Id="rId3" Type="http://schemas.openxmlformats.org/officeDocument/2006/relationships/settings" Target="settings.xml"/><Relationship Id="rId7" Type="http://schemas.openxmlformats.org/officeDocument/2006/relationships/hyperlink" Target="http://www.europarl.europa.eu/RegData/etudes/ATAG/2015/564400/EPRS_ATA(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int/uzbekistan/news/what-ideas-do-political-parties-ad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81</cp:revision>
  <dcterms:created xsi:type="dcterms:W3CDTF">2018-10-08T03:12:00Z</dcterms:created>
  <dcterms:modified xsi:type="dcterms:W3CDTF">2021-11-18T16:21:00Z</dcterms:modified>
</cp:coreProperties>
</file>