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BDC" w14:textId="67EDE634" w:rsidR="00C36B66" w:rsidRPr="000E7586" w:rsidRDefault="008C4E12" w:rsidP="00C36B66">
      <w:pPr>
        <w:ind w:left="720" w:hanging="720"/>
        <w:rPr>
          <w:rFonts w:ascii="Times New Roman" w:hAnsi="Times New Roman" w:cs="Times New Roman"/>
          <w:b/>
          <w:sz w:val="32"/>
          <w:szCs w:val="32"/>
        </w:rPr>
      </w:pPr>
      <w:r w:rsidRPr="00EF0C33">
        <w:rPr>
          <w:rFonts w:ascii="Times New Roman" w:hAnsi="Times New Roman" w:cs="Times New Roman"/>
          <w:sz w:val="32"/>
          <w:szCs w:val="32"/>
        </w:rPr>
        <w:t xml:space="preserve"> </w:t>
      </w:r>
      <w:r w:rsidR="00C36B66" w:rsidRPr="000E7586">
        <w:rPr>
          <w:rFonts w:ascii="Times New Roman" w:hAnsi="Times New Roman" w:cs="Times New Roman"/>
          <w:sz w:val="32"/>
          <w:szCs w:val="32"/>
        </w:rPr>
        <w:t>Country: Yemen</w:t>
      </w:r>
    </w:p>
    <w:p w14:paraId="0D6540D5" w14:textId="77777777" w:rsidR="00C36B66" w:rsidRPr="000E7586" w:rsidRDefault="00C36B66" w:rsidP="00C36B66">
      <w:pPr>
        <w:ind w:left="720" w:hanging="720"/>
        <w:rPr>
          <w:rFonts w:ascii="Times New Roman" w:hAnsi="Times New Roman" w:cs="Times New Roman"/>
          <w:sz w:val="32"/>
          <w:szCs w:val="32"/>
        </w:rPr>
      </w:pPr>
    </w:p>
    <w:p w14:paraId="0074F33D" w14:textId="01729C28"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1945-1947</w:t>
      </w:r>
    </w:p>
    <w:p w14:paraId="21A4260E" w14:textId="5B13FD77"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Leader: Yahya ibn Muhammad </w:t>
      </w:r>
    </w:p>
    <w:p w14:paraId="3154B816" w14:textId="77777777"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p>
    <w:p w14:paraId="2DC5D61D" w14:textId="063C6E2A" w:rsidR="006E1FEE" w:rsidRPr="000E7586" w:rsidRDefault="00C36B66" w:rsidP="006E1FEE">
      <w:pPr>
        <w:rPr>
          <w:rFonts w:ascii="Times New Roman" w:hAnsi="Times New Roman" w:cs="Times New Roman"/>
          <w:sz w:val="28"/>
          <w:szCs w:val="28"/>
        </w:rPr>
      </w:pPr>
      <w:r w:rsidRPr="000E7586">
        <w:rPr>
          <w:rFonts w:ascii="Times New Roman" w:hAnsi="Times New Roman" w:cs="Times New Roman"/>
          <w:sz w:val="28"/>
          <w:szCs w:val="28"/>
        </w:rPr>
        <w:t>Description:</w:t>
      </w:r>
      <w:r w:rsidR="000B751B" w:rsidRPr="000E7586">
        <w:rPr>
          <w:rFonts w:ascii="Times New Roman" w:hAnsi="Times New Roman" w:cs="Times New Roman"/>
          <w:sz w:val="28"/>
          <w:szCs w:val="28"/>
        </w:rPr>
        <w:t xml:space="preserve"> CHISOLS identifies leader party as </w:t>
      </w:r>
      <w:r w:rsidR="00093F21" w:rsidRPr="000E7586">
        <w:rPr>
          <w:rFonts w:ascii="Times New Roman" w:hAnsi="Times New Roman" w:cs="Times New Roman"/>
          <w:sz w:val="28"/>
          <w:szCs w:val="28"/>
        </w:rPr>
        <w:t>none</w:t>
      </w:r>
      <w:r w:rsidR="000B751B" w:rsidRPr="000E7586">
        <w:rPr>
          <w:rFonts w:ascii="Times New Roman" w:hAnsi="Times New Roman" w:cs="Times New Roman"/>
          <w:sz w:val="28"/>
          <w:szCs w:val="28"/>
        </w:rPr>
        <w:t>.</w:t>
      </w:r>
      <w:r w:rsidR="00996ED9" w:rsidRPr="000E7586">
        <w:rPr>
          <w:rFonts w:ascii="Times New Roman" w:hAnsi="Times New Roman" w:cs="Times New Roman"/>
          <w:sz w:val="28"/>
          <w:szCs w:val="28"/>
        </w:rPr>
        <w:t xml:space="preserve"> Esposito </w:t>
      </w:r>
      <w:r w:rsidR="00665C34" w:rsidRPr="000E7586">
        <w:rPr>
          <w:rFonts w:ascii="Times New Roman" w:hAnsi="Times New Roman" w:cs="Times New Roman"/>
          <w:sz w:val="28"/>
          <w:szCs w:val="28"/>
        </w:rPr>
        <w:t xml:space="preserve">(2020) </w:t>
      </w:r>
      <w:r w:rsidR="00DD72B1" w:rsidRPr="000E7586">
        <w:rPr>
          <w:rFonts w:ascii="Times New Roman" w:hAnsi="Times New Roman" w:cs="Times New Roman"/>
          <w:sz w:val="28"/>
          <w:szCs w:val="28"/>
        </w:rPr>
        <w:t xml:space="preserve">describes Yahya ibn Muhammad as “autocratic, rejected political and economic modernization, and favored preservation of a traditional Islamic society. The Free Yemeni Movement revolted against his despotic rule.” </w:t>
      </w:r>
      <w:r w:rsidR="00403750" w:rsidRPr="000E7586">
        <w:rPr>
          <w:rFonts w:ascii="Times New Roman" w:hAnsi="Times New Roman" w:cs="Times New Roman"/>
          <w:sz w:val="28"/>
          <w:szCs w:val="28"/>
        </w:rPr>
        <w:t>Rabi (2014</w:t>
      </w:r>
      <w:r w:rsidR="009E5BE6" w:rsidRPr="000E7586">
        <w:rPr>
          <w:rFonts w:ascii="Times New Roman" w:hAnsi="Times New Roman" w:cs="Times New Roman"/>
          <w:sz w:val="28"/>
          <w:szCs w:val="28"/>
        </w:rPr>
        <w:t>: 13-14 preface</w:t>
      </w:r>
      <w:r w:rsidR="00403750" w:rsidRPr="000E7586">
        <w:rPr>
          <w:rFonts w:ascii="Times New Roman" w:hAnsi="Times New Roman" w:cs="Times New Roman"/>
          <w:sz w:val="28"/>
          <w:szCs w:val="28"/>
        </w:rPr>
        <w:t>) writes, “Imam Yahya bin Husayn bin Muhammad demonstrated an impressive ability to unite the country under his rule. . . Yahya zealously maintained divisive policies and administered his state according to tribal patterns, but he nevertheless ensured his state’s relative stability.”</w:t>
      </w:r>
      <w:r w:rsidR="006E1FEE" w:rsidRPr="000E7586">
        <w:rPr>
          <w:rFonts w:ascii="Times New Roman" w:hAnsi="Times New Roman" w:cs="Times New Roman"/>
          <w:sz w:val="28"/>
          <w:szCs w:val="28"/>
        </w:rPr>
        <w:t xml:space="preserve"> Ingrams (1963: 61) writes, “[Yahya] was willing to leave foreign affairs to the </w:t>
      </w:r>
      <w:proofErr w:type="gramStart"/>
      <w:r w:rsidR="006E1FEE" w:rsidRPr="000E7586">
        <w:rPr>
          <w:rFonts w:ascii="Times New Roman" w:hAnsi="Times New Roman" w:cs="Times New Roman"/>
          <w:sz w:val="28"/>
          <w:szCs w:val="28"/>
        </w:rPr>
        <w:t>Turks, but</w:t>
      </w:r>
      <w:proofErr w:type="gramEnd"/>
      <w:r w:rsidR="006E1FEE" w:rsidRPr="000E7586">
        <w:rPr>
          <w:rFonts w:ascii="Times New Roman" w:hAnsi="Times New Roman" w:cs="Times New Roman"/>
          <w:sz w:val="28"/>
          <w:szCs w:val="28"/>
        </w:rPr>
        <w:t xml:space="preserve"> insisted that the religious law and the traditional system of taxation be restored.”</w:t>
      </w:r>
    </w:p>
    <w:p w14:paraId="62E66D01" w14:textId="77777777" w:rsidR="00C36B66" w:rsidRPr="000E7586" w:rsidRDefault="00C36B66" w:rsidP="00BB4C0F">
      <w:pPr>
        <w:rPr>
          <w:rFonts w:ascii="Times New Roman" w:hAnsi="Times New Roman" w:cs="Times New Roman"/>
          <w:sz w:val="28"/>
          <w:szCs w:val="28"/>
        </w:rPr>
      </w:pPr>
    </w:p>
    <w:p w14:paraId="3CF0AE85" w14:textId="5A808F01"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1948-1961</w:t>
      </w:r>
    </w:p>
    <w:p w14:paraId="7863FCBB" w14:textId="475DA945"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Leader: Ibn Yahya Hamid</w:t>
      </w:r>
    </w:p>
    <w:p w14:paraId="2EE378A9" w14:textId="77777777"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p>
    <w:p w14:paraId="6798C66E" w14:textId="0569505C" w:rsidR="00C36B66" w:rsidRPr="000E7586" w:rsidRDefault="00C36B66" w:rsidP="003166FB">
      <w:pPr>
        <w:rPr>
          <w:rFonts w:ascii="Times New Roman" w:hAnsi="Times New Roman" w:cs="Times New Roman"/>
          <w:sz w:val="28"/>
          <w:szCs w:val="28"/>
        </w:rPr>
      </w:pPr>
      <w:r w:rsidRPr="000E7586">
        <w:rPr>
          <w:rFonts w:ascii="Times New Roman" w:hAnsi="Times New Roman" w:cs="Times New Roman"/>
          <w:sz w:val="28"/>
          <w:szCs w:val="28"/>
        </w:rPr>
        <w:t>Description:</w:t>
      </w:r>
      <w:r w:rsidR="000B751B" w:rsidRPr="000E7586">
        <w:rPr>
          <w:rFonts w:ascii="Times New Roman" w:hAnsi="Times New Roman" w:cs="Times New Roman"/>
          <w:sz w:val="28"/>
          <w:szCs w:val="28"/>
        </w:rPr>
        <w:t xml:space="preserve"> CHISOLS identifies leader party as </w:t>
      </w:r>
      <w:r w:rsidR="00093F21" w:rsidRPr="000E7586">
        <w:rPr>
          <w:rFonts w:ascii="Times New Roman" w:hAnsi="Times New Roman" w:cs="Times New Roman"/>
          <w:sz w:val="28"/>
          <w:szCs w:val="28"/>
        </w:rPr>
        <w:t>none</w:t>
      </w:r>
      <w:r w:rsidR="000B751B" w:rsidRPr="000E7586">
        <w:rPr>
          <w:rFonts w:ascii="Times New Roman" w:hAnsi="Times New Roman" w:cs="Times New Roman"/>
          <w:sz w:val="28"/>
          <w:szCs w:val="28"/>
        </w:rPr>
        <w:t>.</w:t>
      </w:r>
      <w:r w:rsidR="00D00C3E" w:rsidRPr="000E7586">
        <w:rPr>
          <w:rFonts w:ascii="Times New Roman" w:hAnsi="Times New Roman" w:cs="Times New Roman"/>
          <w:sz w:val="28"/>
          <w:szCs w:val="28"/>
        </w:rPr>
        <w:t xml:space="preserve"> World Statesmen identifies Hamid as </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Non</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Party</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 xml:space="preserve">. </w:t>
      </w:r>
    </w:p>
    <w:p w14:paraId="6B015E66" w14:textId="77777777" w:rsidR="00C36B66" w:rsidRPr="000E7586" w:rsidRDefault="00C36B66" w:rsidP="00C36B66">
      <w:pPr>
        <w:ind w:left="720" w:hanging="720"/>
        <w:rPr>
          <w:rFonts w:ascii="Times New Roman" w:hAnsi="Times New Roman" w:cs="Times New Roman"/>
          <w:sz w:val="28"/>
          <w:szCs w:val="28"/>
        </w:rPr>
      </w:pPr>
    </w:p>
    <w:p w14:paraId="2E8F533C" w14:textId="06DF2D34"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1962-1966</w:t>
      </w:r>
    </w:p>
    <w:p w14:paraId="4B78F917" w14:textId="449ED4F0"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Leader: Al-</w:t>
      </w:r>
      <w:proofErr w:type="spellStart"/>
      <w:r w:rsidRPr="000E7586">
        <w:rPr>
          <w:rFonts w:ascii="Times New Roman" w:hAnsi="Times New Roman" w:cs="Times New Roman"/>
          <w:sz w:val="28"/>
          <w:szCs w:val="28"/>
        </w:rPr>
        <w:t>Sallal</w:t>
      </w:r>
      <w:proofErr w:type="spellEnd"/>
    </w:p>
    <w:p w14:paraId="74CDBA54" w14:textId="77777777" w:rsidR="00EF0C33" w:rsidRPr="000E7586" w:rsidRDefault="00EF0C33" w:rsidP="00EF0C33">
      <w:pPr>
        <w:ind w:left="720" w:hanging="720"/>
        <w:rPr>
          <w:rFonts w:ascii="Times New Roman" w:hAnsi="Times New Roman" w:cs="Times New Roman"/>
          <w:sz w:val="28"/>
          <w:szCs w:val="28"/>
        </w:rPr>
      </w:pPr>
      <w:r w:rsidRPr="000E7586">
        <w:rPr>
          <w:rFonts w:ascii="Times New Roman" w:hAnsi="Times New Roman" w:cs="Times New Roman"/>
          <w:sz w:val="28"/>
          <w:szCs w:val="28"/>
        </w:rPr>
        <w:t>Ideology: Left</w:t>
      </w:r>
    </w:p>
    <w:p w14:paraId="13721743" w14:textId="2200C44D" w:rsidR="00EF0C33" w:rsidRPr="000E7586" w:rsidRDefault="00EF0C33" w:rsidP="00EF0C33">
      <w:pPr>
        <w:rPr>
          <w:rFonts w:ascii="Times New Roman" w:hAnsi="Times New Roman" w:cs="Times New Roman"/>
          <w:sz w:val="28"/>
          <w:szCs w:val="28"/>
        </w:rPr>
      </w:pPr>
      <w:r w:rsidRPr="000E7586">
        <w:rPr>
          <w:rFonts w:ascii="Times New Roman" w:hAnsi="Times New Roman" w:cs="Times New Roman"/>
          <w:sz w:val="28"/>
          <w:szCs w:val="28"/>
        </w:rPr>
        <w:t>Description: CHISOLS does not identify head of government’s party. New York Times (1994) identifies as-</w:t>
      </w:r>
      <w:proofErr w:type="spellStart"/>
      <w:r w:rsidRPr="000E7586">
        <w:rPr>
          <w:rFonts w:ascii="Times New Roman" w:hAnsi="Times New Roman" w:cs="Times New Roman"/>
          <w:sz w:val="28"/>
          <w:szCs w:val="28"/>
        </w:rPr>
        <w:t>Sallal</w:t>
      </w:r>
      <w:proofErr w:type="spellEnd"/>
      <w:r w:rsidRPr="000E7586">
        <w:rPr>
          <w:rFonts w:ascii="Times New Roman" w:hAnsi="Times New Roman" w:cs="Times New Roman"/>
          <w:sz w:val="28"/>
          <w:szCs w:val="28"/>
        </w:rPr>
        <w:t xml:space="preserve"> as leftist, writing “Mr. Salal was a leftist who opposed the West.” Washington Post (n.d.)</w:t>
      </w:r>
      <w:r w:rsidRPr="000E7586">
        <w:rPr>
          <w:rFonts w:ascii="Times New Roman" w:hAnsi="Times New Roman" w:cs="Times New Roman"/>
          <w:i/>
          <w:iCs/>
          <w:sz w:val="28"/>
          <w:szCs w:val="28"/>
        </w:rPr>
        <w:t xml:space="preserve"> </w:t>
      </w:r>
      <w:r w:rsidRPr="000E7586">
        <w:rPr>
          <w:rFonts w:ascii="Times New Roman" w:hAnsi="Times New Roman" w:cs="Times New Roman"/>
          <w:sz w:val="28"/>
          <w:szCs w:val="28"/>
        </w:rPr>
        <w:t>corroborates, writing “In an administrative reorganization in 1966, the independent government of Premier Hassan al-Amri’s supporters were ousted by a strongly pro-Egyptian regime, with as-Salal assuming the office of premier.”</w:t>
      </w:r>
      <w:r w:rsidR="00A31E08" w:rsidRPr="000E7586">
        <w:rPr>
          <w:rFonts w:ascii="Times New Roman" w:hAnsi="Times New Roman" w:cs="Times New Roman"/>
          <w:sz w:val="28"/>
          <w:szCs w:val="28"/>
        </w:rPr>
        <w:t xml:space="preserve"> </w:t>
      </w:r>
      <w:proofErr w:type="spellStart"/>
      <w:r w:rsidR="00A31E08" w:rsidRPr="000E7586">
        <w:rPr>
          <w:rFonts w:ascii="Times New Roman" w:hAnsi="Times New Roman" w:cs="Times New Roman"/>
          <w:sz w:val="28"/>
          <w:szCs w:val="28"/>
        </w:rPr>
        <w:t>Carapico</w:t>
      </w:r>
      <w:proofErr w:type="spellEnd"/>
      <w:r w:rsidR="00A31E08" w:rsidRPr="000E7586">
        <w:rPr>
          <w:rFonts w:ascii="Times New Roman" w:hAnsi="Times New Roman" w:cs="Times New Roman"/>
          <w:sz w:val="28"/>
          <w:szCs w:val="28"/>
        </w:rPr>
        <w:t xml:space="preserve"> (1985: 210-213) writes, “The first republican regime of Abdullah al-</w:t>
      </w:r>
      <w:proofErr w:type="spellStart"/>
      <w:r w:rsidR="00A31E08" w:rsidRPr="000E7586">
        <w:rPr>
          <w:rFonts w:ascii="Times New Roman" w:hAnsi="Times New Roman" w:cs="Times New Roman"/>
          <w:sz w:val="28"/>
          <w:szCs w:val="28"/>
        </w:rPr>
        <w:t>Sallal</w:t>
      </w:r>
      <w:proofErr w:type="spellEnd"/>
      <w:r w:rsidR="00A31E08" w:rsidRPr="000E7586">
        <w:rPr>
          <w:rFonts w:ascii="Times New Roman" w:hAnsi="Times New Roman" w:cs="Times New Roman"/>
          <w:sz w:val="28"/>
          <w:szCs w:val="28"/>
        </w:rPr>
        <w:t xml:space="preserve"> opened the door to political and economic liberalization and endorsed the principle of local development.”</w:t>
      </w:r>
    </w:p>
    <w:p w14:paraId="66C35DDA" w14:textId="77777777" w:rsidR="00C36B66" w:rsidRPr="000E7586" w:rsidRDefault="00C36B66" w:rsidP="00C36B66">
      <w:pPr>
        <w:ind w:left="720" w:hanging="720"/>
        <w:rPr>
          <w:rFonts w:ascii="Times New Roman" w:hAnsi="Times New Roman" w:cs="Times New Roman"/>
          <w:sz w:val="28"/>
          <w:szCs w:val="28"/>
        </w:rPr>
      </w:pPr>
    </w:p>
    <w:p w14:paraId="6FF46556" w14:textId="37555299"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1967-1973</w:t>
      </w:r>
    </w:p>
    <w:p w14:paraId="0DE078B9" w14:textId="25E55A4E"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Leader: Al-</w:t>
      </w:r>
      <w:proofErr w:type="spellStart"/>
      <w:r w:rsidRPr="000E7586">
        <w:rPr>
          <w:rFonts w:ascii="Times New Roman" w:hAnsi="Times New Roman" w:cs="Times New Roman"/>
          <w:sz w:val="28"/>
          <w:szCs w:val="28"/>
        </w:rPr>
        <w:t>Iryani</w:t>
      </w:r>
      <w:proofErr w:type="spellEnd"/>
    </w:p>
    <w:p w14:paraId="77841B02" w14:textId="3F1A6C1F"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r w:rsidR="001D0139" w:rsidRPr="000E7586">
        <w:rPr>
          <w:rFonts w:ascii="Times New Roman" w:hAnsi="Times New Roman" w:cs="Times New Roman"/>
          <w:sz w:val="28"/>
          <w:szCs w:val="28"/>
        </w:rPr>
        <w:t xml:space="preserve"> Rightist</w:t>
      </w:r>
    </w:p>
    <w:p w14:paraId="220D18B6" w14:textId="456BE89E" w:rsidR="00C36B66" w:rsidRPr="000E7586" w:rsidRDefault="00C36B66" w:rsidP="00BA5CF8">
      <w:pPr>
        <w:rPr>
          <w:rFonts w:ascii="Times New Roman" w:hAnsi="Times New Roman" w:cs="Times New Roman"/>
          <w:sz w:val="28"/>
          <w:szCs w:val="28"/>
        </w:rPr>
      </w:pPr>
      <w:r w:rsidRPr="000E7586">
        <w:rPr>
          <w:rFonts w:ascii="Times New Roman" w:hAnsi="Times New Roman" w:cs="Times New Roman"/>
          <w:sz w:val="28"/>
          <w:szCs w:val="28"/>
        </w:rPr>
        <w:t>Description:</w:t>
      </w:r>
      <w:r w:rsidR="000E6F85" w:rsidRPr="000E7586">
        <w:rPr>
          <w:rFonts w:ascii="Times New Roman" w:hAnsi="Times New Roman" w:cs="Times New Roman"/>
          <w:sz w:val="28"/>
          <w:szCs w:val="28"/>
        </w:rPr>
        <w:t xml:space="preserve"> Manzano (2017) identifies ideology as rightist.</w:t>
      </w:r>
      <w:r w:rsidR="00193487" w:rsidRPr="000E7586">
        <w:rPr>
          <w:rFonts w:ascii="Times New Roman" w:hAnsi="Times New Roman" w:cs="Times New Roman"/>
          <w:sz w:val="28"/>
          <w:szCs w:val="28"/>
        </w:rPr>
        <w:t xml:space="preserve"> The Historical Dictionary of Yemen notes that </w:t>
      </w:r>
      <w:proofErr w:type="spellStart"/>
      <w:r w:rsidR="00193487" w:rsidRPr="000E7586">
        <w:rPr>
          <w:rFonts w:ascii="Times New Roman" w:hAnsi="Times New Roman" w:cs="Times New Roman"/>
          <w:sz w:val="28"/>
          <w:szCs w:val="28"/>
        </w:rPr>
        <w:t>Iryani</w:t>
      </w:r>
      <w:proofErr w:type="spellEnd"/>
      <w:r w:rsidR="00193487" w:rsidRPr="000E7586">
        <w:rPr>
          <w:rFonts w:ascii="Times New Roman" w:hAnsi="Times New Roman" w:cs="Times New Roman"/>
          <w:sz w:val="28"/>
          <w:szCs w:val="28"/>
        </w:rPr>
        <w:t xml:space="preserve"> “was the founding chairman of the Central </w:t>
      </w:r>
      <w:r w:rsidR="00193487" w:rsidRPr="000E7586">
        <w:rPr>
          <w:rFonts w:ascii="Times New Roman" w:hAnsi="Times New Roman" w:cs="Times New Roman"/>
          <w:sz w:val="28"/>
          <w:szCs w:val="28"/>
        </w:rPr>
        <w:lastRenderedPageBreak/>
        <w:t>Planning Organization and minister of development”</w:t>
      </w:r>
      <w:r w:rsidR="001869F5" w:rsidRPr="000E7586">
        <w:rPr>
          <w:rFonts w:ascii="Times New Roman" w:hAnsi="Times New Roman" w:cs="Times New Roman"/>
          <w:sz w:val="28"/>
          <w:szCs w:val="28"/>
        </w:rPr>
        <w:t>.</w:t>
      </w:r>
      <w:r w:rsidR="00C540C1" w:rsidRPr="000E7586">
        <w:rPr>
          <w:rFonts w:ascii="Times New Roman" w:hAnsi="Times New Roman" w:cs="Times New Roman"/>
          <w:sz w:val="28"/>
          <w:szCs w:val="28"/>
        </w:rPr>
        <w:t xml:space="preserve"> Thorsen (2020) writes “Abdul Rahman Al-</w:t>
      </w:r>
      <w:proofErr w:type="spellStart"/>
      <w:r w:rsidR="00C540C1" w:rsidRPr="000E7586">
        <w:rPr>
          <w:rFonts w:ascii="Times New Roman" w:hAnsi="Times New Roman" w:cs="Times New Roman"/>
          <w:sz w:val="28"/>
          <w:szCs w:val="28"/>
        </w:rPr>
        <w:t>Iryani</w:t>
      </w:r>
      <w:proofErr w:type="spellEnd"/>
      <w:r w:rsidR="00C540C1" w:rsidRPr="000E7586">
        <w:rPr>
          <w:rFonts w:ascii="Times New Roman" w:hAnsi="Times New Roman" w:cs="Times New Roman"/>
          <w:sz w:val="28"/>
          <w:szCs w:val="28"/>
        </w:rPr>
        <w:t xml:space="preserve">… He is known for… his attempt to reconcile the Islamic royalist right wing and the modernist left in order to foster a stable government and nation… </w:t>
      </w:r>
      <w:r w:rsidR="00517888" w:rsidRPr="000E7586">
        <w:rPr>
          <w:rFonts w:ascii="Times New Roman" w:hAnsi="Times New Roman" w:cs="Times New Roman"/>
          <w:sz w:val="28"/>
          <w:szCs w:val="28"/>
        </w:rPr>
        <w:t>He claimed that he was not a leftist although he wanted modernization… One of the first things Al-</w:t>
      </w:r>
      <w:proofErr w:type="spellStart"/>
      <w:r w:rsidR="00517888" w:rsidRPr="000E7586">
        <w:rPr>
          <w:rFonts w:ascii="Times New Roman" w:hAnsi="Times New Roman" w:cs="Times New Roman"/>
          <w:sz w:val="28"/>
          <w:szCs w:val="28"/>
        </w:rPr>
        <w:t>Iryani</w:t>
      </w:r>
      <w:proofErr w:type="spellEnd"/>
      <w:r w:rsidR="00517888" w:rsidRPr="000E7586">
        <w:rPr>
          <w:rFonts w:ascii="Times New Roman" w:hAnsi="Times New Roman" w:cs="Times New Roman"/>
          <w:sz w:val="28"/>
          <w:szCs w:val="28"/>
        </w:rPr>
        <w:t xml:space="preserve"> did after entering power was to create a government that included a mix of factions: conservatives, leftists, modernizers, and technocrats… He invited people from different striding tribes and ethnicities to take core positions in government… A couple of years later, the conservatives kicked the radical leftists out of the government… That Al-</w:t>
      </w:r>
      <w:proofErr w:type="spellStart"/>
      <w:r w:rsidR="00517888" w:rsidRPr="000E7586">
        <w:rPr>
          <w:rFonts w:ascii="Times New Roman" w:hAnsi="Times New Roman" w:cs="Times New Roman"/>
          <w:sz w:val="28"/>
          <w:szCs w:val="28"/>
        </w:rPr>
        <w:t>Iryani</w:t>
      </w:r>
      <w:proofErr w:type="spellEnd"/>
      <w:r w:rsidR="00517888" w:rsidRPr="000E7586">
        <w:rPr>
          <w:rFonts w:ascii="Times New Roman" w:hAnsi="Times New Roman" w:cs="Times New Roman"/>
          <w:sz w:val="28"/>
          <w:szCs w:val="28"/>
        </w:rPr>
        <w:t xml:space="preserve"> allowed this is an instance of pleasing his winning coalition, but it does not conflict with his ideological goals in the sense that he was subject to strong constraints from the generally very powerful conservatives and shaykhs… Towards the end of his incumbency, in 1974, Al-</w:t>
      </w:r>
      <w:proofErr w:type="spellStart"/>
      <w:r w:rsidR="00517888" w:rsidRPr="000E7586">
        <w:rPr>
          <w:rFonts w:ascii="Times New Roman" w:hAnsi="Times New Roman" w:cs="Times New Roman"/>
          <w:sz w:val="28"/>
          <w:szCs w:val="28"/>
        </w:rPr>
        <w:t>Iryani</w:t>
      </w:r>
      <w:proofErr w:type="spellEnd"/>
      <w:r w:rsidR="00517888" w:rsidRPr="000E7586">
        <w:rPr>
          <w:rFonts w:ascii="Times New Roman" w:hAnsi="Times New Roman" w:cs="Times New Roman"/>
          <w:sz w:val="28"/>
          <w:szCs w:val="28"/>
        </w:rPr>
        <w:t xml:space="preserve"> had become increasingly unpopular among both the conservatives (who found he served the leftists too much) and among the modernizers (who saw him as too conservative)… He… [forced] out a conservative prime minister and </w:t>
      </w:r>
      <w:proofErr w:type="spellStart"/>
      <w:r w:rsidR="00517888" w:rsidRPr="000E7586">
        <w:rPr>
          <w:rFonts w:ascii="Times New Roman" w:hAnsi="Times New Roman" w:cs="Times New Roman"/>
          <w:sz w:val="28"/>
          <w:szCs w:val="28"/>
        </w:rPr>
        <w:t>replac</w:t>
      </w:r>
      <w:proofErr w:type="spellEnd"/>
      <w:r w:rsidR="00517888" w:rsidRPr="000E7586">
        <w:rPr>
          <w:rFonts w:ascii="Times New Roman" w:hAnsi="Times New Roman" w:cs="Times New Roman"/>
          <w:sz w:val="28"/>
          <w:szCs w:val="28"/>
        </w:rPr>
        <w:t>[ed] him with a radical modernist and leftist, Hassan Makki.”</w:t>
      </w:r>
      <w:r w:rsidR="00143DF1" w:rsidRPr="000E7586">
        <w:rPr>
          <w:rFonts w:ascii="Times New Roman" w:hAnsi="Times New Roman" w:cs="Times New Roman"/>
          <w:sz w:val="28"/>
          <w:szCs w:val="28"/>
        </w:rPr>
        <w:t xml:space="preserve"> Burrowes (1991) writes “the major political achievement of the al-</w:t>
      </w:r>
      <w:proofErr w:type="spellStart"/>
      <w:r w:rsidR="00143DF1" w:rsidRPr="000E7586">
        <w:rPr>
          <w:rFonts w:ascii="Times New Roman" w:hAnsi="Times New Roman" w:cs="Times New Roman"/>
          <w:sz w:val="28"/>
          <w:szCs w:val="28"/>
        </w:rPr>
        <w:t>Iryani</w:t>
      </w:r>
      <w:proofErr w:type="spellEnd"/>
      <w:r w:rsidR="00143DF1" w:rsidRPr="000E7586">
        <w:rPr>
          <w:rFonts w:ascii="Times New Roman" w:hAnsi="Times New Roman" w:cs="Times New Roman"/>
          <w:sz w:val="28"/>
          <w:szCs w:val="28"/>
        </w:rPr>
        <w:t xml:space="preserve"> regime, the Royalist-Republican reconciliation in 1970, had come at the price of both expelling the modernist Left and incorporating the big tribal sheikhs, especially by seating them in the Consultative Council. The result was the narrowly based center-Right Republican regime that, with some changes, persisted from the end of the 1960s through the presidencies of al-Hamdi and al- </w:t>
      </w:r>
      <w:proofErr w:type="spellStart"/>
      <w:r w:rsidR="00143DF1" w:rsidRPr="000E7586">
        <w:rPr>
          <w:rFonts w:ascii="Times New Roman" w:hAnsi="Times New Roman" w:cs="Times New Roman"/>
          <w:sz w:val="28"/>
          <w:szCs w:val="28"/>
        </w:rPr>
        <w:t>Ghashmi</w:t>
      </w:r>
      <w:proofErr w:type="spellEnd"/>
      <w:r w:rsidR="00143DF1" w:rsidRPr="000E7586">
        <w:rPr>
          <w:rFonts w:ascii="Times New Roman" w:hAnsi="Times New Roman" w:cs="Times New Roman"/>
          <w:sz w:val="28"/>
          <w:szCs w:val="28"/>
        </w:rPr>
        <w:t xml:space="preserve"> and into the early years of the Salih era”.</w:t>
      </w:r>
    </w:p>
    <w:p w14:paraId="137C2294" w14:textId="77777777" w:rsidR="00F673E1" w:rsidRPr="000E7586" w:rsidRDefault="00F673E1" w:rsidP="00A73762">
      <w:pPr>
        <w:rPr>
          <w:rFonts w:ascii="Times New Roman" w:hAnsi="Times New Roman" w:cs="Times New Roman"/>
          <w:sz w:val="28"/>
          <w:szCs w:val="28"/>
        </w:rPr>
      </w:pPr>
    </w:p>
    <w:p w14:paraId="367C6772" w14:textId="64B7A7B2"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1974-1976</w:t>
      </w:r>
    </w:p>
    <w:p w14:paraId="5D993EAE" w14:textId="11CDE70A"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Leader: </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Ibrahim Muhammad</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 xml:space="preserve"> </w:t>
      </w:r>
      <w:r w:rsidRPr="000E7586">
        <w:rPr>
          <w:rFonts w:ascii="Times New Roman" w:hAnsi="Times New Roman" w:cs="Times New Roman"/>
          <w:sz w:val="28"/>
          <w:szCs w:val="28"/>
        </w:rPr>
        <w:t>Al-Hamadi</w:t>
      </w:r>
    </w:p>
    <w:p w14:paraId="5B0670E0" w14:textId="77777777"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p>
    <w:p w14:paraId="721FE30B" w14:textId="509E12EA" w:rsidR="00C36B66" w:rsidRPr="000E7586" w:rsidRDefault="00C36B66" w:rsidP="00143DF1">
      <w:pPr>
        <w:pStyle w:val="CommentText"/>
        <w:rPr>
          <w:rFonts w:ascii="Times New Roman" w:hAnsi="Times New Roman" w:cs="Times New Roman"/>
          <w:sz w:val="28"/>
          <w:szCs w:val="28"/>
        </w:rPr>
      </w:pPr>
      <w:r w:rsidRPr="000E7586">
        <w:rPr>
          <w:rFonts w:ascii="Times New Roman" w:hAnsi="Times New Roman" w:cs="Times New Roman"/>
          <w:sz w:val="28"/>
          <w:szCs w:val="28"/>
        </w:rPr>
        <w:t>Description:</w:t>
      </w:r>
      <w:r w:rsidR="0075244F" w:rsidRPr="000E7586">
        <w:rPr>
          <w:rFonts w:ascii="Times New Roman" w:hAnsi="Times New Roman" w:cs="Times New Roman"/>
          <w:sz w:val="28"/>
          <w:szCs w:val="28"/>
        </w:rPr>
        <w:t xml:space="preserve"> </w:t>
      </w:r>
      <w:r w:rsidR="00486641" w:rsidRPr="000E7586">
        <w:rPr>
          <w:rFonts w:ascii="Times New Roman" w:hAnsi="Times New Roman" w:cs="Times New Roman"/>
          <w:sz w:val="28"/>
          <w:szCs w:val="28"/>
        </w:rPr>
        <w:t xml:space="preserve">World Statesmen identifies Ibrahim Muhammad Al-Hamadi as “Military.” </w:t>
      </w:r>
      <w:r w:rsidR="0075244F" w:rsidRPr="000E7586">
        <w:rPr>
          <w:rFonts w:ascii="Times New Roman" w:hAnsi="Times New Roman" w:cs="Times New Roman"/>
          <w:sz w:val="28"/>
          <w:szCs w:val="28"/>
        </w:rPr>
        <w:t xml:space="preserve">The Historical Dictionary of Yemen </w:t>
      </w:r>
      <w:r w:rsidR="00BA5CF8" w:rsidRPr="000E7586">
        <w:rPr>
          <w:rFonts w:ascii="Times New Roman" w:hAnsi="Times New Roman" w:cs="Times New Roman"/>
          <w:sz w:val="28"/>
          <w:szCs w:val="28"/>
        </w:rPr>
        <w:t xml:space="preserve">writes of </w:t>
      </w:r>
      <w:r w:rsidR="0075244F" w:rsidRPr="000E7586">
        <w:rPr>
          <w:rFonts w:ascii="Times New Roman" w:hAnsi="Times New Roman" w:cs="Times New Roman"/>
          <w:sz w:val="28"/>
          <w:szCs w:val="28"/>
        </w:rPr>
        <w:t xml:space="preserve">Hamadi </w:t>
      </w:r>
      <w:r w:rsidR="00BA5CF8" w:rsidRPr="000E7586">
        <w:rPr>
          <w:rFonts w:ascii="Times New Roman" w:hAnsi="Times New Roman" w:cs="Times New Roman"/>
          <w:sz w:val="28"/>
          <w:szCs w:val="28"/>
        </w:rPr>
        <w:t xml:space="preserve">as </w:t>
      </w:r>
      <w:r w:rsidR="0075244F" w:rsidRPr="000E7586">
        <w:rPr>
          <w:rFonts w:ascii="Times New Roman" w:hAnsi="Times New Roman" w:cs="Times New Roman"/>
          <w:sz w:val="28"/>
          <w:szCs w:val="28"/>
        </w:rPr>
        <w:t>“a symbol of modern Yemeni nationalism and a popularizer of the idea of development” noting also that “he was the leader and symbol of the local development association”.</w:t>
      </w:r>
      <w:r w:rsidR="00D00C3E" w:rsidRPr="000E7586">
        <w:rPr>
          <w:rFonts w:ascii="Times New Roman" w:hAnsi="Times New Roman" w:cs="Times New Roman"/>
          <w:sz w:val="28"/>
          <w:szCs w:val="28"/>
        </w:rPr>
        <w:t xml:space="preserve"> </w:t>
      </w:r>
      <w:proofErr w:type="spellStart"/>
      <w:r w:rsidR="00F673E1" w:rsidRPr="000E7586">
        <w:rPr>
          <w:rFonts w:ascii="Times New Roman" w:hAnsi="Times New Roman" w:cs="Times New Roman"/>
          <w:sz w:val="28"/>
          <w:szCs w:val="28"/>
        </w:rPr>
        <w:t>Carapico</w:t>
      </w:r>
      <w:proofErr w:type="spellEnd"/>
      <w:r w:rsidR="00F673E1" w:rsidRPr="000E7586">
        <w:rPr>
          <w:rFonts w:ascii="Times New Roman" w:hAnsi="Times New Roman" w:cs="Times New Roman"/>
          <w:sz w:val="28"/>
          <w:szCs w:val="28"/>
        </w:rPr>
        <w:t xml:space="preserve"> (1985: 21</w:t>
      </w:r>
      <w:r w:rsidR="00FD42EF" w:rsidRPr="000E7586">
        <w:rPr>
          <w:rFonts w:ascii="Times New Roman" w:hAnsi="Times New Roman" w:cs="Times New Roman"/>
          <w:sz w:val="28"/>
          <w:szCs w:val="28"/>
        </w:rPr>
        <w:t>0</w:t>
      </w:r>
      <w:r w:rsidR="00F673E1" w:rsidRPr="000E7586">
        <w:rPr>
          <w:rFonts w:ascii="Times New Roman" w:hAnsi="Times New Roman" w:cs="Times New Roman"/>
          <w:sz w:val="28"/>
          <w:szCs w:val="28"/>
        </w:rPr>
        <w:t>-213) writes, “</w:t>
      </w:r>
      <w:r w:rsidR="00FD42EF" w:rsidRPr="000E7586">
        <w:rPr>
          <w:rFonts w:ascii="Times New Roman" w:hAnsi="Times New Roman" w:cs="Times New Roman"/>
          <w:sz w:val="28"/>
          <w:szCs w:val="28"/>
        </w:rPr>
        <w:t>The first republican regime of Abdullah al-</w:t>
      </w:r>
      <w:proofErr w:type="spellStart"/>
      <w:r w:rsidR="00FD42EF" w:rsidRPr="000E7586">
        <w:rPr>
          <w:rFonts w:ascii="Times New Roman" w:hAnsi="Times New Roman" w:cs="Times New Roman"/>
          <w:sz w:val="28"/>
          <w:szCs w:val="28"/>
        </w:rPr>
        <w:t>Sallal</w:t>
      </w:r>
      <w:proofErr w:type="spellEnd"/>
      <w:r w:rsidR="00FD42EF" w:rsidRPr="000E7586">
        <w:rPr>
          <w:rFonts w:ascii="Times New Roman" w:hAnsi="Times New Roman" w:cs="Times New Roman"/>
          <w:sz w:val="28"/>
          <w:szCs w:val="28"/>
        </w:rPr>
        <w:t xml:space="preserve"> opened the door to political and economic liberalization and endorsed the principle of local development. . . </w:t>
      </w:r>
      <w:r w:rsidR="00F673E1" w:rsidRPr="000E7586">
        <w:rPr>
          <w:rFonts w:ascii="Times New Roman" w:hAnsi="Times New Roman" w:cs="Times New Roman"/>
          <w:sz w:val="28"/>
          <w:szCs w:val="28"/>
        </w:rPr>
        <w:t>After some debate, all member associations agreed to a common name, which translated literally means “local development cooperative society.” This is usually rendered “LDA” for local development association in English; in Arabic it is generally called al-</w:t>
      </w:r>
      <w:proofErr w:type="spellStart"/>
      <w:r w:rsidR="00F673E1" w:rsidRPr="000E7586">
        <w:rPr>
          <w:rFonts w:ascii="Times New Roman" w:hAnsi="Times New Roman" w:cs="Times New Roman"/>
          <w:sz w:val="28"/>
          <w:szCs w:val="28"/>
        </w:rPr>
        <w:t>ta’awun</w:t>
      </w:r>
      <w:proofErr w:type="spellEnd"/>
      <w:r w:rsidR="00F673E1" w:rsidRPr="000E7586">
        <w:rPr>
          <w:rFonts w:ascii="Times New Roman" w:hAnsi="Times New Roman" w:cs="Times New Roman"/>
          <w:sz w:val="28"/>
          <w:szCs w:val="28"/>
        </w:rPr>
        <w:t xml:space="preserve">, which implies cooperative self-help. . . Al-Hamdi promised greater government encouragement for self-help in the provinces.” </w:t>
      </w:r>
      <w:r w:rsidR="00A31E08" w:rsidRPr="000E7586">
        <w:rPr>
          <w:rStyle w:val="CommentReference"/>
          <w:rFonts w:ascii="Times New Roman" w:hAnsi="Times New Roman" w:cs="Times New Roman"/>
          <w:sz w:val="28"/>
          <w:szCs w:val="28"/>
        </w:rPr>
        <w:t/>
      </w:r>
      <w:proofErr w:type="spellStart"/>
      <w:r w:rsidR="00A31E08" w:rsidRPr="000E7586">
        <w:rPr>
          <w:rFonts w:ascii="Times New Roman" w:hAnsi="Times New Roman" w:cs="Times New Roman"/>
          <w:sz w:val="28"/>
          <w:szCs w:val="28"/>
        </w:rPr>
        <w:t>Carapico</w:t>
      </w:r>
      <w:proofErr w:type="spellEnd"/>
      <w:r w:rsidR="00A31E08" w:rsidRPr="000E7586">
        <w:rPr>
          <w:rFonts w:ascii="Times New Roman" w:hAnsi="Times New Roman" w:cs="Times New Roman"/>
          <w:sz w:val="28"/>
          <w:szCs w:val="28"/>
        </w:rPr>
        <w:t xml:space="preserve"> (1985: 205) describes, “local development activities in the Yemen Arab Republic have made a major contribution to the </w:t>
      </w:r>
      <w:r w:rsidR="00A31E08" w:rsidRPr="000E7586">
        <w:rPr>
          <w:rFonts w:ascii="Times New Roman" w:hAnsi="Times New Roman" w:cs="Times New Roman"/>
          <w:sz w:val="28"/>
          <w:szCs w:val="28"/>
        </w:rPr>
        <w:lastRenderedPageBreak/>
        <w:t xml:space="preserve">extension of rudimentary services to towns, villages and hamlets” and mentions specifically “local and regional groups have mobilized capital for investment in dirt roads, simple water collection, primary schools.” </w:t>
      </w:r>
      <w:r w:rsidR="00403750" w:rsidRPr="000E7586">
        <w:rPr>
          <w:rFonts w:ascii="Times New Roman" w:hAnsi="Times New Roman" w:cs="Times New Roman"/>
          <w:sz w:val="28"/>
          <w:szCs w:val="28"/>
        </w:rPr>
        <w:t>Rabi (2014</w:t>
      </w:r>
      <w:r w:rsidR="009E5BE6" w:rsidRPr="000E7586">
        <w:rPr>
          <w:rFonts w:ascii="Times New Roman" w:hAnsi="Times New Roman" w:cs="Times New Roman"/>
          <w:sz w:val="28"/>
          <w:szCs w:val="28"/>
        </w:rPr>
        <w:t>: 72-73</w:t>
      </w:r>
      <w:r w:rsidR="00403750" w:rsidRPr="000E7586">
        <w:rPr>
          <w:rFonts w:ascii="Times New Roman" w:hAnsi="Times New Roman" w:cs="Times New Roman"/>
          <w:sz w:val="28"/>
          <w:szCs w:val="28"/>
        </w:rPr>
        <w:t xml:space="preserve">) writes, “The new president, Ibrahim al-Hamdi, recognized the need to build modern state institutions and adopted a policy of more dynamic reform than his predecessor had. . .President al-Hamdi </w:t>
      </w:r>
      <w:proofErr w:type="gramStart"/>
      <w:r w:rsidR="00403750" w:rsidRPr="000E7586">
        <w:rPr>
          <w:rFonts w:ascii="Times New Roman" w:hAnsi="Times New Roman" w:cs="Times New Roman"/>
          <w:sz w:val="28"/>
          <w:szCs w:val="28"/>
        </w:rPr>
        <w:t>did not succeed</w:t>
      </w:r>
      <w:proofErr w:type="gramEnd"/>
      <w:r w:rsidR="00403750" w:rsidRPr="000E7586">
        <w:rPr>
          <w:rFonts w:ascii="Times New Roman" w:hAnsi="Times New Roman" w:cs="Times New Roman"/>
          <w:sz w:val="28"/>
          <w:szCs w:val="28"/>
        </w:rPr>
        <w:t xml:space="preserve"> in implementing the reform measures that he initiated in North Yemen. By the end of his rule, the government’s reach was more limited, not less. . .During the reign of Ibrahim al-Hamdi, a strong attempt was made to consolidate and rebuild state and societal institutions.”</w:t>
      </w:r>
      <w:r w:rsidR="001675D4" w:rsidRPr="000E7586">
        <w:rPr>
          <w:rFonts w:ascii="Times New Roman" w:hAnsi="Times New Roman" w:cs="Times New Roman"/>
          <w:sz w:val="28"/>
          <w:szCs w:val="28"/>
        </w:rPr>
        <w:t xml:space="preserve"> Hirst (1977) writing for The Guardian noted after Al-Hamdi’s assassination that “President Al-Hamdi [did] move forcefully against them… [the] unofficial but quietly tolerated Left-wing parties.” </w:t>
      </w:r>
      <w:r w:rsidR="004E2B89" w:rsidRPr="000E7586">
        <w:rPr>
          <w:rFonts w:ascii="Times New Roman" w:hAnsi="Times New Roman" w:cs="Times New Roman"/>
          <w:sz w:val="28"/>
          <w:szCs w:val="28"/>
        </w:rPr>
        <w:t xml:space="preserve">Burrowes (1991) writes “After 1974, the charismatic President al-Hamdi… inadvertently narrowed the political base of the regime further when he both succeeded in driving such leading tribalists as Abdullah ibn Husayn al-Ahmar and Sinan </w:t>
      </w:r>
      <w:proofErr w:type="spellStart"/>
      <w:r w:rsidR="004E2B89" w:rsidRPr="000E7586">
        <w:rPr>
          <w:rFonts w:ascii="Times New Roman" w:hAnsi="Times New Roman" w:cs="Times New Roman"/>
          <w:sz w:val="28"/>
          <w:szCs w:val="28"/>
        </w:rPr>
        <w:t>abu</w:t>
      </w:r>
      <w:proofErr w:type="spellEnd"/>
      <w:r w:rsidR="004E2B89" w:rsidRPr="000E7586">
        <w:rPr>
          <w:rFonts w:ascii="Times New Roman" w:hAnsi="Times New Roman" w:cs="Times New Roman"/>
          <w:sz w:val="28"/>
          <w:szCs w:val="28"/>
        </w:rPr>
        <w:t xml:space="preserve"> </w:t>
      </w:r>
      <w:proofErr w:type="spellStart"/>
      <w:r w:rsidR="004E2B89" w:rsidRPr="000E7586">
        <w:rPr>
          <w:rFonts w:ascii="Times New Roman" w:hAnsi="Times New Roman" w:cs="Times New Roman"/>
          <w:sz w:val="28"/>
          <w:szCs w:val="28"/>
        </w:rPr>
        <w:t>Luhum</w:t>
      </w:r>
      <w:proofErr w:type="spellEnd"/>
      <w:r w:rsidR="004E2B89" w:rsidRPr="000E7586">
        <w:rPr>
          <w:rFonts w:ascii="Times New Roman" w:hAnsi="Times New Roman" w:cs="Times New Roman"/>
          <w:sz w:val="28"/>
          <w:szCs w:val="28"/>
        </w:rPr>
        <w:t xml:space="preserve"> from the state and failed in his tentative efforts to reincorporate the Left. In addition to keeping up old ties with a few leftist leaders, his attempt to create a more broadly based center-Left coalition during his 40 months in office involved three separate initiatives: the local development association (LDA) movement, the Correction Movement, and the General People's Congress. The LDA movement, launched in 1974, held out the promise of grassroots organization nationwide; the Correction Movement offered a means to train and place political cadres at all levels of the state. Despite their initial promise, al-Hamdi seems to have had second thoughts and to have pulled back from efforts to use these two initiatives as bases for a broad, popular political movement, and his subsequent plans for a general people's congress were overtaken by his assassination in 1977. Frustrated by al-Hamdi's inability or unwillingness to grant them reentry into the polity, several leftist groups created the NDF in 1976, and it, in turn, became the basis of the rebellion that challenged the Salih regime a few years later</w:t>
      </w:r>
      <w:r w:rsidR="00143DF1" w:rsidRPr="000E7586">
        <w:rPr>
          <w:rFonts w:ascii="Times New Roman" w:hAnsi="Times New Roman" w:cs="Times New Roman"/>
          <w:sz w:val="28"/>
          <w:szCs w:val="28"/>
        </w:rPr>
        <w:t>” and “the major political achievement of the al-</w:t>
      </w:r>
      <w:proofErr w:type="spellStart"/>
      <w:r w:rsidR="00143DF1" w:rsidRPr="000E7586">
        <w:rPr>
          <w:rFonts w:ascii="Times New Roman" w:hAnsi="Times New Roman" w:cs="Times New Roman"/>
          <w:sz w:val="28"/>
          <w:szCs w:val="28"/>
        </w:rPr>
        <w:t>Iryani</w:t>
      </w:r>
      <w:proofErr w:type="spellEnd"/>
      <w:r w:rsidR="00143DF1" w:rsidRPr="000E7586">
        <w:rPr>
          <w:rFonts w:ascii="Times New Roman" w:hAnsi="Times New Roman" w:cs="Times New Roman"/>
          <w:sz w:val="28"/>
          <w:szCs w:val="28"/>
        </w:rPr>
        <w:t xml:space="preserve"> regime, the Royalist-Republican reconciliation in 1970, had come at the price of both expelling the modernist Left and incorporating the big tribal sheikhs, especially by seating them in the Consultative Council. The result was the narrowly based center-Right Republican regime that, with some changes, persisted from the end of the 1960s through the presidencies of al-Hamdi and al- </w:t>
      </w:r>
      <w:proofErr w:type="spellStart"/>
      <w:r w:rsidR="00143DF1" w:rsidRPr="000E7586">
        <w:rPr>
          <w:rFonts w:ascii="Times New Roman" w:hAnsi="Times New Roman" w:cs="Times New Roman"/>
          <w:sz w:val="28"/>
          <w:szCs w:val="28"/>
        </w:rPr>
        <w:t>Ghashmi</w:t>
      </w:r>
      <w:proofErr w:type="spellEnd"/>
      <w:r w:rsidR="00143DF1" w:rsidRPr="000E7586">
        <w:rPr>
          <w:rFonts w:ascii="Times New Roman" w:hAnsi="Times New Roman" w:cs="Times New Roman"/>
          <w:sz w:val="28"/>
          <w:szCs w:val="28"/>
        </w:rPr>
        <w:t xml:space="preserve"> and into the early years of the Salih era”.</w:t>
      </w:r>
    </w:p>
    <w:p w14:paraId="5B486DA7" w14:textId="77777777" w:rsidR="00143DF1" w:rsidRPr="000E7586" w:rsidRDefault="00143DF1" w:rsidP="00143DF1">
      <w:pPr>
        <w:pStyle w:val="CommentText"/>
        <w:rPr>
          <w:rFonts w:ascii="Times New Roman" w:hAnsi="Times New Roman" w:cs="Times New Roman"/>
          <w:sz w:val="28"/>
          <w:szCs w:val="28"/>
        </w:rPr>
      </w:pPr>
    </w:p>
    <w:p w14:paraId="7DDB0EC7" w14:textId="5D1E6FA4"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w:t>
      </w:r>
      <w:r w:rsidR="00E3315E" w:rsidRPr="000E7586">
        <w:rPr>
          <w:rFonts w:ascii="Times New Roman" w:hAnsi="Times New Roman" w:cs="Times New Roman"/>
          <w:sz w:val="28"/>
          <w:szCs w:val="28"/>
        </w:rPr>
        <w:t xml:space="preserve">: </w:t>
      </w:r>
      <w:r w:rsidRPr="000E7586">
        <w:rPr>
          <w:rFonts w:ascii="Times New Roman" w:hAnsi="Times New Roman" w:cs="Times New Roman"/>
          <w:sz w:val="28"/>
          <w:szCs w:val="28"/>
        </w:rPr>
        <w:t>1977</w:t>
      </w:r>
    </w:p>
    <w:p w14:paraId="57D2F588" w14:textId="64D54940"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Leader: </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Ahmad</w:t>
      </w:r>
      <w:r w:rsidR="00D217B1" w:rsidRPr="000E7586">
        <w:rPr>
          <w:rFonts w:ascii="Times New Roman" w:hAnsi="Times New Roman" w:cs="Times New Roman"/>
          <w:sz w:val="28"/>
          <w:szCs w:val="28"/>
        </w:rPr>
        <w:t>]</w:t>
      </w:r>
      <w:r w:rsidR="00D00C3E" w:rsidRPr="000E7586">
        <w:rPr>
          <w:rFonts w:ascii="Times New Roman" w:hAnsi="Times New Roman" w:cs="Times New Roman"/>
          <w:sz w:val="28"/>
          <w:szCs w:val="28"/>
        </w:rPr>
        <w:t xml:space="preserve"> </w:t>
      </w:r>
      <w:r w:rsidRPr="000E7586">
        <w:rPr>
          <w:rFonts w:ascii="Times New Roman" w:hAnsi="Times New Roman" w:cs="Times New Roman"/>
          <w:sz w:val="28"/>
          <w:szCs w:val="28"/>
        </w:rPr>
        <w:t>Al-</w:t>
      </w:r>
      <w:proofErr w:type="spellStart"/>
      <w:r w:rsidRPr="000E7586">
        <w:rPr>
          <w:rFonts w:ascii="Times New Roman" w:hAnsi="Times New Roman" w:cs="Times New Roman"/>
          <w:sz w:val="28"/>
          <w:szCs w:val="28"/>
        </w:rPr>
        <w:t>Ghashmi</w:t>
      </w:r>
      <w:proofErr w:type="spellEnd"/>
    </w:p>
    <w:p w14:paraId="53224B61" w14:textId="77777777"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p>
    <w:p w14:paraId="65B2B46F" w14:textId="6DCE927A" w:rsidR="00C36B66" w:rsidRPr="000E7586" w:rsidRDefault="00C36B66" w:rsidP="00BA5CF8">
      <w:pPr>
        <w:rPr>
          <w:rFonts w:ascii="Times New Roman" w:hAnsi="Times New Roman" w:cs="Times New Roman"/>
          <w:sz w:val="28"/>
          <w:szCs w:val="28"/>
        </w:rPr>
      </w:pPr>
      <w:r w:rsidRPr="000E7586">
        <w:rPr>
          <w:rFonts w:ascii="Times New Roman" w:hAnsi="Times New Roman" w:cs="Times New Roman"/>
          <w:sz w:val="28"/>
          <w:szCs w:val="28"/>
        </w:rPr>
        <w:lastRenderedPageBreak/>
        <w:t>Description:</w:t>
      </w:r>
      <w:r w:rsidR="0007783D" w:rsidRPr="000E7586">
        <w:rPr>
          <w:rFonts w:ascii="Times New Roman" w:hAnsi="Times New Roman" w:cs="Times New Roman"/>
          <w:sz w:val="28"/>
          <w:szCs w:val="28"/>
        </w:rPr>
        <w:t xml:space="preserve"> </w:t>
      </w:r>
      <w:r w:rsidR="00D00C3E" w:rsidRPr="000E7586">
        <w:rPr>
          <w:rFonts w:ascii="Times New Roman" w:hAnsi="Times New Roman" w:cs="Times New Roman"/>
          <w:sz w:val="28"/>
          <w:szCs w:val="28"/>
        </w:rPr>
        <w:t>World Statesmen</w:t>
      </w:r>
      <w:r w:rsidR="00486641" w:rsidRPr="000E7586">
        <w:rPr>
          <w:rFonts w:ascii="Times New Roman" w:hAnsi="Times New Roman" w:cs="Times New Roman"/>
          <w:sz w:val="28"/>
          <w:szCs w:val="28"/>
        </w:rPr>
        <w:t xml:space="preserve"> (2020)</w:t>
      </w:r>
      <w:r w:rsidR="00D00C3E" w:rsidRPr="000E7586">
        <w:rPr>
          <w:rFonts w:ascii="Times New Roman" w:hAnsi="Times New Roman" w:cs="Times New Roman"/>
          <w:sz w:val="28"/>
          <w:szCs w:val="28"/>
        </w:rPr>
        <w:t xml:space="preserve"> identifies Ahmad al-</w:t>
      </w:r>
      <w:proofErr w:type="spellStart"/>
      <w:r w:rsidR="00D00C3E" w:rsidRPr="000E7586">
        <w:rPr>
          <w:rFonts w:ascii="Times New Roman" w:hAnsi="Times New Roman" w:cs="Times New Roman"/>
          <w:sz w:val="28"/>
          <w:szCs w:val="28"/>
        </w:rPr>
        <w:t>Ghashmi</w:t>
      </w:r>
      <w:r w:rsidR="00486641" w:rsidRPr="000E7586">
        <w:rPr>
          <w:rFonts w:ascii="Times New Roman" w:hAnsi="Times New Roman" w:cs="Times New Roman"/>
          <w:sz w:val="28"/>
          <w:szCs w:val="28"/>
        </w:rPr>
        <w:t>’s</w:t>
      </w:r>
      <w:proofErr w:type="spellEnd"/>
      <w:r w:rsidR="00486641" w:rsidRPr="000E7586">
        <w:rPr>
          <w:rFonts w:ascii="Times New Roman" w:hAnsi="Times New Roman" w:cs="Times New Roman"/>
          <w:sz w:val="28"/>
          <w:szCs w:val="28"/>
        </w:rPr>
        <w:t xml:space="preserve"> party</w:t>
      </w:r>
      <w:r w:rsidR="00D00C3E" w:rsidRPr="000E7586">
        <w:rPr>
          <w:rFonts w:ascii="Times New Roman" w:hAnsi="Times New Roman" w:cs="Times New Roman"/>
          <w:sz w:val="28"/>
          <w:szCs w:val="28"/>
        </w:rPr>
        <w:t xml:space="preserve"> as “Military.”</w:t>
      </w:r>
      <w:r w:rsidR="00331E94" w:rsidRPr="000E7586">
        <w:rPr>
          <w:rFonts w:ascii="Times New Roman" w:hAnsi="Times New Roman" w:cs="Times New Roman"/>
          <w:sz w:val="28"/>
          <w:szCs w:val="28"/>
        </w:rPr>
        <w:t xml:space="preserve"> The Jerusalem post noted Al-</w:t>
      </w:r>
      <w:proofErr w:type="spellStart"/>
      <w:r w:rsidR="00331E94" w:rsidRPr="000E7586">
        <w:rPr>
          <w:rFonts w:ascii="Times New Roman" w:hAnsi="Times New Roman" w:cs="Times New Roman"/>
          <w:sz w:val="28"/>
          <w:szCs w:val="28"/>
        </w:rPr>
        <w:t>Ghashmi’s</w:t>
      </w:r>
      <w:proofErr w:type="spellEnd"/>
      <w:r w:rsidR="00331E94" w:rsidRPr="000E7586">
        <w:rPr>
          <w:rFonts w:ascii="Times New Roman" w:hAnsi="Times New Roman" w:cs="Times New Roman"/>
          <w:sz w:val="28"/>
          <w:szCs w:val="28"/>
        </w:rPr>
        <w:t xml:space="preserve"> antagonism with leftist groups, saying at the time of his assassination in 1978 that “The president was killed as an envoy from the rival South Yemen regime was about to hand him a message… “Al-</w:t>
      </w:r>
      <w:proofErr w:type="spellStart"/>
      <w:r w:rsidR="00331E94" w:rsidRPr="000E7586">
        <w:rPr>
          <w:rFonts w:ascii="Times New Roman" w:hAnsi="Times New Roman" w:cs="Times New Roman"/>
          <w:sz w:val="28"/>
          <w:szCs w:val="28"/>
        </w:rPr>
        <w:t>Ghashmi</w:t>
      </w:r>
      <w:proofErr w:type="spellEnd"/>
      <w:r w:rsidR="00331E94" w:rsidRPr="000E7586">
        <w:rPr>
          <w:rFonts w:ascii="Times New Roman" w:hAnsi="Times New Roman" w:cs="Times New Roman"/>
          <w:sz w:val="28"/>
          <w:szCs w:val="28"/>
        </w:rPr>
        <w:t xml:space="preserve"> was killed from a quarter known for its perfidy against the nation and Allah,” INA quoted… [as] an evident reference to the Marxist regime in neighboring South Yemen.”</w:t>
      </w:r>
      <w:r w:rsidR="00143DF1" w:rsidRPr="000E7586">
        <w:rPr>
          <w:rFonts w:ascii="Times New Roman" w:hAnsi="Times New Roman" w:cs="Times New Roman"/>
          <w:sz w:val="28"/>
          <w:szCs w:val="28"/>
        </w:rPr>
        <w:t xml:space="preserve"> Burrowes (1991) writes “the major political achievement of the al-</w:t>
      </w:r>
      <w:proofErr w:type="spellStart"/>
      <w:r w:rsidR="00143DF1" w:rsidRPr="000E7586">
        <w:rPr>
          <w:rFonts w:ascii="Times New Roman" w:hAnsi="Times New Roman" w:cs="Times New Roman"/>
          <w:sz w:val="28"/>
          <w:szCs w:val="28"/>
        </w:rPr>
        <w:t>Iryani</w:t>
      </w:r>
      <w:proofErr w:type="spellEnd"/>
      <w:r w:rsidR="00143DF1" w:rsidRPr="000E7586">
        <w:rPr>
          <w:rFonts w:ascii="Times New Roman" w:hAnsi="Times New Roman" w:cs="Times New Roman"/>
          <w:sz w:val="28"/>
          <w:szCs w:val="28"/>
        </w:rPr>
        <w:t xml:space="preserve"> regime, the Royalist-Republican reconciliation in 1970, had come at the price of both expelling the modernist Left and incorporating the big tribal sheikhs, especially by seating them in the Consultative Council. The result was the narrowly based center-Right Republican regime that, with some changes, persisted from the end of the 1960s through the presidencies of al-Hamdi and al- </w:t>
      </w:r>
      <w:proofErr w:type="spellStart"/>
      <w:r w:rsidR="00143DF1" w:rsidRPr="000E7586">
        <w:rPr>
          <w:rFonts w:ascii="Times New Roman" w:hAnsi="Times New Roman" w:cs="Times New Roman"/>
          <w:sz w:val="28"/>
          <w:szCs w:val="28"/>
        </w:rPr>
        <w:t>Ghashmi</w:t>
      </w:r>
      <w:proofErr w:type="spellEnd"/>
      <w:r w:rsidR="00143DF1" w:rsidRPr="000E7586">
        <w:rPr>
          <w:rFonts w:ascii="Times New Roman" w:hAnsi="Times New Roman" w:cs="Times New Roman"/>
          <w:sz w:val="28"/>
          <w:szCs w:val="28"/>
        </w:rPr>
        <w:t xml:space="preserve"> and into the early years of the Salih era”.</w:t>
      </w:r>
    </w:p>
    <w:p w14:paraId="1D3B0FD5" w14:textId="13C0EB41" w:rsidR="00C36B66" w:rsidRPr="000E7586" w:rsidRDefault="00C36B66" w:rsidP="00C36B66">
      <w:pPr>
        <w:ind w:left="720" w:hanging="720"/>
        <w:rPr>
          <w:rFonts w:ascii="Times New Roman" w:hAnsi="Times New Roman" w:cs="Times New Roman"/>
          <w:sz w:val="28"/>
          <w:szCs w:val="28"/>
        </w:rPr>
      </w:pPr>
    </w:p>
    <w:p w14:paraId="0FCEC7AC" w14:textId="6F64B061"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1978-2011</w:t>
      </w:r>
    </w:p>
    <w:p w14:paraId="0ACECA82" w14:textId="7300C81C"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Leader: Saleh al-</w:t>
      </w:r>
      <w:proofErr w:type="spellStart"/>
      <w:r w:rsidRPr="000E7586">
        <w:rPr>
          <w:rFonts w:ascii="Times New Roman" w:hAnsi="Times New Roman" w:cs="Times New Roman"/>
          <w:sz w:val="28"/>
          <w:szCs w:val="28"/>
        </w:rPr>
        <w:t>Hashidi</w:t>
      </w:r>
      <w:proofErr w:type="spellEnd"/>
    </w:p>
    <w:p w14:paraId="3A3B9978" w14:textId="237A721F"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r w:rsidR="001D0139" w:rsidRPr="000E7586">
        <w:rPr>
          <w:rFonts w:ascii="Times New Roman" w:hAnsi="Times New Roman" w:cs="Times New Roman"/>
          <w:sz w:val="28"/>
          <w:szCs w:val="28"/>
        </w:rPr>
        <w:t xml:space="preserve"> Rightist</w:t>
      </w:r>
    </w:p>
    <w:p w14:paraId="68E1543E" w14:textId="77777777" w:rsidR="000B751B" w:rsidRPr="000E7586" w:rsidRDefault="00C36B66" w:rsidP="000B751B">
      <w:pPr>
        <w:ind w:left="720" w:hanging="720"/>
        <w:rPr>
          <w:rFonts w:ascii="Times New Roman" w:hAnsi="Times New Roman" w:cs="Times New Roman"/>
          <w:sz w:val="28"/>
          <w:szCs w:val="28"/>
        </w:rPr>
      </w:pPr>
      <w:r w:rsidRPr="000E7586">
        <w:rPr>
          <w:rFonts w:ascii="Times New Roman" w:hAnsi="Times New Roman" w:cs="Times New Roman"/>
          <w:sz w:val="28"/>
          <w:szCs w:val="28"/>
        </w:rPr>
        <w:t>Description:</w:t>
      </w:r>
      <w:r w:rsidR="000E6F85" w:rsidRPr="000E7586">
        <w:rPr>
          <w:rFonts w:ascii="Times New Roman" w:hAnsi="Times New Roman" w:cs="Times New Roman"/>
          <w:sz w:val="28"/>
          <w:szCs w:val="28"/>
        </w:rPr>
        <w:t xml:space="preserve"> Manzano (2017) identifies ideology as rightist.</w:t>
      </w:r>
      <w:r w:rsidR="000B751B" w:rsidRPr="000E7586">
        <w:rPr>
          <w:rFonts w:ascii="Times New Roman" w:hAnsi="Times New Roman" w:cs="Times New Roman"/>
          <w:sz w:val="28"/>
          <w:szCs w:val="28"/>
        </w:rPr>
        <w:t xml:space="preserve"> CHISOLS identifies </w:t>
      </w:r>
    </w:p>
    <w:p w14:paraId="1B7B6BEF" w14:textId="375809AB" w:rsidR="00C36B66" w:rsidRPr="000E7586" w:rsidRDefault="000B751B" w:rsidP="00AF52BA">
      <w:pPr>
        <w:rPr>
          <w:rFonts w:ascii="Times New Roman" w:hAnsi="Times New Roman" w:cs="Times New Roman"/>
          <w:sz w:val="28"/>
          <w:szCs w:val="28"/>
        </w:rPr>
      </w:pPr>
      <w:r w:rsidRPr="000E7586">
        <w:rPr>
          <w:rFonts w:ascii="Times New Roman" w:hAnsi="Times New Roman" w:cs="Times New Roman"/>
          <w:sz w:val="28"/>
          <w:szCs w:val="28"/>
        </w:rPr>
        <w:t xml:space="preserve">leader party as </w:t>
      </w:r>
      <w:r w:rsidR="00093F21" w:rsidRPr="000E7586">
        <w:rPr>
          <w:rFonts w:ascii="Times New Roman" w:hAnsi="Times New Roman" w:cs="Times New Roman"/>
          <w:sz w:val="28"/>
          <w:szCs w:val="28"/>
        </w:rPr>
        <w:t>none</w:t>
      </w:r>
      <w:r w:rsidRPr="000E7586">
        <w:rPr>
          <w:rFonts w:ascii="Times New Roman" w:hAnsi="Times New Roman" w:cs="Times New Roman"/>
          <w:sz w:val="28"/>
          <w:szCs w:val="28"/>
        </w:rPr>
        <w:t>.</w:t>
      </w:r>
      <w:r w:rsidR="00533D04" w:rsidRPr="000E7586">
        <w:rPr>
          <w:rFonts w:ascii="Times New Roman" w:hAnsi="Times New Roman" w:cs="Times New Roman"/>
          <w:sz w:val="28"/>
          <w:szCs w:val="28"/>
        </w:rPr>
        <w:t xml:space="preserve"> World Statesmen (2020) identifies leader party as “</w:t>
      </w:r>
      <w:proofErr w:type="spellStart"/>
      <w:proofErr w:type="gramStart"/>
      <w:r w:rsidR="00533D04" w:rsidRPr="000E7586">
        <w:rPr>
          <w:rFonts w:ascii="Times New Roman" w:hAnsi="Times New Roman" w:cs="Times New Roman"/>
          <w:sz w:val="28"/>
          <w:szCs w:val="28"/>
        </w:rPr>
        <w:t>non party</w:t>
      </w:r>
      <w:proofErr w:type="spellEnd"/>
      <w:proofErr w:type="gramEnd"/>
      <w:r w:rsidR="00533D04" w:rsidRPr="000E7586">
        <w:rPr>
          <w:rFonts w:ascii="Times New Roman" w:hAnsi="Times New Roman" w:cs="Times New Roman"/>
          <w:sz w:val="28"/>
          <w:szCs w:val="28"/>
        </w:rPr>
        <w:t>/MSA” from 1978-1990 and MSA after 1990. World Statesmen notes that “MSA=Al-</w:t>
      </w:r>
      <w:proofErr w:type="spellStart"/>
      <w:r w:rsidR="00533D04" w:rsidRPr="000E7586">
        <w:rPr>
          <w:rFonts w:ascii="Times New Roman" w:hAnsi="Times New Roman" w:cs="Times New Roman"/>
          <w:sz w:val="28"/>
          <w:szCs w:val="28"/>
        </w:rPr>
        <w:t>Mo’tamar</w:t>
      </w:r>
      <w:proofErr w:type="spellEnd"/>
      <w:r w:rsidR="00533D04" w:rsidRPr="000E7586">
        <w:rPr>
          <w:rFonts w:ascii="Times New Roman" w:hAnsi="Times New Roman" w:cs="Times New Roman"/>
          <w:sz w:val="28"/>
          <w:szCs w:val="28"/>
        </w:rPr>
        <w:t xml:space="preserve"> Ash-</w:t>
      </w:r>
      <w:proofErr w:type="spellStart"/>
      <w:r w:rsidR="00533D04" w:rsidRPr="000E7586">
        <w:rPr>
          <w:rFonts w:ascii="Times New Roman" w:hAnsi="Times New Roman" w:cs="Times New Roman"/>
          <w:sz w:val="28"/>
          <w:szCs w:val="28"/>
        </w:rPr>
        <w:t>Sha’abiy</w:t>
      </w:r>
      <w:proofErr w:type="spellEnd"/>
      <w:r w:rsidR="00533D04" w:rsidRPr="000E7586">
        <w:rPr>
          <w:rFonts w:ascii="Times New Roman" w:hAnsi="Times New Roman" w:cs="Times New Roman"/>
          <w:sz w:val="28"/>
          <w:szCs w:val="28"/>
        </w:rPr>
        <w:t xml:space="preserve"> Al</w:t>
      </w:r>
      <w:proofErr w:type="gramStart"/>
      <w:r w:rsidR="00533D04" w:rsidRPr="000E7586">
        <w:rPr>
          <w:rFonts w:ascii="Times New Roman" w:hAnsi="Times New Roman" w:cs="Times New Roman"/>
          <w:sz w:val="28"/>
          <w:szCs w:val="28"/>
        </w:rPr>
        <w:t>-‘</w:t>
      </w:r>
      <w:proofErr w:type="gramEnd"/>
      <w:r w:rsidR="00533D04" w:rsidRPr="000E7586">
        <w:rPr>
          <w:rFonts w:ascii="Times New Roman" w:hAnsi="Times New Roman" w:cs="Times New Roman"/>
          <w:sz w:val="28"/>
          <w:szCs w:val="28"/>
        </w:rPr>
        <w:t>Am (General People’s Congress, Arab nationalist, authoritarian, right-wing, Arab nationalist.”</w:t>
      </w:r>
      <w:r w:rsidR="003E4924" w:rsidRPr="000E7586">
        <w:rPr>
          <w:rFonts w:ascii="Times New Roman" w:hAnsi="Times New Roman" w:cs="Times New Roman"/>
          <w:sz w:val="28"/>
          <w:szCs w:val="28"/>
        </w:rPr>
        <w:t xml:space="preserve"> Perspective monde identifies head of government’s party as People’s General Congress</w:t>
      </w:r>
      <w:r w:rsidR="00075CAF" w:rsidRPr="000E7586">
        <w:rPr>
          <w:rFonts w:ascii="Times New Roman" w:hAnsi="Times New Roman" w:cs="Times New Roman"/>
          <w:sz w:val="28"/>
          <w:szCs w:val="28"/>
        </w:rPr>
        <w:t xml:space="preserve"> (GPC)</w:t>
      </w:r>
      <w:r w:rsidR="003E4924" w:rsidRPr="000E7586">
        <w:rPr>
          <w:rFonts w:ascii="Times New Roman" w:hAnsi="Times New Roman" w:cs="Times New Roman"/>
          <w:sz w:val="28"/>
          <w:szCs w:val="28"/>
        </w:rPr>
        <w:t>.</w:t>
      </w:r>
      <w:r w:rsidR="00972B3A" w:rsidRPr="000E7586">
        <w:rPr>
          <w:rFonts w:ascii="Times New Roman" w:hAnsi="Times New Roman" w:cs="Times New Roman"/>
          <w:sz w:val="28"/>
          <w:szCs w:val="28"/>
        </w:rPr>
        <w:t xml:space="preserve"> In the Global Party Survey 2019, 6 experts identify the average left-right (0-10) score of General People’s Congress (GPC) as 7.0.</w:t>
      </w:r>
      <w:r w:rsidR="00533D04" w:rsidRPr="000E7586">
        <w:rPr>
          <w:rFonts w:ascii="Times New Roman" w:hAnsi="Times New Roman" w:cs="Times New Roman"/>
          <w:sz w:val="28"/>
          <w:szCs w:val="28"/>
        </w:rPr>
        <w:t xml:space="preserve"> </w:t>
      </w:r>
      <w:r w:rsidR="00815D51" w:rsidRPr="000E7586">
        <w:rPr>
          <w:rFonts w:ascii="Times New Roman" w:hAnsi="Times New Roman" w:cs="Times New Roman"/>
          <w:sz w:val="28"/>
          <w:szCs w:val="28"/>
        </w:rPr>
        <w:t>In V-Party (2020), 7 expert identifies leader party’s ideology as “Center” (-.05) in 1993, “Center” (-.131) in 1997 and “Center” (.009) in 2003.</w:t>
      </w:r>
      <w:r w:rsidR="00533D04" w:rsidRPr="000E7586">
        <w:rPr>
          <w:rFonts w:ascii="Times New Roman" w:hAnsi="Times New Roman" w:cs="Times New Roman"/>
          <w:sz w:val="28"/>
          <w:szCs w:val="28"/>
        </w:rPr>
        <w:t>Perspective monde identifies head of government ideology as centrist.</w:t>
      </w:r>
      <w:r w:rsidR="00AD4C58" w:rsidRPr="000E7586">
        <w:rPr>
          <w:rFonts w:ascii="Times New Roman" w:hAnsi="Times New Roman" w:cs="Times New Roman"/>
          <w:sz w:val="28"/>
          <w:szCs w:val="28"/>
        </w:rPr>
        <w:t xml:space="preserve"> Burrowes (1991) writes “The Salih regime's political effort was not very original… The element added by the Salih regime was the step-by- step process by which it moved the Yemeni polity from where it was in 1979 to the successful holding of such a congress… By design and a bit of luck, moreover, this sustained political initiative did more to strengthen the regime than merely organize its growing but amorphous center-Right base of support. It also provided a political process largely defined and managed by the regime into which elements of the Yemeni Left could be safely incorporated when, in 1982, the NDF rebellion was put down and many of its leaders and followers "came home." The two dialogues, one between the Salih regime and the NDF as well as the larger, more public one involving the regime and the rest of the nation, converged finally in a structure that facilitated a second national reconciliation”</w:t>
      </w:r>
      <w:r w:rsidR="00143DF1" w:rsidRPr="000E7586">
        <w:rPr>
          <w:rFonts w:ascii="Times New Roman" w:hAnsi="Times New Roman" w:cs="Times New Roman"/>
          <w:sz w:val="28"/>
          <w:szCs w:val="28"/>
        </w:rPr>
        <w:t xml:space="preserve"> and “the major political achievement of the al-</w:t>
      </w:r>
      <w:proofErr w:type="spellStart"/>
      <w:r w:rsidR="00143DF1" w:rsidRPr="000E7586">
        <w:rPr>
          <w:rFonts w:ascii="Times New Roman" w:hAnsi="Times New Roman" w:cs="Times New Roman"/>
          <w:sz w:val="28"/>
          <w:szCs w:val="28"/>
        </w:rPr>
        <w:t>Iryani</w:t>
      </w:r>
      <w:proofErr w:type="spellEnd"/>
      <w:r w:rsidR="00143DF1" w:rsidRPr="000E7586">
        <w:rPr>
          <w:rFonts w:ascii="Times New Roman" w:hAnsi="Times New Roman" w:cs="Times New Roman"/>
          <w:sz w:val="28"/>
          <w:szCs w:val="28"/>
        </w:rPr>
        <w:t xml:space="preserve"> regime, the Royalist-Republican reconciliation in </w:t>
      </w:r>
      <w:r w:rsidR="00143DF1" w:rsidRPr="000E7586">
        <w:rPr>
          <w:rFonts w:ascii="Times New Roman" w:hAnsi="Times New Roman" w:cs="Times New Roman"/>
          <w:sz w:val="28"/>
          <w:szCs w:val="28"/>
        </w:rPr>
        <w:lastRenderedPageBreak/>
        <w:t xml:space="preserve">1970, had come at the price of both expelling the modernist Left and incorporating the big tribal sheikhs, especially by seating them in the Consultative Council. The result was the narrowly based center-Right Republican regime that, with some changes, persisted from the end of the 1960s through the presidencies of al-Hamdi and al- </w:t>
      </w:r>
      <w:proofErr w:type="spellStart"/>
      <w:r w:rsidR="00143DF1" w:rsidRPr="000E7586">
        <w:rPr>
          <w:rFonts w:ascii="Times New Roman" w:hAnsi="Times New Roman" w:cs="Times New Roman"/>
          <w:sz w:val="28"/>
          <w:szCs w:val="28"/>
        </w:rPr>
        <w:t>Ghashmi</w:t>
      </w:r>
      <w:proofErr w:type="spellEnd"/>
      <w:r w:rsidR="00143DF1" w:rsidRPr="000E7586">
        <w:rPr>
          <w:rFonts w:ascii="Times New Roman" w:hAnsi="Times New Roman" w:cs="Times New Roman"/>
          <w:sz w:val="28"/>
          <w:szCs w:val="28"/>
        </w:rPr>
        <w:t xml:space="preserve"> and into the early years of the Salih era”.</w:t>
      </w:r>
    </w:p>
    <w:p w14:paraId="6B0DE9CA" w14:textId="68E87368" w:rsidR="00C36B66" w:rsidRPr="000E7586" w:rsidRDefault="00C36B66" w:rsidP="00C36B66">
      <w:pPr>
        <w:ind w:left="720" w:hanging="720"/>
        <w:rPr>
          <w:rFonts w:ascii="Times New Roman" w:hAnsi="Times New Roman" w:cs="Times New Roman"/>
          <w:sz w:val="28"/>
          <w:szCs w:val="28"/>
        </w:rPr>
      </w:pPr>
    </w:p>
    <w:p w14:paraId="7A304BD2" w14:textId="3FFEA791"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Years: 2012-20</w:t>
      </w:r>
      <w:r w:rsidR="00080D12" w:rsidRPr="000E7586">
        <w:rPr>
          <w:rFonts w:ascii="Times New Roman" w:hAnsi="Times New Roman" w:cs="Times New Roman"/>
          <w:sz w:val="28"/>
          <w:szCs w:val="28"/>
        </w:rPr>
        <w:t>20</w:t>
      </w:r>
    </w:p>
    <w:p w14:paraId="29D9AFB3" w14:textId="1B74459B"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Leader: Abd </w:t>
      </w:r>
      <w:proofErr w:type="spellStart"/>
      <w:r w:rsidRPr="000E7586">
        <w:rPr>
          <w:rFonts w:ascii="Times New Roman" w:hAnsi="Times New Roman" w:cs="Times New Roman"/>
          <w:sz w:val="28"/>
          <w:szCs w:val="28"/>
        </w:rPr>
        <w:t>Rabbuh</w:t>
      </w:r>
      <w:proofErr w:type="spellEnd"/>
      <w:r w:rsidRPr="000E7586">
        <w:rPr>
          <w:rFonts w:ascii="Times New Roman" w:hAnsi="Times New Roman" w:cs="Times New Roman"/>
          <w:sz w:val="28"/>
          <w:szCs w:val="28"/>
        </w:rPr>
        <w:t xml:space="preserve"> Mansur </w:t>
      </w:r>
      <w:proofErr w:type="spellStart"/>
      <w:r w:rsidRPr="000E7586">
        <w:rPr>
          <w:rFonts w:ascii="Times New Roman" w:hAnsi="Times New Roman" w:cs="Times New Roman"/>
          <w:sz w:val="28"/>
          <w:szCs w:val="28"/>
        </w:rPr>
        <w:t>Hadi</w:t>
      </w:r>
      <w:proofErr w:type="spellEnd"/>
    </w:p>
    <w:p w14:paraId="1F363BF9" w14:textId="703839F1" w:rsidR="00C36B66" w:rsidRPr="000E7586" w:rsidRDefault="00C36B66"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Ideology:</w:t>
      </w:r>
      <w:r w:rsidR="00AF52BA" w:rsidRPr="000E7586">
        <w:rPr>
          <w:rFonts w:ascii="Times New Roman" w:hAnsi="Times New Roman" w:cs="Times New Roman"/>
          <w:sz w:val="28"/>
          <w:szCs w:val="28"/>
        </w:rPr>
        <w:t xml:space="preserve"> Rightist</w:t>
      </w:r>
    </w:p>
    <w:p w14:paraId="7EA7800B" w14:textId="4E87E87A" w:rsidR="00C36B66" w:rsidRPr="000E7586" w:rsidRDefault="00C36B66" w:rsidP="00AF52BA">
      <w:pPr>
        <w:rPr>
          <w:rFonts w:ascii="Times New Roman" w:hAnsi="Times New Roman" w:cs="Times New Roman"/>
          <w:sz w:val="28"/>
          <w:szCs w:val="28"/>
        </w:rPr>
      </w:pPr>
      <w:r w:rsidRPr="000E7586">
        <w:rPr>
          <w:rFonts w:ascii="Times New Roman" w:hAnsi="Times New Roman" w:cs="Times New Roman"/>
          <w:sz w:val="28"/>
          <w:szCs w:val="28"/>
        </w:rPr>
        <w:t>Description:</w:t>
      </w:r>
      <w:r w:rsidR="00D129D3" w:rsidRPr="000E7586">
        <w:rPr>
          <w:rFonts w:ascii="Times New Roman" w:hAnsi="Times New Roman" w:cs="Times New Roman"/>
          <w:sz w:val="28"/>
          <w:szCs w:val="28"/>
        </w:rPr>
        <w:t xml:space="preserve"> </w:t>
      </w:r>
      <w:r w:rsidR="003E4924" w:rsidRPr="000E7586">
        <w:rPr>
          <w:rFonts w:ascii="Times New Roman" w:hAnsi="Times New Roman" w:cs="Times New Roman"/>
          <w:sz w:val="28"/>
          <w:szCs w:val="28"/>
        </w:rPr>
        <w:t xml:space="preserve">Perspective monde identifies </w:t>
      </w:r>
      <w:r w:rsidR="00BA11DA" w:rsidRPr="000E7586">
        <w:rPr>
          <w:rFonts w:ascii="Times New Roman" w:hAnsi="Times New Roman" w:cs="Times New Roman"/>
          <w:sz w:val="28"/>
          <w:szCs w:val="28"/>
        </w:rPr>
        <w:t xml:space="preserve">leader </w:t>
      </w:r>
      <w:r w:rsidR="003E4924" w:rsidRPr="000E7586">
        <w:rPr>
          <w:rFonts w:ascii="Times New Roman" w:hAnsi="Times New Roman" w:cs="Times New Roman"/>
          <w:sz w:val="28"/>
          <w:szCs w:val="28"/>
        </w:rPr>
        <w:t>party as People’s General Congress.</w:t>
      </w:r>
      <w:r w:rsidR="00AF52BA" w:rsidRPr="000E7586">
        <w:rPr>
          <w:rFonts w:ascii="Times New Roman" w:hAnsi="Times New Roman" w:cs="Times New Roman"/>
          <w:color w:val="000000" w:themeColor="text1"/>
          <w:sz w:val="28"/>
          <w:szCs w:val="28"/>
        </w:rPr>
        <w:t xml:space="preserve"> </w:t>
      </w:r>
      <w:r w:rsidR="00BA11DA" w:rsidRPr="000E7586">
        <w:rPr>
          <w:rFonts w:ascii="Times New Roman" w:hAnsi="Times New Roman" w:cs="Times New Roman"/>
          <w:color w:val="000000" w:themeColor="text1"/>
          <w:sz w:val="28"/>
          <w:szCs w:val="28"/>
        </w:rPr>
        <w:t xml:space="preserve">CHISOLS identifies leader party as MSA. </w:t>
      </w:r>
      <w:r w:rsidR="00AF52BA" w:rsidRPr="000E7586">
        <w:rPr>
          <w:rFonts w:ascii="Times New Roman" w:hAnsi="Times New Roman" w:cs="Times New Roman"/>
          <w:sz w:val="28"/>
          <w:szCs w:val="28"/>
        </w:rPr>
        <w:t xml:space="preserve">Perspective monde identifies head of government ideology as “centrist”. </w:t>
      </w:r>
      <w:r w:rsidR="00AF52BA" w:rsidRPr="000E7586">
        <w:rPr>
          <w:rFonts w:ascii="Times New Roman" w:hAnsi="Times New Roman" w:cs="Times New Roman"/>
          <w:color w:val="000000" w:themeColor="text1"/>
          <w:sz w:val="28"/>
          <w:szCs w:val="28"/>
        </w:rPr>
        <w:t xml:space="preserve">Oman and Yemen Business Forecast Report (2006) identifies GPC as right: “Founded in 1982 following Saleh’s accession to the presidency of North Yemen. Secular and broadly </w:t>
      </w:r>
      <w:r w:rsidR="00AF52BA" w:rsidRPr="000E7586">
        <w:rPr>
          <w:rFonts w:ascii="Times New Roman" w:hAnsi="Times New Roman" w:cs="Times New Roman"/>
          <w:sz w:val="28"/>
          <w:szCs w:val="28"/>
        </w:rPr>
        <w:t>moderate/economically liberal.” World Statesmen (2019) further corroborates, writing “General People’s Congress, Arab nationalist, authoritarian, right-wing, Arab nationalist, est. 1982).”</w:t>
      </w:r>
      <w:r w:rsidR="00972B3A" w:rsidRPr="000E7586">
        <w:rPr>
          <w:rFonts w:ascii="Times New Roman" w:hAnsi="Times New Roman" w:cs="Times New Roman"/>
          <w:sz w:val="28"/>
          <w:szCs w:val="28"/>
        </w:rPr>
        <w:t xml:space="preserve"> In the Global Party Survey 2019, 6 experts identify the average left-right (0-10) score of General People’s Congress (GPC) as 7.0.</w:t>
      </w:r>
      <w:r w:rsidR="00815D51" w:rsidRPr="000E7586">
        <w:rPr>
          <w:rFonts w:ascii="Times New Roman" w:hAnsi="Times New Roman" w:cs="Times New Roman"/>
          <w:sz w:val="28"/>
          <w:szCs w:val="28"/>
        </w:rPr>
        <w:t xml:space="preserve"> In V-Party (2020), 7 expert identifies leader party’s ideology as “Center” (.009) in 2003.</w:t>
      </w:r>
    </w:p>
    <w:p w14:paraId="2E0359B8" w14:textId="57A82029" w:rsidR="00815D51" w:rsidRPr="000E7586" w:rsidRDefault="00815D51" w:rsidP="00C36B66">
      <w:pPr>
        <w:ind w:left="720" w:hanging="720"/>
        <w:rPr>
          <w:rFonts w:ascii="Times New Roman" w:hAnsi="Times New Roman" w:cs="Times New Roman"/>
          <w:sz w:val="28"/>
          <w:szCs w:val="28"/>
        </w:rPr>
      </w:pPr>
    </w:p>
    <w:p w14:paraId="67E69F68" w14:textId="77777777" w:rsidR="00B062D1" w:rsidRPr="000E7586" w:rsidRDefault="00B062D1" w:rsidP="00C36B66">
      <w:pPr>
        <w:ind w:left="720" w:hanging="720"/>
        <w:rPr>
          <w:rFonts w:ascii="Times New Roman" w:hAnsi="Times New Roman" w:cs="Times New Roman"/>
          <w:sz w:val="28"/>
          <w:szCs w:val="28"/>
        </w:rPr>
      </w:pPr>
    </w:p>
    <w:p w14:paraId="4E72BAB5" w14:textId="690BAB29" w:rsidR="00331E94" w:rsidRPr="000E7586" w:rsidRDefault="00C36B66" w:rsidP="00331E94">
      <w:pPr>
        <w:ind w:left="720" w:hanging="720"/>
        <w:rPr>
          <w:rFonts w:ascii="Times New Roman" w:hAnsi="Times New Roman" w:cs="Times New Roman"/>
          <w:sz w:val="28"/>
          <w:szCs w:val="28"/>
        </w:rPr>
      </w:pPr>
      <w:r w:rsidRPr="000E7586">
        <w:rPr>
          <w:rFonts w:ascii="Times New Roman" w:hAnsi="Times New Roman" w:cs="Times New Roman"/>
          <w:sz w:val="28"/>
          <w:szCs w:val="28"/>
        </w:rPr>
        <w:t>References:</w:t>
      </w:r>
    </w:p>
    <w:p w14:paraId="22718DC5" w14:textId="77777777" w:rsidR="00331E94" w:rsidRPr="000E7586" w:rsidRDefault="00331E94" w:rsidP="00331E94">
      <w:pPr>
        <w:pStyle w:val="NormalWeb"/>
        <w:shd w:val="clear" w:color="auto" w:fill="FFFFFF"/>
        <w:spacing w:before="0" w:beforeAutospacing="0" w:after="158" w:afterAutospacing="0"/>
        <w:ind w:left="450" w:hanging="450"/>
        <w:rPr>
          <w:sz w:val="28"/>
          <w:szCs w:val="28"/>
        </w:rPr>
      </w:pPr>
      <w:r w:rsidRPr="000E7586">
        <w:rPr>
          <w:sz w:val="28"/>
          <w:szCs w:val="28"/>
        </w:rPr>
        <w:t>"Bomb Kills N. Yemen Ruler." 1978.</w:t>
      </w:r>
      <w:r w:rsidRPr="000E7586">
        <w:rPr>
          <w:i/>
          <w:iCs/>
          <w:sz w:val="28"/>
          <w:szCs w:val="28"/>
        </w:rPr>
        <w:t>The Jerusalem Post (1950-1988)</w:t>
      </w:r>
      <w:r w:rsidRPr="000E7586">
        <w:rPr>
          <w:sz w:val="28"/>
          <w:szCs w:val="28"/>
        </w:rPr>
        <w:t>, Jun 25, 1. http://proxy.uchicago.edu/login?url=https://www-proquest-com.proxy.uchicago.edu/docview/921862717?accountid=14657.</w:t>
      </w:r>
    </w:p>
    <w:p w14:paraId="6593DD46" w14:textId="5DBBD004" w:rsidR="00F673E1" w:rsidRPr="000E7586" w:rsidRDefault="00F673E1" w:rsidP="00F673E1">
      <w:pPr>
        <w:ind w:left="720" w:hanging="720"/>
        <w:rPr>
          <w:rFonts w:ascii="Times New Roman" w:eastAsia="Times New Roman" w:hAnsi="Times New Roman" w:cs="Times New Roman"/>
          <w:color w:val="000000" w:themeColor="text1"/>
          <w:sz w:val="28"/>
          <w:szCs w:val="28"/>
        </w:rPr>
      </w:pPr>
      <w:proofErr w:type="spellStart"/>
      <w:r w:rsidRPr="000E7586">
        <w:rPr>
          <w:rFonts w:ascii="Times New Roman" w:eastAsia="Times New Roman" w:hAnsi="Times New Roman" w:cs="Times New Roman"/>
          <w:color w:val="000000" w:themeColor="text1"/>
          <w:sz w:val="28"/>
          <w:szCs w:val="28"/>
          <w:shd w:val="clear" w:color="auto" w:fill="FFFFFF"/>
        </w:rPr>
        <w:t>Carapico</w:t>
      </w:r>
      <w:proofErr w:type="spellEnd"/>
      <w:r w:rsidRPr="000E7586">
        <w:rPr>
          <w:rFonts w:ascii="Times New Roman" w:eastAsia="Times New Roman" w:hAnsi="Times New Roman" w:cs="Times New Roman"/>
          <w:color w:val="000000" w:themeColor="text1"/>
          <w:sz w:val="28"/>
          <w:szCs w:val="28"/>
          <w:shd w:val="clear" w:color="auto" w:fill="FFFFFF"/>
        </w:rPr>
        <w:t>, Sheila. "Self-Help and Development Planning in the Yemen Arab Republic." </w:t>
      </w:r>
      <w:r w:rsidRPr="000E7586">
        <w:rPr>
          <w:rFonts w:ascii="Times New Roman" w:eastAsia="Times New Roman" w:hAnsi="Times New Roman" w:cs="Times New Roman"/>
          <w:i/>
          <w:iCs/>
          <w:color w:val="000000" w:themeColor="text1"/>
          <w:sz w:val="28"/>
          <w:szCs w:val="28"/>
          <w:bdr w:val="none" w:sz="0" w:space="0" w:color="auto" w:frame="1"/>
          <w:shd w:val="clear" w:color="auto" w:fill="FFFFFF"/>
        </w:rPr>
        <w:t>Public Participation in Development Planning and Management: Cases from Africa and Asia</w:t>
      </w:r>
      <w:r w:rsidRPr="000E7586">
        <w:rPr>
          <w:rFonts w:ascii="Times New Roman" w:eastAsia="Times New Roman" w:hAnsi="Times New Roman" w:cs="Times New Roman"/>
          <w:color w:val="000000" w:themeColor="text1"/>
          <w:sz w:val="28"/>
          <w:szCs w:val="28"/>
          <w:shd w:val="clear" w:color="auto" w:fill="FFFFFF"/>
        </w:rPr>
        <w:t>. Ed. Jean-Claude Garcia-Zamor. Boulder: Westview, 1985. 203-34. Print.</w:t>
      </w:r>
      <w:r w:rsidRPr="000E7586">
        <w:rPr>
          <w:rFonts w:ascii="Times New Roman" w:eastAsia="Times New Roman" w:hAnsi="Times New Roman" w:cs="Times New Roman"/>
          <w:color w:val="000000" w:themeColor="text1"/>
          <w:sz w:val="28"/>
          <w:szCs w:val="28"/>
        </w:rPr>
        <w:t xml:space="preserve"> https://core.ac.uk/download/pdf/232762819.pdf</w:t>
      </w:r>
    </w:p>
    <w:p w14:paraId="58BFB1EB" w14:textId="515FDC51" w:rsidR="000E6F85" w:rsidRPr="000E7586" w:rsidRDefault="000E6F85"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Manzano (2017)</w:t>
      </w:r>
    </w:p>
    <w:p w14:paraId="19C78454" w14:textId="77777777" w:rsidR="00972B3A" w:rsidRPr="000E7586" w:rsidRDefault="00972B3A" w:rsidP="00972B3A">
      <w:pPr>
        <w:rPr>
          <w:rFonts w:ascii="Times New Roman" w:hAnsi="Times New Roman" w:cs="Times New Roman"/>
          <w:sz w:val="28"/>
          <w:szCs w:val="28"/>
        </w:rPr>
      </w:pPr>
      <w:r w:rsidRPr="000E7586">
        <w:rPr>
          <w:rFonts w:ascii="Times New Roman" w:hAnsi="Times New Roman" w:cs="Times New Roman"/>
          <w:sz w:val="28"/>
          <w:szCs w:val="28"/>
        </w:rPr>
        <w:t>Norris, Pippa. 2020. Global Party Survey dataset.</w:t>
      </w:r>
    </w:p>
    <w:p w14:paraId="2987A682" w14:textId="6568194E" w:rsidR="00193487" w:rsidRPr="000E7586" w:rsidRDefault="003A7595" w:rsidP="00D217B1">
      <w:pPr>
        <w:ind w:firstLine="720"/>
        <w:rPr>
          <w:rFonts w:ascii="Times New Roman" w:hAnsi="Times New Roman" w:cs="Times New Roman"/>
          <w:sz w:val="28"/>
          <w:szCs w:val="28"/>
        </w:rPr>
      </w:pPr>
      <w:hyperlink r:id="rId6" w:history="1">
        <w:r w:rsidR="0075244F" w:rsidRPr="000E7586">
          <w:rPr>
            <w:rStyle w:val="Hyperlink"/>
            <w:rFonts w:ascii="Times New Roman" w:hAnsi="Times New Roman" w:cs="Times New Roman"/>
            <w:sz w:val="28"/>
            <w:szCs w:val="28"/>
          </w:rPr>
          <w:t>https://dataverse.harvard.edu/dataverse/GlobalPartySurvey</w:t>
        </w:r>
      </w:hyperlink>
    </w:p>
    <w:p w14:paraId="089E6270" w14:textId="3CE91E7A" w:rsidR="005A46A0" w:rsidRPr="000E7586" w:rsidRDefault="005A46A0" w:rsidP="00193487">
      <w:pPr>
        <w:ind w:left="720" w:hanging="720"/>
        <w:rPr>
          <w:rFonts w:ascii="Times New Roman" w:hAnsi="Times New Roman" w:cs="Times New Roman"/>
          <w:sz w:val="28"/>
          <w:szCs w:val="28"/>
        </w:rPr>
      </w:pPr>
      <w:r w:rsidRPr="000E7586">
        <w:rPr>
          <w:rFonts w:ascii="Times New Roman" w:hAnsi="Times New Roman" w:cs="Times New Roman"/>
          <w:sz w:val="28"/>
          <w:szCs w:val="28"/>
        </w:rPr>
        <w:t>Burrowes, Robert D. "Prelude to Unification: The Yemen Arab Republic, 1962 - 1990." </w:t>
      </w:r>
      <w:r w:rsidRPr="000E7586">
        <w:rPr>
          <w:rFonts w:ascii="Times New Roman" w:hAnsi="Times New Roman" w:cs="Times New Roman"/>
          <w:i/>
          <w:iCs/>
          <w:sz w:val="28"/>
          <w:szCs w:val="28"/>
        </w:rPr>
        <w:t>International Journal of Middle East Studies</w:t>
      </w:r>
      <w:r w:rsidRPr="000E7586">
        <w:rPr>
          <w:rFonts w:ascii="Times New Roman" w:hAnsi="Times New Roman" w:cs="Times New Roman"/>
          <w:sz w:val="28"/>
          <w:szCs w:val="28"/>
        </w:rPr>
        <w:t> 23, no. 4 (1991): 483-506. Accessed July 25, 2021. http://www.jstor.org/stable/163881.</w:t>
      </w:r>
    </w:p>
    <w:p w14:paraId="12071FA5" w14:textId="77777777" w:rsidR="005A46A0" w:rsidRPr="000E7586" w:rsidRDefault="005A46A0" w:rsidP="00193487">
      <w:pPr>
        <w:ind w:left="720" w:hanging="720"/>
        <w:rPr>
          <w:rFonts w:ascii="Times New Roman" w:hAnsi="Times New Roman" w:cs="Times New Roman"/>
          <w:sz w:val="28"/>
          <w:szCs w:val="28"/>
        </w:rPr>
      </w:pPr>
    </w:p>
    <w:p w14:paraId="1AE590DA" w14:textId="35F81084" w:rsidR="00193487" w:rsidRPr="000E7586" w:rsidRDefault="00193487" w:rsidP="00193487">
      <w:pPr>
        <w:ind w:left="720" w:hanging="720"/>
        <w:rPr>
          <w:rFonts w:ascii="Times New Roman" w:hAnsi="Times New Roman" w:cs="Times New Roman"/>
          <w:sz w:val="28"/>
          <w:szCs w:val="28"/>
        </w:rPr>
      </w:pPr>
      <w:r w:rsidRPr="000E7586">
        <w:rPr>
          <w:rFonts w:ascii="Times New Roman" w:hAnsi="Times New Roman" w:cs="Times New Roman"/>
          <w:sz w:val="28"/>
          <w:szCs w:val="28"/>
        </w:rPr>
        <w:lastRenderedPageBreak/>
        <w:t xml:space="preserve">Burrowes, Roberts D. 1997. Historical Dictionary of Yemen. Accessed on 5/19. (p. 189) (Al- </w:t>
      </w:r>
      <w:proofErr w:type="spellStart"/>
      <w:r w:rsidR="001869F5" w:rsidRPr="000E7586">
        <w:rPr>
          <w:rFonts w:ascii="Times New Roman" w:hAnsi="Times New Roman" w:cs="Times New Roman"/>
          <w:sz w:val="28"/>
          <w:szCs w:val="28"/>
        </w:rPr>
        <w:t>Iryani</w:t>
      </w:r>
      <w:proofErr w:type="spellEnd"/>
      <w:r w:rsidR="001869F5" w:rsidRPr="000E7586">
        <w:rPr>
          <w:rFonts w:ascii="Times New Roman" w:hAnsi="Times New Roman" w:cs="Times New Roman"/>
          <w:sz w:val="28"/>
          <w:szCs w:val="28"/>
        </w:rPr>
        <w:t>, Dr. Abd Al-Karim</w:t>
      </w:r>
      <w:r w:rsidRPr="000E7586">
        <w:rPr>
          <w:rFonts w:ascii="Times New Roman" w:hAnsi="Times New Roman" w:cs="Times New Roman"/>
          <w:sz w:val="28"/>
          <w:szCs w:val="28"/>
        </w:rPr>
        <w:t>)</w:t>
      </w:r>
    </w:p>
    <w:p w14:paraId="59B8A02C" w14:textId="77777777" w:rsidR="00193487" w:rsidRPr="000E7586" w:rsidRDefault="00193487" w:rsidP="00193487">
      <w:pPr>
        <w:rPr>
          <w:rFonts w:ascii="Times New Roman" w:hAnsi="Times New Roman" w:cs="Times New Roman"/>
          <w:color w:val="000000" w:themeColor="text1"/>
          <w:sz w:val="28"/>
          <w:szCs w:val="28"/>
        </w:rPr>
      </w:pPr>
    </w:p>
    <w:p w14:paraId="63007B1D" w14:textId="30B1E73C" w:rsidR="000E6F85" w:rsidRPr="000E7586" w:rsidRDefault="0075244F" w:rsidP="00C36B66">
      <w:pPr>
        <w:ind w:left="720" w:hanging="720"/>
        <w:rPr>
          <w:rFonts w:ascii="Times New Roman" w:hAnsi="Times New Roman" w:cs="Times New Roman"/>
          <w:sz w:val="28"/>
          <w:szCs w:val="28"/>
        </w:rPr>
      </w:pPr>
      <w:r w:rsidRPr="000E7586">
        <w:rPr>
          <w:rFonts w:ascii="Times New Roman" w:hAnsi="Times New Roman" w:cs="Times New Roman"/>
          <w:sz w:val="28"/>
          <w:szCs w:val="28"/>
        </w:rPr>
        <w:t>Burrowes, Roberts D. 1997. Historical Dictionary of Yemen. Accessed on 5/19. (p. 164)</w:t>
      </w:r>
      <w:r w:rsidR="00193487" w:rsidRPr="000E7586">
        <w:rPr>
          <w:rFonts w:ascii="Times New Roman" w:hAnsi="Times New Roman" w:cs="Times New Roman"/>
          <w:sz w:val="28"/>
          <w:szCs w:val="28"/>
        </w:rPr>
        <w:t xml:space="preserve"> (Al- Hamadi)</w:t>
      </w:r>
    </w:p>
    <w:p w14:paraId="65434E09" w14:textId="77777777" w:rsidR="00193487" w:rsidRPr="000E7586" w:rsidRDefault="00193487" w:rsidP="00C36B66">
      <w:pPr>
        <w:ind w:left="720" w:hanging="720"/>
        <w:rPr>
          <w:rFonts w:ascii="Times New Roman" w:hAnsi="Times New Roman" w:cs="Times New Roman"/>
          <w:sz w:val="28"/>
          <w:szCs w:val="28"/>
        </w:rPr>
      </w:pPr>
    </w:p>
    <w:p w14:paraId="2A6AEB4D" w14:textId="20FB1BF7" w:rsidR="00403750" w:rsidRPr="000E7586" w:rsidRDefault="00193487" w:rsidP="00403750">
      <w:pPr>
        <w:ind w:left="720" w:hanging="720"/>
        <w:rPr>
          <w:rFonts w:ascii="Times New Roman" w:hAnsi="Times New Roman" w:cs="Times New Roman"/>
          <w:sz w:val="28"/>
          <w:szCs w:val="28"/>
        </w:rPr>
      </w:pPr>
      <w:r w:rsidRPr="000E7586">
        <w:rPr>
          <w:rFonts w:ascii="Times New Roman" w:hAnsi="Times New Roman" w:cs="Times New Roman"/>
          <w:sz w:val="28"/>
          <w:szCs w:val="28"/>
        </w:rPr>
        <w:t>Burrowes, Roberts D. 1997. Historical Dictionary of Yemen. Accessed on 5/19. (p. 157) (</w:t>
      </w:r>
      <w:proofErr w:type="spellStart"/>
      <w:r w:rsidRPr="000E7586">
        <w:rPr>
          <w:rFonts w:ascii="Times New Roman" w:hAnsi="Times New Roman" w:cs="Times New Roman"/>
          <w:sz w:val="28"/>
          <w:szCs w:val="28"/>
        </w:rPr>
        <w:t>Ghashmi</w:t>
      </w:r>
      <w:proofErr w:type="spellEnd"/>
      <w:r w:rsidRPr="000E7586">
        <w:rPr>
          <w:rFonts w:ascii="Times New Roman" w:hAnsi="Times New Roman" w:cs="Times New Roman"/>
          <w:sz w:val="28"/>
          <w:szCs w:val="28"/>
        </w:rPr>
        <w:t xml:space="preserve">, </w:t>
      </w:r>
      <w:proofErr w:type="spellStart"/>
      <w:r w:rsidRPr="000E7586">
        <w:rPr>
          <w:rFonts w:ascii="Times New Roman" w:hAnsi="Times New Roman" w:cs="Times New Roman"/>
          <w:sz w:val="28"/>
          <w:szCs w:val="28"/>
        </w:rPr>
        <w:t>Ahman</w:t>
      </w:r>
      <w:proofErr w:type="spellEnd"/>
      <w:r w:rsidRPr="000E7586">
        <w:rPr>
          <w:rFonts w:ascii="Times New Roman" w:hAnsi="Times New Roman" w:cs="Times New Roman"/>
          <w:sz w:val="28"/>
          <w:szCs w:val="28"/>
        </w:rPr>
        <w:t xml:space="preserve"> </w:t>
      </w:r>
      <w:proofErr w:type="spellStart"/>
      <w:r w:rsidRPr="000E7586">
        <w:rPr>
          <w:rFonts w:ascii="Times New Roman" w:hAnsi="Times New Roman" w:cs="Times New Roman"/>
          <w:sz w:val="28"/>
          <w:szCs w:val="28"/>
        </w:rPr>
        <w:t>Husayn</w:t>
      </w:r>
      <w:proofErr w:type="spellEnd"/>
      <w:r w:rsidRPr="000E7586">
        <w:rPr>
          <w:rFonts w:ascii="Times New Roman" w:hAnsi="Times New Roman" w:cs="Times New Roman"/>
          <w:sz w:val="28"/>
          <w:szCs w:val="28"/>
        </w:rPr>
        <w:t>)</w:t>
      </w:r>
    </w:p>
    <w:p w14:paraId="17C3A430" w14:textId="77777777" w:rsidR="0037507B" w:rsidRPr="000E7586" w:rsidRDefault="0037507B" w:rsidP="0037507B">
      <w:pPr>
        <w:ind w:left="720" w:hanging="720"/>
        <w:rPr>
          <w:rFonts w:ascii="Times New Roman" w:hAnsi="Times New Roman" w:cs="Times New Roman"/>
          <w:color w:val="000000" w:themeColor="text1"/>
          <w:sz w:val="28"/>
          <w:szCs w:val="28"/>
          <w:shd w:val="clear" w:color="auto" w:fill="FFFFFF"/>
        </w:rPr>
      </w:pPr>
    </w:p>
    <w:p w14:paraId="53FBB1A0" w14:textId="7ECC3A21" w:rsidR="001675D4" w:rsidRPr="000E7586" w:rsidRDefault="00215489" w:rsidP="001675D4">
      <w:pPr>
        <w:ind w:left="720" w:hanging="720"/>
        <w:rPr>
          <w:rFonts w:ascii="Times New Roman" w:hAnsi="Times New Roman" w:cs="Times New Roman"/>
          <w:sz w:val="28"/>
          <w:szCs w:val="28"/>
        </w:rPr>
      </w:pPr>
      <w:r w:rsidRPr="000E7586">
        <w:rPr>
          <w:rFonts w:ascii="Times New Roman" w:eastAsia="Times New Roman" w:hAnsi="Times New Roman" w:cs="Times New Roman"/>
          <w:color w:val="000000"/>
          <w:sz w:val="28"/>
          <w:szCs w:val="28"/>
          <w:shd w:val="clear" w:color="auto" w:fill="F6F4F0"/>
        </w:rPr>
        <w:t xml:space="preserve">Esposito, John L. 2020. "Yahya ibn </w:t>
      </w:r>
      <w:proofErr w:type="gramStart"/>
      <w:r w:rsidRPr="000E7586">
        <w:rPr>
          <w:rFonts w:ascii="Times New Roman" w:eastAsia="Times New Roman" w:hAnsi="Times New Roman" w:cs="Times New Roman"/>
          <w:color w:val="000000"/>
          <w:sz w:val="28"/>
          <w:szCs w:val="28"/>
          <w:shd w:val="clear" w:color="auto" w:fill="F6F4F0"/>
        </w:rPr>
        <w:t>Muhammad .</w:t>
      </w:r>
      <w:proofErr w:type="gramEnd"/>
      <w:r w:rsidRPr="000E7586">
        <w:rPr>
          <w:rFonts w:ascii="Times New Roman" w:eastAsia="Times New Roman" w:hAnsi="Times New Roman" w:cs="Times New Roman"/>
          <w:color w:val="000000"/>
          <w:sz w:val="28"/>
          <w:szCs w:val="28"/>
          <w:shd w:val="clear" w:color="auto" w:fill="F6F4F0"/>
        </w:rPr>
        <w:t>" In </w:t>
      </w:r>
      <w:r w:rsidRPr="000E7586">
        <w:rPr>
          <w:rFonts w:ascii="Times New Roman" w:eastAsia="Times New Roman" w:hAnsi="Times New Roman" w:cs="Times New Roman"/>
          <w:i/>
          <w:iCs/>
          <w:color w:val="000000"/>
          <w:sz w:val="28"/>
          <w:szCs w:val="28"/>
          <w:shd w:val="clear" w:color="auto" w:fill="F6F4F0"/>
        </w:rPr>
        <w:t>The Oxford Dictionary of Islam</w:t>
      </w:r>
      <w:r w:rsidRPr="000E7586">
        <w:rPr>
          <w:rFonts w:ascii="Times New Roman" w:eastAsia="Times New Roman" w:hAnsi="Times New Roman" w:cs="Times New Roman"/>
          <w:color w:val="000000"/>
          <w:sz w:val="28"/>
          <w:szCs w:val="28"/>
          <w:shd w:val="clear" w:color="auto" w:fill="F6F4F0"/>
        </w:rPr>
        <w:t xml:space="preserve">. </w:t>
      </w:r>
      <w:r w:rsidRPr="000E7586">
        <w:rPr>
          <w:rFonts w:ascii="Times New Roman" w:eastAsia="Times New Roman" w:hAnsi="Times New Roman" w:cs="Times New Roman"/>
          <w:i/>
          <w:iCs/>
          <w:color w:val="000000"/>
          <w:sz w:val="28"/>
          <w:szCs w:val="28"/>
          <w:shd w:val="clear" w:color="auto" w:fill="F6F4F0"/>
        </w:rPr>
        <w:t>Oxford Islamic Studies Online</w:t>
      </w:r>
      <w:r w:rsidRPr="000E7586">
        <w:rPr>
          <w:rFonts w:ascii="Times New Roman" w:eastAsia="Times New Roman" w:hAnsi="Times New Roman" w:cs="Times New Roman"/>
          <w:color w:val="000000"/>
          <w:sz w:val="28"/>
          <w:szCs w:val="28"/>
          <w:shd w:val="clear" w:color="auto" w:fill="F6F4F0"/>
        </w:rPr>
        <w:t>, http://www.oxfordislamicstudies.com/article/opr/t125/e2522?_hi=1&amp;_pos=2 (accessed 17-Sep-2020).</w:t>
      </w:r>
    </w:p>
    <w:p w14:paraId="34B792D7" w14:textId="1E0703AC" w:rsidR="00215489" w:rsidRPr="000E7586" w:rsidRDefault="001675D4" w:rsidP="001675D4">
      <w:pPr>
        <w:pStyle w:val="NormalWeb"/>
        <w:shd w:val="clear" w:color="auto" w:fill="FFFFFF"/>
        <w:spacing w:before="0" w:beforeAutospacing="0" w:after="158" w:afterAutospacing="0"/>
        <w:ind w:left="450" w:hanging="450"/>
        <w:rPr>
          <w:sz w:val="28"/>
          <w:szCs w:val="28"/>
        </w:rPr>
      </w:pPr>
      <w:r w:rsidRPr="000E7586">
        <w:rPr>
          <w:sz w:val="28"/>
          <w:szCs w:val="28"/>
        </w:rPr>
        <w:t>Hirst, David. 1977. "Al-Hamdi's Aide Takes Charge." </w:t>
      </w:r>
      <w:r w:rsidRPr="000E7586">
        <w:rPr>
          <w:i/>
          <w:iCs/>
          <w:sz w:val="28"/>
          <w:szCs w:val="28"/>
        </w:rPr>
        <w:t>The Guardian (1959-2003)</w:t>
      </w:r>
      <w:r w:rsidRPr="000E7586">
        <w:rPr>
          <w:sz w:val="28"/>
          <w:szCs w:val="28"/>
        </w:rPr>
        <w:t>, Oct 13, 8. http://proxy.uchicago.edu/login?url=https://www-proquest-com.proxy.uchicago.edu/docview/186001914?accountid=14657.</w:t>
      </w:r>
    </w:p>
    <w:p w14:paraId="7408B6C2" w14:textId="71F73BA1" w:rsidR="0037507B" w:rsidRPr="000E7586" w:rsidRDefault="0037507B" w:rsidP="0037507B">
      <w:pPr>
        <w:ind w:left="720" w:hanging="720"/>
        <w:rPr>
          <w:rFonts w:ascii="Times New Roman" w:hAnsi="Times New Roman" w:cs="Times New Roman"/>
          <w:color w:val="000000" w:themeColor="text1"/>
          <w:sz w:val="28"/>
          <w:szCs w:val="28"/>
        </w:rPr>
      </w:pPr>
      <w:r w:rsidRPr="000E7586">
        <w:rPr>
          <w:rFonts w:ascii="Times New Roman" w:hAnsi="Times New Roman" w:cs="Times New Roman"/>
          <w:color w:val="000000" w:themeColor="text1"/>
          <w:sz w:val="28"/>
          <w:szCs w:val="28"/>
          <w:shd w:val="clear" w:color="auto" w:fill="FFFFFF"/>
        </w:rPr>
        <w:t>Ingrams, William Harold. </w:t>
      </w:r>
      <w:r w:rsidRPr="000E7586">
        <w:rPr>
          <w:rFonts w:ascii="Times New Roman" w:hAnsi="Times New Roman" w:cs="Times New Roman"/>
          <w:i/>
          <w:iCs/>
          <w:color w:val="000000" w:themeColor="text1"/>
          <w:sz w:val="28"/>
          <w:szCs w:val="28"/>
          <w:shd w:val="clear" w:color="auto" w:fill="FFFFFF"/>
        </w:rPr>
        <w:t>The Yemen: Imams, Rulers &amp; Revolutions</w:t>
      </w:r>
      <w:r w:rsidRPr="000E7586">
        <w:rPr>
          <w:rFonts w:ascii="Times New Roman" w:hAnsi="Times New Roman" w:cs="Times New Roman"/>
          <w:color w:val="000000" w:themeColor="text1"/>
          <w:sz w:val="28"/>
          <w:szCs w:val="28"/>
          <w:shd w:val="clear" w:color="auto" w:fill="FFFFFF"/>
        </w:rPr>
        <w:t>. [London]: J. Murray, 1963. https://babel.hathitrust.org/cgi/pt?id=mdp.39015007045001&amp;view=1up&amp;seq=7</w:t>
      </w:r>
    </w:p>
    <w:p w14:paraId="5C6C993D" w14:textId="1B8F6DA4" w:rsidR="00403750" w:rsidRPr="000E7586" w:rsidRDefault="00403750" w:rsidP="00403750">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Rabi, Uzi. 2014. </w:t>
      </w:r>
      <w:r w:rsidRPr="000E7586">
        <w:rPr>
          <w:rFonts w:ascii="Times New Roman" w:hAnsi="Times New Roman" w:cs="Times New Roman"/>
          <w:i/>
          <w:iCs/>
          <w:sz w:val="28"/>
          <w:szCs w:val="28"/>
        </w:rPr>
        <w:t xml:space="preserve">Yemen: Revolution, Civil War and Unification. </w:t>
      </w:r>
      <w:r w:rsidRPr="000E7586">
        <w:rPr>
          <w:rFonts w:ascii="Times New Roman" w:hAnsi="Times New Roman" w:cs="Times New Roman"/>
          <w:sz w:val="28"/>
          <w:szCs w:val="28"/>
        </w:rPr>
        <w:t>London: IB Tauris. https://books.google.com/books?hl=en&amp;lr=&amp;id=6eeKDwAAQBAJ&amp;oi=fnd&amp;pg=PP1&amp;dq=yemen+AND+ghashmi&amp;ots=uJZjfMsDvk&amp;sig=pCaNJ73fGADh0cP4srqC2rM_Z-M#v=onepage&amp;q=yemen%20AND%20ghashmi&amp;f=false</w:t>
      </w:r>
    </w:p>
    <w:p w14:paraId="6369EDE2" w14:textId="293BB59C" w:rsidR="00C540C1" w:rsidRPr="00C540C1" w:rsidRDefault="00C540C1" w:rsidP="00C540C1">
      <w:pPr>
        <w:ind w:left="720" w:hanging="720"/>
        <w:rPr>
          <w:rFonts w:ascii="Times New Roman" w:hAnsi="Times New Roman" w:cs="Times New Roman"/>
          <w:sz w:val="28"/>
          <w:szCs w:val="28"/>
        </w:rPr>
      </w:pPr>
      <w:r w:rsidRPr="000E7586">
        <w:rPr>
          <w:rFonts w:ascii="Times New Roman" w:hAnsi="Times New Roman" w:cs="Times New Roman"/>
          <w:sz w:val="28"/>
          <w:szCs w:val="28"/>
        </w:rPr>
        <w:t xml:space="preserve">Thorsen, Matilde Tofte. </w:t>
      </w:r>
      <w:r w:rsidRPr="000E7586">
        <w:rPr>
          <w:rFonts w:ascii="Times New Roman" w:hAnsi="Times New Roman" w:cs="Times New Roman"/>
          <w:i/>
          <w:iCs/>
          <w:sz w:val="28"/>
          <w:szCs w:val="28"/>
        </w:rPr>
        <w:t>Only In It for Power and Wealth? Investigating Dictators' Motives</w:t>
      </w:r>
      <w:r w:rsidRPr="000E7586">
        <w:rPr>
          <w:rFonts w:ascii="Times New Roman" w:hAnsi="Times New Roman" w:cs="Times New Roman"/>
          <w:sz w:val="28"/>
          <w:szCs w:val="28"/>
        </w:rPr>
        <w:t xml:space="preserve">. Aarhus, Denmark: </w:t>
      </w:r>
      <w:proofErr w:type="spellStart"/>
      <w:r w:rsidRPr="000E7586">
        <w:rPr>
          <w:rFonts w:ascii="Times New Roman" w:hAnsi="Times New Roman" w:cs="Times New Roman"/>
          <w:sz w:val="28"/>
          <w:szCs w:val="28"/>
        </w:rPr>
        <w:t>Politica</w:t>
      </w:r>
      <w:proofErr w:type="spellEnd"/>
      <w:r w:rsidRPr="000E7586">
        <w:rPr>
          <w:rFonts w:ascii="Times New Roman" w:hAnsi="Times New Roman" w:cs="Times New Roman"/>
          <w:sz w:val="28"/>
          <w:szCs w:val="28"/>
        </w:rPr>
        <w:t>, 2020.</w:t>
      </w:r>
      <w:r w:rsidRPr="00C540C1">
        <w:rPr>
          <w:rFonts w:ascii="Times New Roman" w:hAnsi="Times New Roman" w:cs="Times New Roman"/>
          <w:sz w:val="28"/>
          <w:szCs w:val="28"/>
        </w:rPr>
        <w:t xml:space="preserve"> </w:t>
      </w:r>
    </w:p>
    <w:p w14:paraId="686DFA80" w14:textId="77777777" w:rsidR="00C540C1" w:rsidRPr="00E5745B" w:rsidRDefault="00C540C1" w:rsidP="00403750">
      <w:pPr>
        <w:ind w:left="720" w:hanging="720"/>
        <w:rPr>
          <w:rFonts w:ascii="Times New Roman" w:hAnsi="Times New Roman" w:cs="Times New Roman"/>
          <w:sz w:val="28"/>
          <w:szCs w:val="28"/>
        </w:rPr>
      </w:pPr>
    </w:p>
    <w:p w14:paraId="04FFF01C" w14:textId="659FA53E" w:rsidR="00EE0B22" w:rsidRPr="00EF0C33" w:rsidRDefault="00EE0B22" w:rsidP="001D0139">
      <w:pPr>
        <w:ind w:left="720" w:hanging="720"/>
        <w:rPr>
          <w:rFonts w:ascii="Times New Roman" w:hAnsi="Times New Roman" w:cs="Times New Roman"/>
          <w:sz w:val="28"/>
          <w:szCs w:val="28"/>
        </w:rPr>
      </w:pPr>
    </w:p>
    <w:sectPr w:rsidR="00EE0B22" w:rsidRPr="00EF0C33"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48F9" w14:textId="77777777" w:rsidR="003A7595" w:rsidRDefault="003A7595" w:rsidP="00392CF2">
      <w:r>
        <w:separator/>
      </w:r>
    </w:p>
  </w:endnote>
  <w:endnote w:type="continuationSeparator" w:id="0">
    <w:p w14:paraId="0E680492" w14:textId="77777777" w:rsidR="003A7595" w:rsidRDefault="003A7595" w:rsidP="0039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B13B" w14:textId="77777777" w:rsidR="003A7595" w:rsidRDefault="003A7595" w:rsidP="00392CF2">
      <w:r>
        <w:separator/>
      </w:r>
    </w:p>
  </w:footnote>
  <w:footnote w:type="continuationSeparator" w:id="0">
    <w:p w14:paraId="2F017A17" w14:textId="77777777" w:rsidR="003A7595" w:rsidRDefault="003A7595" w:rsidP="00392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66"/>
    <w:rsid w:val="00040DAD"/>
    <w:rsid w:val="00075CAF"/>
    <w:rsid w:val="0007783D"/>
    <w:rsid w:val="00080D12"/>
    <w:rsid w:val="00093F21"/>
    <w:rsid w:val="000A28D8"/>
    <w:rsid w:val="000B751B"/>
    <w:rsid w:val="000E0C0A"/>
    <w:rsid w:val="000E6F85"/>
    <w:rsid w:val="000E7586"/>
    <w:rsid w:val="000F2D13"/>
    <w:rsid w:val="00117EA1"/>
    <w:rsid w:val="00143DF1"/>
    <w:rsid w:val="001675D4"/>
    <w:rsid w:val="00180F09"/>
    <w:rsid w:val="001869F5"/>
    <w:rsid w:val="00193487"/>
    <w:rsid w:val="001935A7"/>
    <w:rsid w:val="001C2892"/>
    <w:rsid w:val="001D0139"/>
    <w:rsid w:val="00215489"/>
    <w:rsid w:val="00255F5A"/>
    <w:rsid w:val="00262BFF"/>
    <w:rsid w:val="00272687"/>
    <w:rsid w:val="00297A98"/>
    <w:rsid w:val="002B404E"/>
    <w:rsid w:val="00300431"/>
    <w:rsid w:val="00304A3B"/>
    <w:rsid w:val="003166FB"/>
    <w:rsid w:val="00316E13"/>
    <w:rsid w:val="00331E94"/>
    <w:rsid w:val="00333E65"/>
    <w:rsid w:val="00337A97"/>
    <w:rsid w:val="0037507B"/>
    <w:rsid w:val="00392CF2"/>
    <w:rsid w:val="003A7595"/>
    <w:rsid w:val="003B412A"/>
    <w:rsid w:val="003D355B"/>
    <w:rsid w:val="003E4924"/>
    <w:rsid w:val="00403750"/>
    <w:rsid w:val="00426E8D"/>
    <w:rsid w:val="00484DDB"/>
    <w:rsid w:val="00486641"/>
    <w:rsid w:val="004866B9"/>
    <w:rsid w:val="004A7A03"/>
    <w:rsid w:val="004E2B89"/>
    <w:rsid w:val="00517888"/>
    <w:rsid w:val="00533D04"/>
    <w:rsid w:val="00541103"/>
    <w:rsid w:val="00551372"/>
    <w:rsid w:val="00566DCB"/>
    <w:rsid w:val="005A46A0"/>
    <w:rsid w:val="005B2DA9"/>
    <w:rsid w:val="00642E42"/>
    <w:rsid w:val="00665C34"/>
    <w:rsid w:val="006749F8"/>
    <w:rsid w:val="00693C44"/>
    <w:rsid w:val="00696775"/>
    <w:rsid w:val="006E1FEE"/>
    <w:rsid w:val="0075244F"/>
    <w:rsid w:val="007A7E89"/>
    <w:rsid w:val="0080676B"/>
    <w:rsid w:val="00815D51"/>
    <w:rsid w:val="00833123"/>
    <w:rsid w:val="00834FDB"/>
    <w:rsid w:val="008B70E2"/>
    <w:rsid w:val="008C4E12"/>
    <w:rsid w:val="008C6490"/>
    <w:rsid w:val="008D48CD"/>
    <w:rsid w:val="008E1D2C"/>
    <w:rsid w:val="00972B3A"/>
    <w:rsid w:val="00996ED9"/>
    <w:rsid w:val="009E5BE6"/>
    <w:rsid w:val="00A31E08"/>
    <w:rsid w:val="00A55DA8"/>
    <w:rsid w:val="00A73762"/>
    <w:rsid w:val="00A7547B"/>
    <w:rsid w:val="00AC021A"/>
    <w:rsid w:val="00AD4C58"/>
    <w:rsid w:val="00AF52BA"/>
    <w:rsid w:val="00B062D1"/>
    <w:rsid w:val="00B114D0"/>
    <w:rsid w:val="00B35F4E"/>
    <w:rsid w:val="00B53FC7"/>
    <w:rsid w:val="00B55D16"/>
    <w:rsid w:val="00B87731"/>
    <w:rsid w:val="00BA11DA"/>
    <w:rsid w:val="00BA5CF8"/>
    <w:rsid w:val="00BA676C"/>
    <w:rsid w:val="00BB4C0F"/>
    <w:rsid w:val="00BC268B"/>
    <w:rsid w:val="00C24044"/>
    <w:rsid w:val="00C36B66"/>
    <w:rsid w:val="00C540C1"/>
    <w:rsid w:val="00C773C7"/>
    <w:rsid w:val="00CB1465"/>
    <w:rsid w:val="00CE3388"/>
    <w:rsid w:val="00CF4DB7"/>
    <w:rsid w:val="00D00C3E"/>
    <w:rsid w:val="00D129D3"/>
    <w:rsid w:val="00D217B1"/>
    <w:rsid w:val="00DB0ADB"/>
    <w:rsid w:val="00DD72B1"/>
    <w:rsid w:val="00E10850"/>
    <w:rsid w:val="00E209EB"/>
    <w:rsid w:val="00E3315E"/>
    <w:rsid w:val="00E33182"/>
    <w:rsid w:val="00E35149"/>
    <w:rsid w:val="00E43FD0"/>
    <w:rsid w:val="00E5107C"/>
    <w:rsid w:val="00E5745B"/>
    <w:rsid w:val="00EC6845"/>
    <w:rsid w:val="00EE0B22"/>
    <w:rsid w:val="00EF0C33"/>
    <w:rsid w:val="00F42BE4"/>
    <w:rsid w:val="00F673E1"/>
    <w:rsid w:val="00F913F9"/>
    <w:rsid w:val="00FB4014"/>
    <w:rsid w:val="00FD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B5E8"/>
  <w15:chartTrackingRefBased/>
  <w15:docId w15:val="{F6B37EF0-3E46-D741-8D36-266F4495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9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24"/>
    <w:rPr>
      <w:rFonts w:ascii="Segoe UI" w:hAnsi="Segoe UI" w:cs="Segoe UI"/>
      <w:sz w:val="18"/>
      <w:szCs w:val="18"/>
    </w:rPr>
  </w:style>
  <w:style w:type="character" w:styleId="CommentReference">
    <w:name w:val="annotation reference"/>
    <w:basedOn w:val="DefaultParagraphFont"/>
    <w:uiPriority w:val="99"/>
    <w:semiHidden/>
    <w:unhideWhenUsed/>
    <w:rsid w:val="00AF52BA"/>
    <w:rPr>
      <w:sz w:val="16"/>
      <w:szCs w:val="16"/>
    </w:rPr>
  </w:style>
  <w:style w:type="paragraph" w:styleId="CommentText">
    <w:name w:val="annotation text"/>
    <w:basedOn w:val="Normal"/>
    <w:link w:val="CommentTextChar"/>
    <w:uiPriority w:val="99"/>
    <w:unhideWhenUsed/>
    <w:rsid w:val="00AF52BA"/>
    <w:rPr>
      <w:sz w:val="20"/>
      <w:szCs w:val="20"/>
    </w:rPr>
  </w:style>
  <w:style w:type="character" w:customStyle="1" w:styleId="CommentTextChar">
    <w:name w:val="Comment Text Char"/>
    <w:basedOn w:val="DefaultParagraphFont"/>
    <w:link w:val="CommentText"/>
    <w:uiPriority w:val="99"/>
    <w:rsid w:val="00AF52BA"/>
    <w:rPr>
      <w:sz w:val="20"/>
      <w:szCs w:val="20"/>
    </w:rPr>
  </w:style>
  <w:style w:type="paragraph" w:styleId="CommentSubject">
    <w:name w:val="annotation subject"/>
    <w:basedOn w:val="CommentText"/>
    <w:next w:val="CommentText"/>
    <w:link w:val="CommentSubjectChar"/>
    <w:uiPriority w:val="99"/>
    <w:semiHidden/>
    <w:unhideWhenUsed/>
    <w:rsid w:val="00AF52BA"/>
    <w:rPr>
      <w:b/>
      <w:bCs/>
    </w:rPr>
  </w:style>
  <w:style w:type="character" w:customStyle="1" w:styleId="CommentSubjectChar">
    <w:name w:val="Comment Subject Char"/>
    <w:basedOn w:val="CommentTextChar"/>
    <w:link w:val="CommentSubject"/>
    <w:uiPriority w:val="99"/>
    <w:semiHidden/>
    <w:rsid w:val="00AF52BA"/>
    <w:rPr>
      <w:b/>
      <w:bCs/>
      <w:sz w:val="20"/>
      <w:szCs w:val="20"/>
    </w:rPr>
  </w:style>
  <w:style w:type="character" w:styleId="Hyperlink">
    <w:name w:val="Hyperlink"/>
    <w:basedOn w:val="DefaultParagraphFont"/>
    <w:uiPriority w:val="99"/>
    <w:unhideWhenUsed/>
    <w:rsid w:val="0075244F"/>
    <w:rPr>
      <w:color w:val="0563C1" w:themeColor="hyperlink"/>
      <w:u w:val="single"/>
    </w:rPr>
  </w:style>
  <w:style w:type="character" w:styleId="UnresolvedMention">
    <w:name w:val="Unresolved Mention"/>
    <w:basedOn w:val="DefaultParagraphFont"/>
    <w:uiPriority w:val="99"/>
    <w:semiHidden/>
    <w:unhideWhenUsed/>
    <w:rsid w:val="0075244F"/>
    <w:rPr>
      <w:color w:val="605E5C"/>
      <w:shd w:val="clear" w:color="auto" w:fill="E1DFDD"/>
    </w:rPr>
  </w:style>
  <w:style w:type="character" w:styleId="Emphasis">
    <w:name w:val="Emphasis"/>
    <w:basedOn w:val="DefaultParagraphFont"/>
    <w:uiPriority w:val="20"/>
    <w:qFormat/>
    <w:rsid w:val="00DD72B1"/>
    <w:rPr>
      <w:i/>
      <w:iCs/>
    </w:rPr>
  </w:style>
  <w:style w:type="paragraph" w:styleId="Header">
    <w:name w:val="header"/>
    <w:basedOn w:val="Normal"/>
    <w:link w:val="HeaderChar"/>
    <w:uiPriority w:val="99"/>
    <w:unhideWhenUsed/>
    <w:rsid w:val="00392CF2"/>
    <w:pPr>
      <w:tabs>
        <w:tab w:val="center" w:pos="4680"/>
        <w:tab w:val="right" w:pos="9360"/>
      </w:tabs>
    </w:pPr>
  </w:style>
  <w:style w:type="character" w:customStyle="1" w:styleId="HeaderChar">
    <w:name w:val="Header Char"/>
    <w:basedOn w:val="DefaultParagraphFont"/>
    <w:link w:val="Header"/>
    <w:uiPriority w:val="99"/>
    <w:rsid w:val="00392CF2"/>
  </w:style>
  <w:style w:type="paragraph" w:styleId="Footer">
    <w:name w:val="footer"/>
    <w:basedOn w:val="Normal"/>
    <w:link w:val="FooterChar"/>
    <w:uiPriority w:val="99"/>
    <w:unhideWhenUsed/>
    <w:rsid w:val="00392CF2"/>
    <w:pPr>
      <w:tabs>
        <w:tab w:val="center" w:pos="4680"/>
        <w:tab w:val="right" w:pos="9360"/>
      </w:tabs>
    </w:pPr>
  </w:style>
  <w:style w:type="character" w:customStyle="1" w:styleId="FooterChar">
    <w:name w:val="Footer Char"/>
    <w:basedOn w:val="DefaultParagraphFont"/>
    <w:link w:val="Footer"/>
    <w:uiPriority w:val="99"/>
    <w:rsid w:val="00392CF2"/>
  </w:style>
  <w:style w:type="paragraph" w:styleId="NormalWeb">
    <w:name w:val="Normal (Web)"/>
    <w:basedOn w:val="Normal"/>
    <w:uiPriority w:val="99"/>
    <w:unhideWhenUsed/>
    <w:rsid w:val="00331E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7188">
      <w:bodyDiv w:val="1"/>
      <w:marLeft w:val="0"/>
      <w:marRight w:val="0"/>
      <w:marTop w:val="0"/>
      <w:marBottom w:val="0"/>
      <w:divBdr>
        <w:top w:val="none" w:sz="0" w:space="0" w:color="auto"/>
        <w:left w:val="none" w:sz="0" w:space="0" w:color="auto"/>
        <w:bottom w:val="none" w:sz="0" w:space="0" w:color="auto"/>
        <w:right w:val="none" w:sz="0" w:space="0" w:color="auto"/>
      </w:divBdr>
    </w:div>
    <w:div w:id="264197034">
      <w:bodyDiv w:val="1"/>
      <w:marLeft w:val="0"/>
      <w:marRight w:val="0"/>
      <w:marTop w:val="0"/>
      <w:marBottom w:val="0"/>
      <w:divBdr>
        <w:top w:val="none" w:sz="0" w:space="0" w:color="auto"/>
        <w:left w:val="none" w:sz="0" w:space="0" w:color="auto"/>
        <w:bottom w:val="none" w:sz="0" w:space="0" w:color="auto"/>
        <w:right w:val="none" w:sz="0" w:space="0" w:color="auto"/>
      </w:divBdr>
    </w:div>
    <w:div w:id="588082545">
      <w:bodyDiv w:val="1"/>
      <w:marLeft w:val="0"/>
      <w:marRight w:val="0"/>
      <w:marTop w:val="0"/>
      <w:marBottom w:val="0"/>
      <w:divBdr>
        <w:top w:val="none" w:sz="0" w:space="0" w:color="auto"/>
        <w:left w:val="none" w:sz="0" w:space="0" w:color="auto"/>
        <w:bottom w:val="none" w:sz="0" w:space="0" w:color="auto"/>
        <w:right w:val="none" w:sz="0" w:space="0" w:color="auto"/>
      </w:divBdr>
    </w:div>
    <w:div w:id="972952387">
      <w:bodyDiv w:val="1"/>
      <w:marLeft w:val="0"/>
      <w:marRight w:val="0"/>
      <w:marTop w:val="0"/>
      <w:marBottom w:val="0"/>
      <w:divBdr>
        <w:top w:val="none" w:sz="0" w:space="0" w:color="auto"/>
        <w:left w:val="none" w:sz="0" w:space="0" w:color="auto"/>
        <w:bottom w:val="none" w:sz="0" w:space="0" w:color="auto"/>
        <w:right w:val="none" w:sz="0" w:space="0" w:color="auto"/>
      </w:divBdr>
    </w:div>
    <w:div w:id="1135023853">
      <w:bodyDiv w:val="1"/>
      <w:marLeft w:val="0"/>
      <w:marRight w:val="0"/>
      <w:marTop w:val="0"/>
      <w:marBottom w:val="0"/>
      <w:divBdr>
        <w:top w:val="none" w:sz="0" w:space="0" w:color="auto"/>
        <w:left w:val="none" w:sz="0" w:space="0" w:color="auto"/>
        <w:bottom w:val="none" w:sz="0" w:space="0" w:color="auto"/>
        <w:right w:val="none" w:sz="0" w:space="0" w:color="auto"/>
      </w:divBdr>
    </w:div>
    <w:div w:id="1359818332">
      <w:bodyDiv w:val="1"/>
      <w:marLeft w:val="0"/>
      <w:marRight w:val="0"/>
      <w:marTop w:val="0"/>
      <w:marBottom w:val="0"/>
      <w:divBdr>
        <w:top w:val="none" w:sz="0" w:space="0" w:color="auto"/>
        <w:left w:val="none" w:sz="0" w:space="0" w:color="auto"/>
        <w:bottom w:val="none" w:sz="0" w:space="0" w:color="auto"/>
        <w:right w:val="none" w:sz="0" w:space="0" w:color="auto"/>
      </w:divBdr>
    </w:div>
    <w:div w:id="1474906770">
      <w:bodyDiv w:val="1"/>
      <w:marLeft w:val="0"/>
      <w:marRight w:val="0"/>
      <w:marTop w:val="0"/>
      <w:marBottom w:val="0"/>
      <w:divBdr>
        <w:top w:val="none" w:sz="0" w:space="0" w:color="auto"/>
        <w:left w:val="none" w:sz="0" w:space="0" w:color="auto"/>
        <w:bottom w:val="none" w:sz="0" w:space="0" w:color="auto"/>
        <w:right w:val="none" w:sz="0" w:space="0" w:color="auto"/>
      </w:divBdr>
    </w:div>
    <w:div w:id="1853762239">
      <w:bodyDiv w:val="1"/>
      <w:marLeft w:val="0"/>
      <w:marRight w:val="0"/>
      <w:marTop w:val="0"/>
      <w:marBottom w:val="0"/>
      <w:divBdr>
        <w:top w:val="none" w:sz="0" w:space="0" w:color="auto"/>
        <w:left w:val="none" w:sz="0" w:space="0" w:color="auto"/>
        <w:bottom w:val="none" w:sz="0" w:space="0" w:color="auto"/>
        <w:right w:val="none" w:sz="0" w:space="0" w:color="auto"/>
      </w:divBdr>
    </w:div>
    <w:div w:id="19956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erse.harvard.edu/dataverse/GlobalPartySurve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10</cp:revision>
  <dcterms:created xsi:type="dcterms:W3CDTF">2021-07-17T11:26:00Z</dcterms:created>
  <dcterms:modified xsi:type="dcterms:W3CDTF">2021-11-25T13:26:00Z</dcterms:modified>
</cp:coreProperties>
</file>