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6BC3A03E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6BC3A03E" w:rsidRDefault="0003309E" w14:paraId="76D4CAF4" w14:textId="68BFB0BA">
            <w:pPr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El desarrollo del proyecto avanza de manera satisfactoria. Se ha completado la documentación base, lo que ha facilitado el progreso en los distintos módulos. Actualmente, los apartados de inventario, stock, 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tickets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y reportes cuentan con un 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frontend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prácticamente finalizado, pendiente solo de algunos ajustes menores.</w:t>
            </w:r>
          </w:p>
          <w:p w:rsidRPr="00711C16" w:rsidR="0003309E" w:rsidP="6BC3A03E" w:rsidRDefault="0003309E" w14:paraId="6C70E0C9" w14:textId="6DCE9117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El enfoque ahora se centra en la implementación del 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backend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, que será agilizada gracias a la preparación previa del modelo de datos. Las conexiones necesarias están en proceso de integración, y se espera que los posibles errores detectados se resuelvan con eficacia. </w:t>
            </w:r>
            <w:r w:rsidRPr="6BC3A03E" w:rsidR="653939BC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La funcionalidad de inicio de sesión ya está presente en la base de datos, y planeamos abordar su desarrollo más detallado una vez que los módulos principales estén completamente implementados.</w:t>
            </w:r>
          </w:p>
        </w:tc>
      </w:tr>
      <w:tr w:rsidR="0003309E" w:rsidTr="6BC3A03E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="3A250DE2" w:rsidP="5B54D8C2" w:rsidRDefault="3A250DE2" w14:paraId="27B0E222" w14:textId="17C430D2">
            <w:pPr>
              <w:pStyle w:val="Normal"/>
              <w:ind w:left="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5B54D8C2" w:rsidR="3A250D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s-CL"/>
              </w:rPr>
              <w:t>Desarrollar una plataforma web que permita a la empresa constructora gestionar el inventario de la bodega de manera eficiente</w:t>
            </w:r>
          </w:p>
          <w:p w:rsidRPr="00A370C8" w:rsidR="0003309E" w:rsidP="5B54D8C2" w:rsidRDefault="0003309E" w14:paraId="124F160C" w14:textId="0662B7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Diseñar una interfaz de usuario intuitiva</w:t>
            </w:r>
          </w:p>
          <w:p w:rsidRPr="00A370C8" w:rsidR="0003309E" w:rsidP="5B54D8C2" w:rsidRDefault="0003309E" w14:paraId="11998E20" w14:textId="2CBC476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Implementar un módulo de actualización automática del inventario en tiempo real</w:t>
            </w:r>
          </w:p>
          <w:p w:rsidRPr="00A370C8" w:rsidR="0003309E" w:rsidP="5B54D8C2" w:rsidRDefault="0003309E" w14:paraId="6D65ADE4" w14:textId="37291D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Desarrollar un módulo de generación de </w:t>
            </w: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tickets</w:t>
            </w: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 retiro</w:t>
            </w:r>
          </w:p>
          <w:p w:rsidRPr="00A370C8" w:rsidR="0003309E" w:rsidP="5B54D8C2" w:rsidRDefault="0003309E" w14:paraId="3224FC94" w14:textId="265FBF0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Migrar la información de inventario desde las planillas de Excel a la nueva plataforma</w:t>
            </w:r>
          </w:p>
          <w:p w:rsidRPr="00A370C8" w:rsidR="0003309E" w:rsidP="5B54D8C2" w:rsidRDefault="0003309E" w14:paraId="0DD025FA" w14:textId="373369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B54D8C2" w:rsidR="3A250D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Incorporar funcionalidades de reporte y análisis</w:t>
            </w:r>
          </w:p>
        </w:tc>
      </w:tr>
      <w:tr w:rsidR="0003309E" w:rsidTr="6BC3A03E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5B54D8C2" w:rsidRDefault="0003309E" w14:paraId="0908C15F" w14:textId="49ED7EB5">
            <w:pPr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5B54D8C2" w:rsidR="5826613B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SCRUM (no hubo ajustes)</w:t>
            </w:r>
          </w:p>
        </w:tc>
      </w:tr>
      <w:tr w:rsidR="0003309E" w:rsidTr="6BC3A03E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6BC3A03E" w:rsidRDefault="0003309E" w14:paraId="50E8A919" w14:textId="41512015">
            <w:p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6BC3A03E" w:rsidR="2AEF3BD8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En este documento se presenta una tabla que divide las tareas completadas y pendientes, asignadas a cada responsable del equipo. Además, se incluyen imágenes que muestras la mayoría de los entregables realizados durante este periodo, junto con un gráfico que muestra los </w:t>
            </w:r>
            <w:r w:rsidRPr="6BC3A03E" w:rsidR="2AEF3BD8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commits</w:t>
            </w:r>
            <w:r w:rsidRPr="6BC3A03E" w:rsidR="2AEF3BD8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realizados en GitHub de cada integrante del </w:t>
            </w:r>
            <w:r w:rsidRPr="6BC3A03E" w:rsidR="2AEF3BD8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grupo.</w:t>
            </w:r>
          </w:p>
          <w:p w:rsidRPr="00A370C8" w:rsidR="0003309E" w:rsidP="5B54D8C2" w:rsidRDefault="0003309E" w14:paraId="0CD8A1BD" w14:textId="062C774A">
            <w:pPr>
              <w:pStyle w:val="Normal"/>
              <w:jc w:val="both"/>
            </w:pPr>
            <w:r w:rsidRPr="6BC3A03E" w:rsidR="301B9974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.</w:t>
            </w:r>
            <w:r w:rsidR="1F43283C">
              <w:drawing>
                <wp:inline wp14:editId="224F2DAA" wp14:anchorId="68E78257">
                  <wp:extent cx="3762375" cy="4371975"/>
                  <wp:effectExtent l="0" t="0" r="0" b="0"/>
                  <wp:docPr id="286120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6cf661cd0847b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6237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370C8" w:rsidR="0003309E" w:rsidP="5B54D8C2" w:rsidRDefault="0003309E" w14:paraId="53D017BD" w14:textId="60537189">
            <w:pPr>
              <w:pStyle w:val="Normal"/>
              <w:jc w:val="both"/>
            </w:pPr>
            <w:r w:rsidR="1137C097">
              <w:drawing>
                <wp:inline wp14:editId="4A4F2A91" wp14:anchorId="047F6102">
                  <wp:extent cx="4371975" cy="2857500"/>
                  <wp:effectExtent l="0" t="0" r="0" b="0"/>
                  <wp:docPr id="4945900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95ec23d1f04b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370C8" w:rsidR="0003309E" w:rsidP="5B54D8C2" w:rsidRDefault="0003309E" w14:paraId="51E5B895" w14:textId="1F8AB576">
            <w:pPr>
              <w:jc w:val="both"/>
              <w:rPr>
                <w:rFonts w:ascii="Calibri" w:hAnsi="Calibri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eastAsia="es-CL"/>
              </w:rPr>
            </w:pPr>
            <w:hyperlink r:id="R0633245f4b6f4df6">
              <w:r w:rsidRPr="5B54D8C2" w:rsidR="34C8F7FF">
                <w:rPr>
                  <w:rStyle w:val="Hyperlink"/>
                  <w:rFonts w:ascii="Calibri" w:hAnsi="Calibri" w:cs="Arial"/>
                  <w:i w:val="1"/>
                  <w:iCs w:val="1"/>
                  <w:color w:val="000000" w:themeColor="text1" w:themeTint="FF" w:themeShade="FF"/>
                  <w:sz w:val="20"/>
                  <w:szCs w:val="20"/>
                  <w:lang w:eastAsia="es-CL"/>
                </w:rPr>
                <w:t>Evidencias_trabajo_equipo.xlsx</w:t>
              </w:r>
            </w:hyperlink>
          </w:p>
        </w:tc>
      </w:tr>
    </w:tbl>
    <w:p w:rsidR="5B54D8C2" w:rsidRDefault="5B54D8C2" w14:paraId="13DB2B0B" w14:textId="5FF22984"/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425"/>
        <w:gridCol w:w="1140"/>
        <w:gridCol w:w="1135"/>
        <w:gridCol w:w="1395"/>
        <w:gridCol w:w="1155"/>
        <w:gridCol w:w="1121"/>
      </w:tblGrid>
      <w:tr w:rsidRPr="006E3B0D" w:rsidR="00FD5149" w:rsidTr="6BC3A03E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6BC3A03E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425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40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3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395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55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21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6BC3A03E" w14:paraId="0D4FAAA2" w14:textId="77777777">
        <w:trPr>
          <w:trHeight w:val="2410"/>
        </w:trPr>
        <w:tc>
          <w:tcPr>
            <w:tcW w:w="1328" w:type="dxa"/>
            <w:tcMar/>
          </w:tcPr>
          <w:p w:rsidR="5B54D8C2" w:rsidP="5B54D8C2" w:rsidRDefault="5B54D8C2" w14:paraId="55DB1EA6" w14:textId="33994F9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77" w:type="dxa"/>
            <w:tcMar/>
          </w:tcPr>
          <w:p w:rsidR="5B54D8C2" w:rsidP="5B54D8C2" w:rsidRDefault="5B54D8C2" w14:paraId="708FA24C" w14:textId="26EBA884">
            <w:pPr>
              <w:spacing w:line="259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Análisis de requerimientos</w:t>
            </w:r>
          </w:p>
          <w:p w:rsidR="5B54D8C2" w:rsidP="5B54D8C2" w:rsidRDefault="5B54D8C2" w14:paraId="138DB822" w14:textId="47066C56">
            <w:pPr>
              <w:spacing w:line="259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5B54D8C2" w:rsidP="5B54D8C2" w:rsidRDefault="5B54D8C2" w14:paraId="699CEC0A" w14:textId="5807BE09">
            <w:pPr>
              <w:spacing w:line="259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Definición de funcionalidades clave</w:t>
            </w:r>
          </w:p>
        </w:tc>
        <w:tc>
          <w:tcPr>
            <w:tcW w:w="1425" w:type="dxa"/>
            <w:tcMar/>
          </w:tcPr>
          <w:p w:rsidR="7736B913" w:rsidP="5B54D8C2" w:rsidRDefault="7736B913" w14:paraId="4B1DCFD8" w14:textId="6288E66F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7736B9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Herramienta de gestión de proyectos</w:t>
            </w:r>
          </w:p>
          <w:p w:rsidR="5B54D8C2" w:rsidP="5B54D8C2" w:rsidRDefault="5B54D8C2" w14:paraId="3CB438DA" w14:textId="24F1C9A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7736B913" w:rsidP="5B54D8C2" w:rsidRDefault="7736B913" w14:paraId="0006873E" w14:textId="5EC39D0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7736B9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Software de análisis de requerimientos</w:t>
            </w:r>
          </w:p>
          <w:p w:rsidR="7736B913" w:rsidP="5B54D8C2" w:rsidRDefault="7736B913" w14:paraId="3031F0F9" w14:textId="695C6ED7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7736B9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Documentación de procesos existentes.</w:t>
            </w:r>
          </w:p>
        </w:tc>
        <w:tc>
          <w:tcPr>
            <w:tcW w:w="1140" w:type="dxa"/>
            <w:tcMar/>
          </w:tcPr>
          <w:p w:rsidR="7D414F31" w:rsidP="5B54D8C2" w:rsidRDefault="7D414F31" w14:paraId="29889EFC" w14:textId="0EFFF51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  <w:r w:rsidRPr="5B54D8C2" w:rsidR="7D414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3 semanas</w:t>
            </w:r>
          </w:p>
        </w:tc>
        <w:tc>
          <w:tcPr>
            <w:tcW w:w="1135" w:type="dxa"/>
            <w:tcMar/>
          </w:tcPr>
          <w:p w:rsidR="6EB0560B" w:rsidP="5B54D8C2" w:rsidRDefault="6EB0560B" w14:paraId="2E6F1D03" w14:textId="69774201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6EB05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Analia</w:t>
            </w:r>
            <w:r w:rsidRPr="5B54D8C2" w:rsidR="6EB05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Rojas</w:t>
            </w:r>
          </w:p>
          <w:p w:rsidR="6EB0560B" w:rsidP="5B54D8C2" w:rsidRDefault="6EB0560B" w14:paraId="6228F57B" w14:textId="2ABA207F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6EB056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Bastián Madrid</w:t>
            </w:r>
          </w:p>
          <w:p w:rsidR="5B54D8C2" w:rsidP="5B54D8C2" w:rsidRDefault="5B54D8C2" w14:paraId="75FC09D6" w14:textId="08609778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395" w:type="dxa"/>
            <w:tcMar/>
          </w:tcPr>
          <w:p w:rsidR="41EFDBBC" w:rsidP="5B54D8C2" w:rsidRDefault="41EFDBBC" w14:paraId="3FC9A6D3" w14:textId="3E83F3F6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41EFDB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Se deberá tener muy en cuenta no cometer errores en esta parte del proyecto, para así no tener eventos perjudiciales a futuro</w:t>
            </w:r>
          </w:p>
          <w:p w:rsidR="5B54D8C2" w:rsidP="5B54D8C2" w:rsidRDefault="5B54D8C2" w14:paraId="13410641" w14:textId="5855EE82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Pr="00E54467" w:rsidR="00FD5149" w:rsidP="5B54D8C2" w:rsidRDefault="00FD5149" w14:paraId="2163602D" w14:textId="5F5508FC">
            <w:pPr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6"/>
                <w:szCs w:val="16"/>
                <w:lang w:eastAsia="es-CL"/>
              </w:rPr>
            </w:pPr>
            <w:r w:rsidRPr="5B54D8C2" w:rsidR="48D5F171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6"/>
                <w:szCs w:val="16"/>
                <w:lang w:eastAsia="es-CL"/>
              </w:rPr>
              <w:t>Completado</w:t>
            </w:r>
          </w:p>
        </w:tc>
        <w:tc>
          <w:tcPr>
            <w:tcW w:w="1121" w:type="dxa"/>
            <w:tcMar/>
          </w:tcPr>
          <w:p w:rsidRPr="006E3B0D" w:rsidR="00FD5149" w:rsidP="6BC3A03E" w:rsidRDefault="00FD5149" w14:paraId="7C6D6F31" w14:textId="74E11426">
            <w:pPr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6BC3A03E" w:rsidR="2C3707DD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Bastián se concentró en la documentación, permitiendo que Analia se enfocara en la programación.</w:t>
            </w:r>
          </w:p>
        </w:tc>
      </w:tr>
      <w:tr w:rsidR="5B54D8C2" w:rsidTr="6BC3A03E" w14:paraId="6AAC19DB">
        <w:trPr>
          <w:trHeight w:val="300"/>
        </w:trPr>
        <w:tc>
          <w:tcPr>
            <w:tcW w:w="1328" w:type="dxa"/>
            <w:tcMar/>
          </w:tcPr>
          <w:p w:rsidR="5B54D8C2" w:rsidP="5B54D8C2" w:rsidRDefault="5B54D8C2" w14:paraId="7636D4AE" w14:textId="33EA09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Desarrollar una solución de software utilizando técnicas que permitan sistematizar el</w:t>
            </w:r>
          </w:p>
          <w:p w:rsidR="5B54D8C2" w:rsidP="5B54D8C2" w:rsidRDefault="5B54D8C2" w14:paraId="6B8E0612" w14:textId="516A3A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proceso de desarrollo y mantenimiento, asegurando el</w:t>
            </w:r>
          </w:p>
          <w:p w:rsidR="5B54D8C2" w:rsidP="5B54D8C2" w:rsidRDefault="5B54D8C2" w14:paraId="41B60481" w14:textId="6C0445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Logro de </w:t>
            </w:r>
          </w:p>
          <w:p w:rsidR="5B54D8C2" w:rsidP="5B54D8C2" w:rsidRDefault="5B54D8C2" w14:paraId="455702AE" w14:textId="57E496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los objetivos.</w:t>
            </w:r>
          </w:p>
          <w:p w:rsidR="5B54D8C2" w:rsidP="5B54D8C2" w:rsidRDefault="5B54D8C2" w14:paraId="26D46EDD" w14:textId="6BC9A2EB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5B54D8C2" w:rsidP="5B54D8C2" w:rsidRDefault="5B54D8C2" w14:paraId="1D0DF4D6" w14:textId="2186F1C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077" w:type="dxa"/>
            <w:tcMar/>
          </w:tcPr>
          <w:p w:rsidR="5B54D8C2" w:rsidP="5B54D8C2" w:rsidRDefault="5B54D8C2" w14:paraId="7B9FC80A" w14:textId="0C89FD3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Diseño de inventario</w:t>
            </w:r>
          </w:p>
          <w:p w:rsidR="5B54D8C2" w:rsidP="5B54D8C2" w:rsidRDefault="5B54D8C2" w14:paraId="722D2C0C" w14:textId="5303612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5B54D8C2" w:rsidP="5B54D8C2" w:rsidRDefault="5B54D8C2" w14:paraId="46092345" w14:textId="2F79E55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Desarrollo del módulo de inventario</w:t>
            </w:r>
          </w:p>
        </w:tc>
        <w:tc>
          <w:tcPr>
            <w:tcW w:w="1425" w:type="dxa"/>
            <w:tcMar/>
          </w:tcPr>
          <w:p w:rsidR="4DE5725B" w:rsidP="5B54D8C2" w:rsidRDefault="4DE5725B" w14:paraId="7AE560B6" w14:textId="76AD17F7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DE57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Herramientas de diseño</w:t>
            </w:r>
          </w:p>
          <w:p w:rsidR="5B54D8C2" w:rsidP="5B54D8C2" w:rsidRDefault="5B54D8C2" w14:paraId="67833966" w14:textId="23F4CABA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DE5725B" w:rsidP="5B54D8C2" w:rsidRDefault="4DE5725B" w14:paraId="7B211684" w14:textId="0483E8A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DE57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Entornos de desarrollo integrado</w:t>
            </w:r>
          </w:p>
          <w:p w:rsidR="5B54D8C2" w:rsidP="5B54D8C2" w:rsidRDefault="5B54D8C2" w14:paraId="01F46E35" w14:textId="6238F32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DE5725B" w:rsidP="5B54D8C2" w:rsidRDefault="4DE5725B" w14:paraId="61E8F7C3" w14:textId="33BB6DD5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DE57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Documentación técnica</w:t>
            </w:r>
          </w:p>
          <w:p w:rsidR="5B54D8C2" w:rsidP="5B54D8C2" w:rsidRDefault="5B54D8C2" w14:paraId="676DA533" w14:textId="645AE560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140" w:type="dxa"/>
            <w:tcMar/>
          </w:tcPr>
          <w:p w:rsidR="349079D0" w:rsidP="5B54D8C2" w:rsidRDefault="349079D0" w14:paraId="51F4723B" w14:textId="0C939963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  <w:r w:rsidRPr="5B54D8C2" w:rsidR="34907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5 semanas</w:t>
            </w:r>
          </w:p>
        </w:tc>
        <w:tc>
          <w:tcPr>
            <w:tcW w:w="1135" w:type="dxa"/>
            <w:tcMar/>
          </w:tcPr>
          <w:p w:rsidR="2B77D406" w:rsidP="5B54D8C2" w:rsidRDefault="2B77D406" w14:paraId="5C654DED" w14:textId="34FF0BC5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2B77D4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Analia Rojas </w:t>
            </w:r>
          </w:p>
        </w:tc>
        <w:tc>
          <w:tcPr>
            <w:tcW w:w="1395" w:type="dxa"/>
            <w:tcMar/>
          </w:tcPr>
          <w:p w:rsidR="4CCB3DCC" w:rsidP="5B54D8C2" w:rsidRDefault="4CCB3DCC" w14:paraId="6D1F30A4" w14:textId="5668D663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4CCB3D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Seguir el diseño requerido por el usuario y constante comunicación con el equipo de trabajo.</w:t>
            </w:r>
          </w:p>
          <w:p w:rsidR="5B54D8C2" w:rsidP="5B54D8C2" w:rsidRDefault="5B54D8C2" w14:paraId="19076FF8" w14:textId="27E6D5C2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="5ABB04D9" w:rsidP="5B54D8C2" w:rsidRDefault="5ABB04D9" w14:paraId="065F9E51" w14:textId="041F698B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5ABB04D9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1" w:type="dxa"/>
            <w:tcMar/>
          </w:tcPr>
          <w:p w:rsidR="4DF2FD46" w:rsidP="5B54D8C2" w:rsidRDefault="4DF2FD46" w14:paraId="7FC853D1" w14:textId="1E44AC1B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4DF2FD46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El diseño cuenta con más detalles que resaltan a lo obtenido al principio del proyecto</w:t>
            </w:r>
          </w:p>
        </w:tc>
      </w:tr>
      <w:tr w:rsidR="5B54D8C2" w:rsidTr="6BC3A03E" w14:paraId="5395C6FA">
        <w:trPr>
          <w:trHeight w:val="300"/>
        </w:trPr>
        <w:tc>
          <w:tcPr>
            <w:tcW w:w="1328" w:type="dxa"/>
            <w:tcMar/>
          </w:tcPr>
          <w:p w:rsidR="5B54D8C2" w:rsidP="5B54D8C2" w:rsidRDefault="5B54D8C2" w14:paraId="16F085CC" w14:textId="3037E9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77" w:type="dxa"/>
            <w:tcMar/>
          </w:tcPr>
          <w:p w:rsidR="5B54D8C2" w:rsidP="5B54D8C2" w:rsidRDefault="5B54D8C2" w14:paraId="38DEE8FC" w14:textId="76B26C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Planificación y seguimiento del proyecto</w:t>
            </w:r>
          </w:p>
          <w:p w:rsidR="5B54D8C2" w:rsidP="5B54D8C2" w:rsidRDefault="5B54D8C2" w14:paraId="0933559C" w14:textId="617FAFD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5B54D8C2" w:rsidP="5B54D8C2" w:rsidRDefault="5B54D8C2" w14:paraId="621F12D4" w14:textId="621346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425" w:type="dxa"/>
            <w:tcMar/>
          </w:tcPr>
          <w:p w:rsidR="7F8DBC0D" w:rsidP="5B54D8C2" w:rsidRDefault="7F8DBC0D" w14:paraId="571ECBAB" w14:textId="49508EF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  <w:r w:rsidRPr="5B54D8C2" w:rsidR="7F8DBC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Herramienta de gestión de proyectos </w:t>
            </w:r>
          </w:p>
        </w:tc>
        <w:tc>
          <w:tcPr>
            <w:tcW w:w="1140" w:type="dxa"/>
            <w:tcMar/>
          </w:tcPr>
          <w:p w:rsidR="065A4300" w:rsidP="5B54D8C2" w:rsidRDefault="065A4300" w14:paraId="02C5B18C" w14:textId="118FFEF9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065A43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Duración del proyecto</w:t>
            </w:r>
          </w:p>
        </w:tc>
        <w:tc>
          <w:tcPr>
            <w:tcW w:w="1135" w:type="dxa"/>
            <w:tcMar/>
          </w:tcPr>
          <w:p w:rsidR="46FC2B3A" w:rsidP="5B54D8C2" w:rsidRDefault="46FC2B3A" w14:paraId="299C7115" w14:textId="34209965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6FC2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Analia</w:t>
            </w:r>
            <w:r w:rsidRPr="5B54D8C2" w:rsidR="46FC2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Rojas</w:t>
            </w: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</w:t>
            </w:r>
          </w:p>
          <w:p w:rsidR="07380455" w:rsidP="5B54D8C2" w:rsidRDefault="07380455" w14:paraId="1DF9782B" w14:textId="5DA2539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073804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Bastián Madrid</w:t>
            </w:r>
          </w:p>
        </w:tc>
        <w:tc>
          <w:tcPr>
            <w:tcW w:w="1395" w:type="dxa"/>
            <w:tcMar/>
          </w:tcPr>
          <w:p w:rsidR="690A32DF" w:rsidP="5B54D8C2" w:rsidRDefault="690A32DF" w14:paraId="4A37D211" w14:textId="60A475CB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690A32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La planificación flexible es clave para adaptarse a cambios de requisitos o tiempos.</w:t>
            </w:r>
          </w:p>
          <w:p w:rsidR="5B54D8C2" w:rsidP="5B54D8C2" w:rsidRDefault="5B54D8C2" w14:paraId="189E1697" w14:textId="104E625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="1F60B20F" w:rsidP="5B54D8C2" w:rsidRDefault="1F60B20F" w14:paraId="442B680B" w14:textId="35A8860B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1F60B20F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1" w:type="dxa"/>
            <w:tcMar/>
          </w:tcPr>
          <w:p w:rsidR="3F15B540" w:rsidP="6BC3A03E" w:rsidRDefault="3F15B540" w14:paraId="67AF4F8A" w14:textId="416316D6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6BC3A03E" w:rsidR="2A8FFCF8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 xml:space="preserve">Para gestionar el proyecto solamente </w:t>
            </w:r>
            <w:r w:rsidRPr="6BC3A03E" w:rsidR="7F411C60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utilizamos</w:t>
            </w:r>
            <w:r w:rsidRPr="6BC3A03E" w:rsidR="2A8FFCF8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 xml:space="preserve"> la nube de </w:t>
            </w:r>
            <w:r w:rsidRPr="6BC3A03E" w:rsidR="07FAE72E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Microsoft</w:t>
            </w:r>
          </w:p>
        </w:tc>
      </w:tr>
      <w:tr w:rsidR="5B54D8C2" w:rsidTr="6BC3A03E" w14:paraId="41BF1906">
        <w:trPr>
          <w:trHeight w:val="300"/>
        </w:trPr>
        <w:tc>
          <w:tcPr>
            <w:tcW w:w="1328" w:type="dxa"/>
            <w:tcMar/>
          </w:tcPr>
          <w:p w:rsidR="5B54D8C2" w:rsidP="5B54D8C2" w:rsidRDefault="5B54D8C2" w14:paraId="3E446526" w14:textId="217DF4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Resolver las vulnerabilidades sistemáticas para asegurar que el software construido cumple las normas de seguridad exigidas por la industria.</w:t>
            </w:r>
          </w:p>
        </w:tc>
        <w:tc>
          <w:tcPr>
            <w:tcW w:w="1077" w:type="dxa"/>
            <w:tcMar/>
          </w:tcPr>
          <w:p w:rsidR="5B54D8C2" w:rsidP="5B54D8C2" w:rsidRDefault="5B54D8C2" w14:paraId="74BC6C94" w14:textId="533715D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Auditoría de seguridad del software</w:t>
            </w:r>
          </w:p>
        </w:tc>
        <w:tc>
          <w:tcPr>
            <w:tcW w:w="1425" w:type="dxa"/>
            <w:tcMar/>
          </w:tcPr>
          <w:p w:rsidR="64728F47" w:rsidP="5B54D8C2" w:rsidRDefault="64728F47" w14:paraId="1BAEC228" w14:textId="55A955B2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64728F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Herramientas de análisis de seguridad (e.g., OWASP ZAP)</w:t>
            </w:r>
          </w:p>
          <w:p w:rsidR="5B54D8C2" w:rsidP="5B54D8C2" w:rsidRDefault="5B54D8C2" w14:paraId="2647C22D" w14:textId="31CD1863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40" w:type="dxa"/>
            <w:tcMar/>
          </w:tcPr>
          <w:p w:rsidR="60DDF161" w:rsidP="5B54D8C2" w:rsidRDefault="60DDF161" w14:paraId="54AC41E3" w14:textId="2CF9D1D8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  <w:r w:rsidRPr="5B54D8C2" w:rsidR="60DDF1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3 semanas</w:t>
            </w:r>
          </w:p>
        </w:tc>
        <w:tc>
          <w:tcPr>
            <w:tcW w:w="1135" w:type="dxa"/>
            <w:tcMar/>
          </w:tcPr>
          <w:p w:rsidR="6AA54BAD" w:rsidP="5B54D8C2" w:rsidRDefault="6AA54BAD" w14:paraId="10A25FDE" w14:textId="48BB4B1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6AA54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Analia</w:t>
            </w:r>
            <w:r w:rsidRPr="5B54D8C2" w:rsidR="6AA54B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Rojas</w:t>
            </w:r>
          </w:p>
          <w:p w:rsidR="4DF81CD7" w:rsidP="5B54D8C2" w:rsidRDefault="4DF81CD7" w14:paraId="6F760FB5" w14:textId="4997D67F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DF81C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Bastián Madrid</w:t>
            </w:r>
          </w:p>
          <w:p w:rsidR="5B54D8C2" w:rsidP="5B54D8C2" w:rsidRDefault="5B54D8C2" w14:paraId="44B6399B" w14:textId="55797F6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395" w:type="dxa"/>
            <w:tcMar/>
          </w:tcPr>
          <w:p w:rsidR="489A9CEB" w:rsidP="5B54D8C2" w:rsidRDefault="489A9CEB" w14:paraId="6E8E5771" w14:textId="46B892F2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489A9C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Podremos requerir recursos adicionales si se identifican múltiples vulnerabilidades críticas.</w:t>
            </w:r>
          </w:p>
          <w:p w:rsidR="5B54D8C2" w:rsidP="5B54D8C2" w:rsidRDefault="5B54D8C2" w14:paraId="1E2E8DF9" w14:textId="5AEF908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="0E993AA2" w:rsidP="5B54D8C2" w:rsidRDefault="0E993AA2" w14:paraId="4FE6FD7D" w14:textId="088D1018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0E993AA2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1" w:type="dxa"/>
            <w:tcMar/>
          </w:tcPr>
          <w:p w:rsidR="300B0C02" w:rsidP="5B54D8C2" w:rsidRDefault="300B0C02" w14:paraId="38F4077B" w14:textId="4692B9CC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300B0C02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No iniciado</w:t>
            </w:r>
          </w:p>
        </w:tc>
      </w:tr>
      <w:tr w:rsidR="5B54D8C2" w:rsidTr="6BC3A03E" w14:paraId="7579FD1C">
        <w:trPr>
          <w:trHeight w:val="300"/>
        </w:trPr>
        <w:tc>
          <w:tcPr>
            <w:tcW w:w="1328" w:type="dxa"/>
            <w:tcMar/>
          </w:tcPr>
          <w:p w:rsidR="5B54D8C2" w:rsidP="5B54D8C2" w:rsidRDefault="5B54D8C2" w14:paraId="74D5D39D" w14:textId="236363C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Construir modelo de datos para soportar los requerimientos de la organización y programar consultas para manipular información de una base de datos de acuerdo con los requerimientos de la organización.</w:t>
            </w:r>
          </w:p>
        </w:tc>
        <w:tc>
          <w:tcPr>
            <w:tcW w:w="1077" w:type="dxa"/>
            <w:tcMar/>
          </w:tcPr>
          <w:p w:rsidR="5B54D8C2" w:rsidP="5B54D8C2" w:rsidRDefault="5B54D8C2" w14:paraId="739EACF8" w14:textId="03C3765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Diseño de la base de datos</w:t>
            </w:r>
          </w:p>
          <w:p w:rsidR="5B54D8C2" w:rsidP="5B54D8C2" w:rsidRDefault="5B54D8C2" w14:paraId="22B7B0A3" w14:textId="7C9DD0A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5B54D8C2" w:rsidP="5B54D8C2" w:rsidRDefault="5B54D8C2" w14:paraId="2A4F6133" w14:textId="2F932669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Implementación de consultas y mantenimiento de la base de datos</w:t>
            </w:r>
          </w:p>
        </w:tc>
        <w:tc>
          <w:tcPr>
            <w:tcW w:w="1425" w:type="dxa"/>
            <w:tcMar/>
          </w:tcPr>
          <w:p w:rsidR="2E5125F2" w:rsidP="5B54D8C2" w:rsidRDefault="2E5125F2" w14:paraId="3C044DC0" w14:textId="2D3710A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2E512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Herramientas de modelado de datos</w:t>
            </w:r>
          </w:p>
          <w:p w:rsidR="2E5125F2" w:rsidP="5B54D8C2" w:rsidRDefault="2E5125F2" w14:paraId="69E333D8" w14:textId="5314578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2E5125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Base de datos SQL</w:t>
            </w:r>
          </w:p>
          <w:p w:rsidR="5B54D8C2" w:rsidP="5B54D8C2" w:rsidRDefault="5B54D8C2" w14:paraId="3A3A576A" w14:textId="4F132CE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40" w:type="dxa"/>
            <w:tcMar/>
          </w:tcPr>
          <w:p w:rsidR="4A7BB253" w:rsidP="6BC3A03E" w:rsidRDefault="4A7BB253" w14:paraId="19D8FAA5" w14:textId="29908060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BC3A03E" w:rsidR="412D67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 xml:space="preserve">5 </w:t>
            </w:r>
            <w:r w:rsidRPr="6BC3A03E" w:rsidR="5ED8AA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semanas</w:t>
            </w:r>
          </w:p>
        </w:tc>
        <w:tc>
          <w:tcPr>
            <w:tcW w:w="1135" w:type="dxa"/>
            <w:tcMar/>
          </w:tcPr>
          <w:p w:rsidR="7E889AF5" w:rsidP="5B54D8C2" w:rsidRDefault="7E889AF5" w14:paraId="37A0B95B" w14:textId="620D71D3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7E889A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Bastián Madrid</w:t>
            </w:r>
          </w:p>
        </w:tc>
        <w:tc>
          <w:tcPr>
            <w:tcW w:w="1395" w:type="dxa"/>
            <w:tcMar/>
          </w:tcPr>
          <w:p w:rsidR="633A6834" w:rsidP="5B54D8C2" w:rsidRDefault="633A6834" w14:paraId="757605C1" w14:textId="0E94AF0A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633A68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Las consultas deben ser optimizadas para asegurar el rendimiento del sistema.</w:t>
            </w:r>
          </w:p>
          <w:p w:rsidR="5B54D8C2" w:rsidP="5B54D8C2" w:rsidRDefault="5B54D8C2" w14:paraId="7A8F41A7" w14:textId="72BFCD4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="269C6336" w:rsidP="5B54D8C2" w:rsidRDefault="269C6336" w14:paraId="62E1812F" w14:textId="656D34F2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269C6336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1" w:type="dxa"/>
            <w:tcMar/>
          </w:tcPr>
          <w:p w:rsidR="14714674" w:rsidP="6BC3A03E" w:rsidRDefault="14714674" w14:paraId="22CC0525" w14:textId="40166065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6BC3A03E" w:rsidR="31B8273B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Ningún</w:t>
            </w:r>
            <w:r w:rsidRPr="6BC3A03E" w:rsidR="0FE5ABC6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 xml:space="preserve"> ajuste hecho</w:t>
            </w:r>
          </w:p>
        </w:tc>
      </w:tr>
      <w:tr w:rsidR="5B54D8C2" w:rsidTr="6BC3A03E" w14:paraId="516D0AE0">
        <w:trPr>
          <w:trHeight w:val="300"/>
        </w:trPr>
        <w:tc>
          <w:tcPr>
            <w:tcW w:w="1328" w:type="dxa"/>
            <w:tcMar/>
          </w:tcPr>
          <w:p w:rsidR="5B54D8C2" w:rsidP="5B54D8C2" w:rsidRDefault="5B54D8C2" w14:paraId="1A273972" w14:textId="7921FC9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77" w:type="dxa"/>
            <w:tcMar/>
          </w:tcPr>
          <w:p w:rsidR="5B54D8C2" w:rsidP="5B54D8C2" w:rsidRDefault="5B54D8C2" w14:paraId="0A18A3F4" w14:textId="44DF3068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Pruebas de funcionalidad y rendimiento</w:t>
            </w:r>
          </w:p>
          <w:p w:rsidR="5B54D8C2" w:rsidP="5B54D8C2" w:rsidRDefault="5B54D8C2" w14:paraId="29A8EF6B" w14:textId="5550F1B2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5B54D8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 xml:space="preserve"> </w:t>
            </w:r>
          </w:p>
          <w:p w:rsidR="5B54D8C2" w:rsidP="5B54D8C2" w:rsidRDefault="5B54D8C2" w14:paraId="6C32C0BF" w14:textId="0296DD0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425" w:type="dxa"/>
            <w:tcMar/>
          </w:tcPr>
          <w:p w:rsidR="38DB2CF3" w:rsidP="5B54D8C2" w:rsidRDefault="38DB2CF3" w14:paraId="19E732F5" w14:textId="4A2F6A8F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38DB2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Selenium, JMeter.</w:t>
            </w:r>
          </w:p>
          <w:p w:rsidR="5B54D8C2" w:rsidP="5B54D8C2" w:rsidRDefault="5B54D8C2" w14:paraId="3A3116DE" w14:textId="114B5D26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38DB2CF3" w:rsidP="5B54D8C2" w:rsidRDefault="38DB2CF3" w14:paraId="560D7F68" w14:textId="6098D26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38DB2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Usuarios finales, documentación de pruebas</w:t>
            </w:r>
          </w:p>
          <w:p w:rsidR="5B54D8C2" w:rsidP="5B54D8C2" w:rsidRDefault="5B54D8C2" w14:paraId="5136C578" w14:textId="0A749B7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40" w:type="dxa"/>
            <w:tcMar/>
          </w:tcPr>
          <w:p w:rsidR="4C2BF5E1" w:rsidP="5B54D8C2" w:rsidRDefault="4C2BF5E1" w14:paraId="69E6D36B" w14:textId="16813F58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  <w:r w:rsidRPr="5B54D8C2" w:rsidR="4C2BF5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2 semanas</w:t>
            </w:r>
          </w:p>
        </w:tc>
        <w:tc>
          <w:tcPr>
            <w:tcW w:w="1135" w:type="dxa"/>
            <w:tcMar/>
          </w:tcPr>
          <w:p w:rsidR="4C2BF5E1" w:rsidP="5B54D8C2" w:rsidRDefault="4C2BF5E1" w14:paraId="73DF21BF" w14:textId="3E357CF7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B54D8C2" w:rsidR="4C2BF5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Analia Rojas</w:t>
            </w:r>
          </w:p>
          <w:p w:rsidR="5B54D8C2" w:rsidP="5B54D8C2" w:rsidRDefault="5B54D8C2" w14:paraId="5A89463E" w14:textId="6AA9C7CC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395" w:type="dxa"/>
            <w:tcMar/>
          </w:tcPr>
          <w:p w:rsidR="4E9C9D9E" w:rsidP="5B54D8C2" w:rsidRDefault="4E9C9D9E" w14:paraId="62F81DC3" w14:textId="272617D6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5B54D8C2" w:rsidR="4E9C9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L"/>
              </w:rPr>
              <w:t>La retroalimentación de los usuarios es crucial para ajustar el producto final antes de su implementación completa.</w:t>
            </w:r>
          </w:p>
          <w:p w:rsidR="5B54D8C2" w:rsidP="5B54D8C2" w:rsidRDefault="5B54D8C2" w14:paraId="3552E1DC" w14:textId="3660BE59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</w:pPr>
          </w:p>
        </w:tc>
        <w:tc>
          <w:tcPr>
            <w:tcW w:w="1155" w:type="dxa"/>
            <w:tcMar/>
          </w:tcPr>
          <w:p w:rsidR="575D159F" w:rsidP="5B54D8C2" w:rsidRDefault="575D159F" w14:paraId="75220EB1" w14:textId="06B8C616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575D159F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1" w:type="dxa"/>
            <w:tcMar/>
          </w:tcPr>
          <w:p w:rsidR="624893B7" w:rsidP="5B54D8C2" w:rsidRDefault="624893B7" w14:paraId="6CDCC97D" w14:textId="03FF6F1A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</w:pPr>
            <w:r w:rsidRPr="5B54D8C2" w:rsidR="624893B7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18"/>
                <w:szCs w:val="18"/>
                <w:lang w:eastAsia="es-CL"/>
              </w:rPr>
              <w:t>No iniciado</w:t>
            </w:r>
          </w:p>
        </w:tc>
      </w:tr>
    </w:tbl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6BC3A03E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371CBB" w:rsidR="0003309E" w:rsidP="00C5122E" w:rsidRDefault="0003309E" w14:paraId="17CE44DE" w14:textId="7777777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6BC3A03E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/o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Pr="6BC3A03E" w:rsidR="0003309E">
              <w:rPr>
                <w:rFonts w:ascii="Calibri" w:hAnsi="Calibri"/>
                <w:b w:val="1"/>
                <w:bCs w:val="1"/>
                <w:color w:val="1F3864" w:themeColor="accent1" w:themeTint="FF" w:themeShade="80"/>
              </w:rPr>
              <w:t xml:space="preserve"> </w:t>
            </w:r>
          </w:p>
          <w:p w:rsidR="289DCF7E" w:rsidP="6BC3A03E" w:rsidRDefault="289DCF7E" w14:paraId="5920760A" w14:textId="365802BD">
            <w:pPr>
              <w:spacing w:before="240" w:beforeAutospacing="off" w:after="240" w:afterAutospacing="off"/>
            </w:pPr>
            <w:r w:rsidRPr="6BC3A03E" w:rsidR="289DCF7E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Algunos factores que han facilitado el desarrollo del proyecto incluyen las constantes retroalimentaciones de la profesora, el apoyo mutuo entre los miembros del equipo y la comunicación abierta y fluida que han logrado establecer.</w:t>
            </w:r>
          </w:p>
          <w:p w:rsidR="6BC3A03E" w:rsidP="6BC3A03E" w:rsidRDefault="6BC3A03E" w14:paraId="3C7A2DD7" w14:textId="752AB611">
            <w:pPr>
              <w:rPr>
                <w:rFonts w:ascii="Calibri" w:hAnsi="Calibri"/>
                <w:color w:val="1F3864" w:themeColor="accent1" w:themeTint="FF" w:themeShade="80"/>
              </w:rPr>
            </w:pPr>
          </w:p>
          <w:p w:rsidR="0003309E" w:rsidP="00C5122E" w:rsidRDefault="0003309E" w14:paraId="0E486F0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6BC3A03E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0C5122E" w:rsidRDefault="0003309E" w14:paraId="0E567A33" w14:textId="2A8FED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6BC3A03E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  <w:r w:rsidRPr="6BC3A03E" w:rsidR="12FC99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Señalar los ajustes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Pr="6BC3A03E" w:rsidR="12FC99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actividades que</w:t>
            </w:r>
            <w:r w:rsidRPr="6BC3A03E" w:rsidR="0C4FABCF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Pr="6BC3A03E" w:rsidR="12FC99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6BC3A03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12FC9999">
              <w:rPr/>
              <w:t xml:space="preserve"> </w:t>
            </w:r>
            <w:r w:rsidRPr="6BC3A03E" w:rsidR="12FC99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:rsidR="64343E06" w:rsidP="6BC3A03E" w:rsidRDefault="64343E06" w14:paraId="346DCE10" w14:textId="325F6884">
            <w:pPr>
              <w:spacing w:before="240" w:beforeAutospacing="off" w:after="240" w:afterAutospacing="off"/>
              <w:jc w:val="both"/>
            </w:pPr>
            <w:r w:rsidRPr="6BC3A03E" w:rsidR="64343E06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Anteriormente, existía una actividad denominada "pruebas de aceptación del usuario", la cual se decidió eliminar, ya que las pruebas de funcionalidad y rendimiento son suficientes para evaluar el estado del proyecto. De esta manera, se mantienen las dos semanas previstas, con la posibilidad de redistribuir el tiempo en caso de algún retraso.</w:t>
            </w:r>
          </w:p>
          <w:p w:rsidR="6BC3A03E" w:rsidP="6BC3A03E" w:rsidRDefault="6BC3A03E" w14:paraId="2D754DDF" w14:textId="26931177">
            <w:pPr>
              <w:pStyle w:val="Normal"/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6BC3A03E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0003309E" w:rsidP="00585A13" w:rsidRDefault="0003309E" w14:paraId="71F24186" w14:textId="6C9A027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="00FD5149" w:rsidP="6BC3A03E" w:rsidRDefault="00FD5149" w14:paraId="6B5D082F" w14:textId="6480478E">
            <w:pPr>
              <w:jc w:val="both"/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</w:pPr>
            <w:r w:rsidRPr="6BC3A03E" w:rsidR="46BD0D2A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Las actividades no iniciadas en nuestro proyecto no se deben a retrasos o </w:t>
            </w:r>
            <w:r w:rsidRPr="6BC3A03E" w:rsidR="2B897122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inconvenientes</w:t>
            </w:r>
            <w:r w:rsidRPr="6BC3A03E" w:rsidR="46BD0D2A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, si no que el proyecto no llega a estar avanzado lo suficiente como para empeza</w:t>
            </w:r>
            <w:r w:rsidRPr="6BC3A03E" w:rsidR="6D3D17C1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r esas actividades, una vez completadas las </w:t>
            </w:r>
            <w:r w:rsidRPr="6BC3A03E" w:rsidR="784C9CD5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demás</w:t>
            </w:r>
            <w:r w:rsidRPr="6BC3A03E" w:rsidR="6D3D17C1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actividades se </w:t>
            </w:r>
            <w:r w:rsidRPr="6BC3A03E" w:rsidR="66EC4EE7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>podrán</w:t>
            </w:r>
            <w:r w:rsidRPr="6BC3A03E" w:rsidR="6D3D17C1">
              <w:rPr>
                <w:rFonts w:ascii="Calibri" w:hAnsi="Calibri" w:cs="Arial"/>
                <w:i w:val="0"/>
                <w:iCs w:val="0"/>
                <w:color w:val="000000" w:themeColor="text1" w:themeTint="FF" w:themeShade="FF"/>
                <w:sz w:val="20"/>
                <w:szCs w:val="20"/>
                <w:lang w:eastAsia="es-CL"/>
              </w:rPr>
              <w:t xml:space="preserve"> comenzar con las pruebas hacia el software y la comprobación de la seguridad de esté.</w:t>
            </w:r>
          </w:p>
          <w:p w:rsidRPr="00CD38BD" w:rsidR="00FD5149" w:rsidP="00585A13" w:rsidRDefault="00FD5149" w14:paraId="5D8D41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75C897A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2B6EEA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59182B8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0F4AE7D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585A13" w:rsidRDefault="0003309E" w14:paraId="47ABBD2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12602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4807B0E"/>
    <w:rsid w:val="056D8580"/>
    <w:rsid w:val="065A4300"/>
    <w:rsid w:val="07380455"/>
    <w:rsid w:val="07FAE72E"/>
    <w:rsid w:val="09C8E96F"/>
    <w:rsid w:val="09C8E96F"/>
    <w:rsid w:val="0AA29268"/>
    <w:rsid w:val="0AE4FB7A"/>
    <w:rsid w:val="0B2A76F0"/>
    <w:rsid w:val="0C46DC9A"/>
    <w:rsid w:val="0C4FABCF"/>
    <w:rsid w:val="0E993AA2"/>
    <w:rsid w:val="0FE5ABC6"/>
    <w:rsid w:val="1137C097"/>
    <w:rsid w:val="1238A85D"/>
    <w:rsid w:val="12FC9999"/>
    <w:rsid w:val="14714674"/>
    <w:rsid w:val="1596D2F0"/>
    <w:rsid w:val="189F1C76"/>
    <w:rsid w:val="19114107"/>
    <w:rsid w:val="1A528584"/>
    <w:rsid w:val="1D3E6FE8"/>
    <w:rsid w:val="1F43283C"/>
    <w:rsid w:val="1F60B20F"/>
    <w:rsid w:val="1FF7A540"/>
    <w:rsid w:val="269C6336"/>
    <w:rsid w:val="272A8908"/>
    <w:rsid w:val="289DCF7E"/>
    <w:rsid w:val="2A8FFCF8"/>
    <w:rsid w:val="2AEF3BD8"/>
    <w:rsid w:val="2B0A0F63"/>
    <w:rsid w:val="2B77D406"/>
    <w:rsid w:val="2B897122"/>
    <w:rsid w:val="2C3707DD"/>
    <w:rsid w:val="2E3410BA"/>
    <w:rsid w:val="2E5125F2"/>
    <w:rsid w:val="300B0C02"/>
    <w:rsid w:val="301B9974"/>
    <w:rsid w:val="3070C779"/>
    <w:rsid w:val="3070C779"/>
    <w:rsid w:val="313E4289"/>
    <w:rsid w:val="31B8273B"/>
    <w:rsid w:val="32EC41D1"/>
    <w:rsid w:val="336DBB83"/>
    <w:rsid w:val="349079D0"/>
    <w:rsid w:val="34C8F7FF"/>
    <w:rsid w:val="37EF5C62"/>
    <w:rsid w:val="38DB2CF3"/>
    <w:rsid w:val="3A250DE2"/>
    <w:rsid w:val="3CC68F4E"/>
    <w:rsid w:val="3CE12529"/>
    <w:rsid w:val="3F15B540"/>
    <w:rsid w:val="412D6754"/>
    <w:rsid w:val="41EFDBBC"/>
    <w:rsid w:val="4427BD53"/>
    <w:rsid w:val="4430E49E"/>
    <w:rsid w:val="46BD0D2A"/>
    <w:rsid w:val="46FC2B3A"/>
    <w:rsid w:val="489A9CEB"/>
    <w:rsid w:val="48D5F171"/>
    <w:rsid w:val="48FC7A74"/>
    <w:rsid w:val="48FC7A74"/>
    <w:rsid w:val="49FA5024"/>
    <w:rsid w:val="4A3B797C"/>
    <w:rsid w:val="4A7BB253"/>
    <w:rsid w:val="4C2BF5E1"/>
    <w:rsid w:val="4CCB3DCC"/>
    <w:rsid w:val="4DE5725B"/>
    <w:rsid w:val="4DF2FD46"/>
    <w:rsid w:val="4DF81CD7"/>
    <w:rsid w:val="4E9C9D9E"/>
    <w:rsid w:val="4ECB288F"/>
    <w:rsid w:val="4EF6EF4D"/>
    <w:rsid w:val="4F684B28"/>
    <w:rsid w:val="4F684B28"/>
    <w:rsid w:val="4F912DB2"/>
    <w:rsid w:val="51F516F7"/>
    <w:rsid w:val="55649423"/>
    <w:rsid w:val="575D159F"/>
    <w:rsid w:val="5826613B"/>
    <w:rsid w:val="59135A23"/>
    <w:rsid w:val="59C4AF3C"/>
    <w:rsid w:val="59C4AF3C"/>
    <w:rsid w:val="5ABB04D9"/>
    <w:rsid w:val="5B30E7FA"/>
    <w:rsid w:val="5B54D8C2"/>
    <w:rsid w:val="5B8D9496"/>
    <w:rsid w:val="5BA2CF50"/>
    <w:rsid w:val="5C4755AE"/>
    <w:rsid w:val="5C4755AE"/>
    <w:rsid w:val="5ED50895"/>
    <w:rsid w:val="5ED8AA92"/>
    <w:rsid w:val="60DDF161"/>
    <w:rsid w:val="624893B7"/>
    <w:rsid w:val="62B93BD9"/>
    <w:rsid w:val="633A6834"/>
    <w:rsid w:val="64343E06"/>
    <w:rsid w:val="64728F47"/>
    <w:rsid w:val="64B7149B"/>
    <w:rsid w:val="653939BC"/>
    <w:rsid w:val="66EC4EE7"/>
    <w:rsid w:val="690A32DF"/>
    <w:rsid w:val="6A9C8DB0"/>
    <w:rsid w:val="6AA54BAD"/>
    <w:rsid w:val="6AFBB28D"/>
    <w:rsid w:val="6BC3A03E"/>
    <w:rsid w:val="6C3C99FF"/>
    <w:rsid w:val="6D3D17C1"/>
    <w:rsid w:val="6EB0560B"/>
    <w:rsid w:val="7028E9CD"/>
    <w:rsid w:val="7232E03A"/>
    <w:rsid w:val="7736B913"/>
    <w:rsid w:val="776A368F"/>
    <w:rsid w:val="784C9CD5"/>
    <w:rsid w:val="78C6B933"/>
    <w:rsid w:val="7D414F31"/>
    <w:rsid w:val="7DABCC20"/>
    <w:rsid w:val="7E889AF5"/>
    <w:rsid w:val="7EDDC202"/>
    <w:rsid w:val="7EDDC202"/>
    <w:rsid w:val="7F411C60"/>
    <w:rsid w:val="7F8DB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5B54D8C2"/>
    <w:pPr>
      <w:spacing/>
      <w:ind w:left="720"/>
      <w:contextualSpacing/>
    </w:pPr>
  </w:style>
  <w:style w:type="character" w:styleId="Hyperlink">
    <w:uiPriority w:val="99"/>
    <w:name w:val="Hyperlink"/>
    <w:basedOn w:val="Fuentedeprrafopredeter"/>
    <w:unhideWhenUsed/>
    <w:rsid w:val="5B54D8C2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7095ec23d1f04bf9" /><Relationship Type="http://schemas.openxmlformats.org/officeDocument/2006/relationships/hyperlink" Target="https://duoccl0-my.sharepoint.com/:x:/g/personal/analia_rojas_duocuc_cl/EcSgKQIKspREn9VPT4utaJoBfOzJcSmtEV3j7S_uo_ydOQ?e=yZ8vIf" TargetMode="External" Id="R0633245f4b6f4df6" /><Relationship Type="http://schemas.openxmlformats.org/officeDocument/2006/relationships/image" Target="/media/image3.png" Id="Rce6cf661cd0847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Analia Rojas Araya</lastModifiedBy>
  <revision>6</revision>
  <dcterms:created xsi:type="dcterms:W3CDTF">2022-08-24T18:14:00.0000000Z</dcterms:created>
  <dcterms:modified xsi:type="dcterms:W3CDTF">2024-10-28T13:57:11.5145885Z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