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07DA4B6C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54A41624">
            <w:pPr>
              <w:widowControl w:val="0"/>
              <w:rPr>
                <w:sz w:val="22"/>
                <w:szCs w:val="22"/>
              </w:rPr>
            </w:pPr>
            <w:r w:rsidRPr="07DA4B6C" w:rsidR="4363FA7E">
              <w:rPr>
                <w:sz w:val="22"/>
                <w:szCs w:val="22"/>
              </w:rPr>
              <w:t>10</w:t>
            </w:r>
            <w:r w:rsidRPr="07DA4B6C" w:rsidR="66F25E1F">
              <w:rPr>
                <w:sz w:val="22"/>
                <w:szCs w:val="22"/>
              </w:rPr>
              <w:t>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07DA4B6C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07DA4B6C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2A3DC90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07DA4B6C" w:rsidRDefault="00225A51" w14:paraId="28E395FE" w14:textId="0B169A41">
            <w:pPr>
              <w:widowControl w:val="0"/>
              <w:jc w:val="center"/>
              <w:rPr>
                <w:b w:val="1"/>
                <w:bCs w:val="1"/>
              </w:rPr>
            </w:pPr>
            <w:r w:rsidRPr="07DA4B6C" w:rsidR="6E4E8501">
              <w:rPr>
                <w:b w:val="1"/>
                <w:bCs w:val="1"/>
              </w:rPr>
              <w:t>X</w:t>
            </w:r>
          </w:p>
        </w:tc>
      </w:tr>
      <w:tr w:rsidR="00225A51" w:rsidTr="07DA4B6C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1C70F763">
            <w:pPr>
              <w:widowControl w:val="0"/>
              <w:rPr>
                <w:sz w:val="22"/>
                <w:szCs w:val="22"/>
              </w:rPr>
            </w:pPr>
            <w:r w:rsidRPr="07DA4B6C" w:rsidR="6F8E4C80">
              <w:rPr>
                <w:sz w:val="22"/>
                <w:szCs w:val="22"/>
              </w:rPr>
              <w:t>2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07DA4B6C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07DA4B6C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4EBE6308">
            <w:pPr>
              <w:widowControl w:val="0"/>
              <w:rPr>
                <w:sz w:val="22"/>
                <w:szCs w:val="22"/>
              </w:rPr>
            </w:pPr>
            <w:r w:rsidRPr="07DA4B6C" w:rsidR="61F4FB29">
              <w:rPr>
                <w:sz w:val="22"/>
                <w:szCs w:val="22"/>
              </w:rPr>
              <w:t>Primeros avances en migración de datos y actualización en tiempo real.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07DA4B6C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07DA4B6C" w:rsidRDefault="00225A51" w14:paraId="5A4018F6" w14:textId="22C276EE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07DA4B6C" w:rsidR="1CCDF426">
              <w:rPr>
                <w:b w:val="1"/>
                <w:bCs w:val="1"/>
                <w:sz w:val="22"/>
                <w:szCs w:val="22"/>
              </w:rPr>
              <w:t>Analia</w:t>
            </w:r>
            <w:r w:rsidRPr="07DA4B6C" w:rsidR="1CCDF426">
              <w:rPr>
                <w:b w:val="1"/>
                <w:bCs w:val="1"/>
                <w:sz w:val="22"/>
                <w:szCs w:val="22"/>
              </w:rPr>
              <w:t>:</w:t>
            </w:r>
            <w:r w:rsidRPr="07DA4B6C" w:rsidR="1CCDF426">
              <w:rPr>
                <w:b w:val="0"/>
                <w:bCs w:val="0"/>
                <w:sz w:val="22"/>
                <w:szCs w:val="22"/>
              </w:rPr>
              <w:t xml:space="preserve"> "Ayer asignamos tareas y avanzamos con INV-005. Hoy quiero enfocarme en las validaciones de los datos de migración. También sería útil revisar los detalles técnicos para INV-002."</w:t>
            </w:r>
          </w:p>
          <w:p w:rsidR="00225A51" w:rsidP="07DA4B6C" w:rsidRDefault="00225A51" w14:paraId="3B773DE8" w14:textId="6173DF70">
            <w:pPr>
              <w:pStyle w:val="Normal"/>
              <w:widowControl w:val="0"/>
              <w:ind w:left="360"/>
              <w:jc w:val="both"/>
            </w:pPr>
            <w:r w:rsidRPr="07DA4B6C" w:rsidR="1CCDF426">
              <w:rPr>
                <w:b w:val="1"/>
                <w:bCs w:val="1"/>
                <w:sz w:val="22"/>
                <w:szCs w:val="22"/>
              </w:rPr>
              <w:t>Bastián</w:t>
            </w:r>
            <w:r w:rsidRPr="07DA4B6C" w:rsidR="1CCDF426">
              <w:rPr>
                <w:b w:val="0"/>
                <w:bCs w:val="0"/>
                <w:sz w:val="22"/>
                <w:szCs w:val="22"/>
              </w:rPr>
              <w:t>: "Perfecto. Yo empezaré a configurar la lógica de actualización en tiempo real. Si surgen problemas, los documentamos."</w:t>
            </w:r>
          </w:p>
          <w:p w:rsidR="00225A51" w:rsidP="07DA4B6C" w:rsidRDefault="00225A51" w14:paraId="07A3CC18" w14:textId="6A6A086D">
            <w:pPr>
              <w:pStyle w:val="Normal"/>
              <w:widowControl w:val="0"/>
              <w:ind w:left="360"/>
              <w:jc w:val="both"/>
            </w:pPr>
            <w:r w:rsidRPr="07DA4B6C" w:rsidR="1CCDF426">
              <w:rPr>
                <w:b w:val="1"/>
                <w:bCs w:val="1"/>
                <w:sz w:val="22"/>
                <w:szCs w:val="22"/>
              </w:rPr>
              <w:t>Equipo</w:t>
            </w:r>
            <w:r w:rsidRPr="07DA4B6C" w:rsidR="1CCDF426">
              <w:rPr>
                <w:b w:val="0"/>
                <w:bCs w:val="0"/>
                <w:sz w:val="22"/>
                <w:szCs w:val="22"/>
              </w:rPr>
              <w:t>: Mencionan un pequeño obstáculo con los formatos de celdas en Excel.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9DA2DE"/>
    <w:rsid w:val="07128DF9"/>
    <w:rsid w:val="07DA4B6C"/>
    <w:rsid w:val="097FC7D7"/>
    <w:rsid w:val="0C0473F3"/>
    <w:rsid w:val="0CD6D940"/>
    <w:rsid w:val="0D5604C1"/>
    <w:rsid w:val="114CCA5B"/>
    <w:rsid w:val="168D7D43"/>
    <w:rsid w:val="1820AF53"/>
    <w:rsid w:val="189BCDBA"/>
    <w:rsid w:val="19D117FE"/>
    <w:rsid w:val="1CCDF426"/>
    <w:rsid w:val="1D9A936C"/>
    <w:rsid w:val="1FD1DCD7"/>
    <w:rsid w:val="237CC309"/>
    <w:rsid w:val="23A3C67E"/>
    <w:rsid w:val="2415D99B"/>
    <w:rsid w:val="25735C7D"/>
    <w:rsid w:val="2841C439"/>
    <w:rsid w:val="2C5665E6"/>
    <w:rsid w:val="2C7EE60E"/>
    <w:rsid w:val="2DC870F1"/>
    <w:rsid w:val="2FBF60B6"/>
    <w:rsid w:val="312C2FCA"/>
    <w:rsid w:val="33D16F9B"/>
    <w:rsid w:val="35902282"/>
    <w:rsid w:val="35FA926B"/>
    <w:rsid w:val="37FF4A05"/>
    <w:rsid w:val="38AFC466"/>
    <w:rsid w:val="3E3E7E92"/>
    <w:rsid w:val="3FC8AA5A"/>
    <w:rsid w:val="41995802"/>
    <w:rsid w:val="42D83779"/>
    <w:rsid w:val="4363FA7E"/>
    <w:rsid w:val="45D17925"/>
    <w:rsid w:val="46457BAE"/>
    <w:rsid w:val="476F0A28"/>
    <w:rsid w:val="47D74EC9"/>
    <w:rsid w:val="4940EF5E"/>
    <w:rsid w:val="49E6E311"/>
    <w:rsid w:val="4C8F500C"/>
    <w:rsid w:val="4E9BFA5F"/>
    <w:rsid w:val="5217089C"/>
    <w:rsid w:val="53EDA918"/>
    <w:rsid w:val="54317613"/>
    <w:rsid w:val="54F3CC71"/>
    <w:rsid w:val="56E52B69"/>
    <w:rsid w:val="58577DE4"/>
    <w:rsid w:val="5C0F2228"/>
    <w:rsid w:val="61125E32"/>
    <w:rsid w:val="61F4FB29"/>
    <w:rsid w:val="636213C6"/>
    <w:rsid w:val="63E2CC94"/>
    <w:rsid w:val="66F25E1F"/>
    <w:rsid w:val="66FB7243"/>
    <w:rsid w:val="6963C901"/>
    <w:rsid w:val="6AF78169"/>
    <w:rsid w:val="6CF956CA"/>
    <w:rsid w:val="6E4E8501"/>
    <w:rsid w:val="6F8E4C80"/>
    <w:rsid w:val="70C1C6DA"/>
    <w:rsid w:val="74B7AD8E"/>
    <w:rsid w:val="758AAB6E"/>
    <w:rsid w:val="779B0375"/>
    <w:rsid w:val="798B9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2024-11-23T01:24:23.9199878Z</dcterms:modified>
</coreProperties>
</file>