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29E2D172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60E6B347">
            <w:pPr>
              <w:widowControl w:val="0"/>
              <w:rPr>
                <w:sz w:val="22"/>
                <w:szCs w:val="22"/>
              </w:rPr>
            </w:pPr>
            <w:r w:rsidRPr="29E2D172" w:rsidR="533F1BCB">
              <w:rPr>
                <w:sz w:val="22"/>
                <w:szCs w:val="22"/>
              </w:rPr>
              <w:t>10/10/2024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29E2D172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29E2D172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29E2D172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4C43EBB4">
            <w:pPr>
              <w:widowControl w:val="0"/>
              <w:rPr>
                <w:sz w:val="22"/>
                <w:szCs w:val="22"/>
              </w:rPr>
            </w:pPr>
            <w:r w:rsidRPr="29E2D172" w:rsidR="603BD665">
              <w:rPr>
                <w:sz w:val="22"/>
                <w:szCs w:val="22"/>
              </w:rPr>
              <w:t>9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29E2D172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29E2D172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7CD383B3">
            <w:pPr>
              <w:widowControl w:val="0"/>
              <w:rPr>
                <w:sz w:val="22"/>
                <w:szCs w:val="22"/>
              </w:rPr>
            </w:pPr>
            <w:r w:rsidRPr="29E2D172" w:rsidR="1D93BD9C">
              <w:rPr>
                <w:sz w:val="22"/>
                <w:szCs w:val="22"/>
              </w:rPr>
              <w:t>Ensayo y revisión final.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29E2D172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643D1413" w:rsidP="29E2D172" w:rsidRDefault="643D1413" w14:paraId="22B9ADD5" w14:textId="3269E443">
            <w:pPr>
              <w:pStyle w:val="Normal"/>
              <w:widowControl w:val="0"/>
              <w:ind w:left="360"/>
              <w:jc w:val="both"/>
            </w:pPr>
            <w:r w:rsidRPr="29E2D172" w:rsidR="643D1413">
              <w:rPr>
                <w:b w:val="1"/>
                <w:bCs w:val="1"/>
                <w:sz w:val="22"/>
                <w:szCs w:val="22"/>
              </w:rPr>
              <w:t>Analia</w:t>
            </w:r>
            <w:r w:rsidRPr="29E2D172" w:rsidR="643D1413">
              <w:rPr>
                <w:sz w:val="22"/>
                <w:szCs w:val="22"/>
              </w:rPr>
              <w:t>: "Estoy segura de que INV-001 será bien recibido. Haré énfasis en su facilidad de uso."</w:t>
            </w:r>
          </w:p>
          <w:p w:rsidR="643D1413" w:rsidP="29E2D172" w:rsidRDefault="643D1413" w14:paraId="25ADF8DD" w14:textId="12792FB8">
            <w:pPr>
              <w:pStyle w:val="Normal"/>
              <w:widowControl w:val="0"/>
              <w:ind w:left="360"/>
              <w:jc w:val="both"/>
            </w:pPr>
            <w:r w:rsidRPr="29E2D172" w:rsidR="643D1413">
              <w:rPr>
                <w:b w:val="1"/>
                <w:bCs w:val="1"/>
                <w:sz w:val="22"/>
                <w:szCs w:val="22"/>
              </w:rPr>
              <w:t>Bastián</w:t>
            </w:r>
            <w:r w:rsidRPr="29E2D172" w:rsidR="643D1413">
              <w:rPr>
                <w:sz w:val="22"/>
                <w:szCs w:val="22"/>
              </w:rPr>
              <w:t>: "Listo para demostrar cómo INV-008 ayuda a prevenir problemas de stock crítico."</w:t>
            </w:r>
          </w:p>
          <w:p w:rsidR="643D1413" w:rsidP="29E2D172" w:rsidRDefault="643D1413" w14:paraId="5BFD1DBA" w14:textId="4340F031">
            <w:pPr>
              <w:pStyle w:val="Normal"/>
              <w:widowControl w:val="0"/>
              <w:ind w:left="360"/>
              <w:jc w:val="both"/>
            </w:pPr>
            <w:r w:rsidRPr="29E2D172" w:rsidR="643D1413">
              <w:rPr>
                <w:b w:val="1"/>
                <w:bCs w:val="1"/>
                <w:sz w:val="22"/>
                <w:szCs w:val="22"/>
              </w:rPr>
              <w:t>Equipo</w:t>
            </w:r>
            <w:r w:rsidRPr="29E2D172" w:rsidR="643D1413">
              <w:rPr>
                <w:sz w:val="22"/>
                <w:szCs w:val="22"/>
              </w:rPr>
              <w:t>: Preparados para el éxito.</w:t>
            </w:r>
          </w:p>
          <w:p w:rsidR="29E2D172" w:rsidP="29E2D172" w:rsidRDefault="29E2D172" w14:paraId="780D97EC" w14:textId="04F9A77F">
            <w:pPr>
              <w:pStyle w:val="Normal"/>
              <w:widowControl w:val="0"/>
              <w:ind w:left="360"/>
              <w:jc w:val="both"/>
              <w:rPr>
                <w:sz w:val="22"/>
                <w:szCs w:val="22"/>
              </w:rPr>
            </w:pP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CC2534B"/>
    <w:rsid w:val="14724ABD"/>
    <w:rsid w:val="1820AF53"/>
    <w:rsid w:val="189BCDBA"/>
    <w:rsid w:val="1B8D235C"/>
    <w:rsid w:val="1D93BD9C"/>
    <w:rsid w:val="1EC780B7"/>
    <w:rsid w:val="237CC309"/>
    <w:rsid w:val="23A3C67E"/>
    <w:rsid w:val="2415D99B"/>
    <w:rsid w:val="25735C7D"/>
    <w:rsid w:val="29E2D172"/>
    <w:rsid w:val="2C7EE60E"/>
    <w:rsid w:val="2DC870F1"/>
    <w:rsid w:val="2FBF60B6"/>
    <w:rsid w:val="333B28B3"/>
    <w:rsid w:val="35902282"/>
    <w:rsid w:val="3DD6ED8C"/>
    <w:rsid w:val="41995802"/>
    <w:rsid w:val="42D83779"/>
    <w:rsid w:val="44FA09E2"/>
    <w:rsid w:val="4557A9FC"/>
    <w:rsid w:val="46457BAE"/>
    <w:rsid w:val="4940EF5E"/>
    <w:rsid w:val="4C8F500C"/>
    <w:rsid w:val="4E9BFA5F"/>
    <w:rsid w:val="5009C815"/>
    <w:rsid w:val="52031A33"/>
    <w:rsid w:val="5217089C"/>
    <w:rsid w:val="533F1BCB"/>
    <w:rsid w:val="53EDA918"/>
    <w:rsid w:val="54317613"/>
    <w:rsid w:val="56E52B69"/>
    <w:rsid w:val="58FB7638"/>
    <w:rsid w:val="5905B7F5"/>
    <w:rsid w:val="5CA3E0B1"/>
    <w:rsid w:val="5CBD7AE7"/>
    <w:rsid w:val="603BD665"/>
    <w:rsid w:val="621CF5B3"/>
    <w:rsid w:val="636213C6"/>
    <w:rsid w:val="63E2CC94"/>
    <w:rsid w:val="643D1413"/>
    <w:rsid w:val="67185A7E"/>
    <w:rsid w:val="6AF78169"/>
    <w:rsid w:val="70C1C6DA"/>
    <w:rsid w:val="710B12F3"/>
    <w:rsid w:val="758AAB6E"/>
    <w:rsid w:val="7AB55AFE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9</revision>
  <dcterms:created xsi:type="dcterms:W3CDTF">2022-03-17T17:12:00.0000000Z</dcterms:created>
  <dcterms:modified xsi:type="dcterms:W3CDTF">2024-11-23T02:23:59.2513781Z</dcterms:modified>
</coreProperties>
</file>