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1F1" w:rsidP="5185D275" w:rsidRDefault="00091D5C" w14:paraId="5721810B" w14:textId="47849688">
      <w:pPr>
        <w:jc w:val="center"/>
        <w:rPr>
          <w:b w:val="1"/>
          <w:bCs w:val="1"/>
          <w:color w:val="000000"/>
          <w:sz w:val="32"/>
          <w:szCs w:val="32"/>
        </w:rPr>
      </w:pPr>
      <w:r w:rsidRPr="5185D275" w:rsidR="00091D5C">
        <w:rPr>
          <w:b w:val="1"/>
          <w:bCs w:val="1"/>
          <w:sz w:val="32"/>
          <w:szCs w:val="32"/>
        </w:rPr>
        <w:t>Review</w:t>
      </w:r>
      <w:r w:rsidRPr="5185D275" w:rsidR="00091D5C">
        <w:rPr>
          <w:b w:val="1"/>
          <w:bCs w:val="1"/>
          <w:sz w:val="32"/>
          <w:szCs w:val="32"/>
        </w:rPr>
        <w:t xml:space="preserve"> Sprint </w:t>
      </w:r>
      <w:r w:rsidRPr="5185D275" w:rsidR="51747098">
        <w:rPr>
          <w:b w:val="1"/>
          <w:bCs w:val="1"/>
          <w:sz w:val="32"/>
          <w:szCs w:val="32"/>
        </w:rPr>
        <w:t>4</w:t>
      </w:r>
    </w:p>
    <w:p w:rsidR="00B301F1" w:rsidRDefault="00B301F1" w14:paraId="3B605D6F" w14:textId="77777777">
      <w:pPr>
        <w:jc w:val="center"/>
        <w:rPr>
          <w:b/>
          <w:color w:val="008000"/>
        </w:rPr>
      </w:pPr>
    </w:p>
    <w:tbl>
      <w:tblPr>
        <w:tblStyle w:val="afffff3"/>
        <w:tblW w:w="99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B301F1" w:rsidTr="5185D275" w14:paraId="3AAE7036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AED4E60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CE4BE05" w14:textId="66C8EAAB">
            <w:pPr>
              <w:widowControl w:val="0"/>
              <w:rPr>
                <w:sz w:val="22"/>
                <w:szCs w:val="22"/>
              </w:rPr>
            </w:pPr>
            <w:r w:rsidRPr="5185D275" w:rsidR="4681FC20">
              <w:rPr>
                <w:sz w:val="22"/>
                <w:szCs w:val="22"/>
              </w:rPr>
              <w:t>1/11/2024</w:t>
            </w:r>
          </w:p>
        </w:tc>
        <w:tc>
          <w:tcPr>
            <w:tcW w:w="1140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E5ABD7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2A23CE4F" w14:textId="04E79227">
            <w:pPr>
              <w:widowControl w:val="0"/>
              <w:jc w:val="center"/>
              <w:rPr>
                <w:sz w:val="22"/>
                <w:szCs w:val="22"/>
              </w:rPr>
            </w:pPr>
            <w:r w:rsidRPr="5185D275" w:rsidR="62A7EC34">
              <w:rPr>
                <w:sz w:val="22"/>
                <w:szCs w:val="22"/>
              </w:rPr>
              <w:t>17:00</w:t>
            </w:r>
          </w:p>
        </w:tc>
      </w:tr>
      <w:tr w:rsidR="00B301F1" w:rsidTr="5185D275" w14:paraId="1083B863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1139458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772ECDCE" w14:textId="1F568234">
            <w:pPr>
              <w:widowControl w:val="0"/>
              <w:rPr>
                <w:sz w:val="22"/>
                <w:szCs w:val="22"/>
              </w:rPr>
            </w:pPr>
            <w:r w:rsidRPr="5466E063" w:rsidR="121C5751">
              <w:rPr>
                <w:sz w:val="22"/>
                <w:szCs w:val="22"/>
              </w:rPr>
              <w:t xml:space="preserve">Duoc </w:t>
            </w:r>
            <w:r w:rsidRPr="5466E063" w:rsidR="121C5751">
              <w:rPr>
                <w:sz w:val="22"/>
                <w:szCs w:val="22"/>
              </w:rPr>
              <w:t>uc</w:t>
            </w:r>
            <w:r w:rsidRPr="5466E063" w:rsidR="121C5751">
              <w:rPr>
                <w:sz w:val="22"/>
                <w:szCs w:val="22"/>
              </w:rPr>
              <w:t xml:space="preserve"> sede viña del mar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599A4FD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B301F1" w14:paraId="0FF6F78E" w14:textId="5865BF5A">
            <w:pPr>
              <w:widowControl w:val="0"/>
              <w:jc w:val="center"/>
              <w:rPr>
                <w:sz w:val="22"/>
                <w:szCs w:val="22"/>
              </w:rPr>
            </w:pPr>
            <w:r w:rsidRPr="5185D275" w:rsidR="7103CEF0">
              <w:rPr>
                <w:sz w:val="22"/>
                <w:szCs w:val="22"/>
              </w:rPr>
              <w:t>17:45</w:t>
            </w:r>
          </w:p>
        </w:tc>
      </w:tr>
      <w:tr w:rsidR="00B301F1" w:rsidTr="5185D275" w14:paraId="0A70149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845717A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B1F220D" w14:textId="77777777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466E063" w:rsidRDefault="00B301F1" w14:paraId="446A0033" w14:textId="261AFE30">
            <w:pPr>
              <w:widowControl w:val="0"/>
              <w:rPr>
                <w:b w:val="1"/>
                <w:bCs w:val="1"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1967633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P="5185D275" w:rsidRDefault="00B301F1" w14:paraId="74415BEA" w14:textId="3B384FB3">
            <w:pPr>
              <w:widowControl w:val="0"/>
              <w:jc w:val="center"/>
              <w:rPr>
                <w:b w:val="1"/>
                <w:bCs w:val="1"/>
              </w:rPr>
            </w:pPr>
            <w:r w:rsidRPr="5185D275" w:rsidR="6DFC7899">
              <w:rPr>
                <w:b w:val="1"/>
                <w:bCs w:val="1"/>
              </w:rPr>
              <w:t>X</w:t>
            </w:r>
          </w:p>
        </w:tc>
      </w:tr>
      <w:tr w:rsidR="00B301F1" w:rsidTr="5185D275" w14:paraId="38D57D3A" w14:textId="77777777">
        <w:trPr>
          <w:trHeight w:val="360"/>
        </w:trPr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8D2FD57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214D9839" w14:textId="103FD920">
            <w:pPr>
              <w:widowControl w:val="0"/>
              <w:jc w:val="both"/>
              <w:rPr>
                <w:sz w:val="22"/>
                <w:szCs w:val="22"/>
              </w:rPr>
            </w:pPr>
            <w:r w:rsidRPr="5185D275" w:rsidR="00091D5C">
              <w:rPr>
                <w:sz w:val="22"/>
                <w:szCs w:val="22"/>
              </w:rPr>
              <w:t xml:space="preserve">Funcionalidades del Sprint </w:t>
            </w:r>
            <w:r w:rsidRPr="5185D275" w:rsidR="6AEC4435">
              <w:rPr>
                <w:sz w:val="22"/>
                <w:szCs w:val="22"/>
              </w:rPr>
              <w:t>4</w:t>
            </w:r>
          </w:p>
        </w:tc>
      </w:tr>
    </w:tbl>
    <w:p w:rsidR="00B301F1" w:rsidRDefault="00B301F1" w14:paraId="7131EE96" w14:textId="77777777">
      <w:pPr>
        <w:jc w:val="center"/>
        <w:rPr>
          <w:color w:val="000000"/>
        </w:rPr>
      </w:pPr>
    </w:p>
    <w:p w:rsidR="00B301F1" w:rsidRDefault="00B301F1" w14:paraId="239AEC80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B301F1" w:rsidTr="5185D275" w14:paraId="0489DD9E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3BDD6196" w14:textId="152D353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5185D275" w:rsidR="5185D2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08FB5FF0" w14:textId="2CCEC95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2E74B5"/>
                <w:sz w:val="21"/>
                <w:szCs w:val="21"/>
              </w:rPr>
            </w:pPr>
            <w:r w:rsidRPr="5185D275" w:rsidR="5185D2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0B301F1" w:rsidTr="5185D275" w14:paraId="49DB63E3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3A06B972" w14:textId="68DBCE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79819E26" w14:textId="160FC0B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Product Owner y Desarrolladora</w:t>
            </w:r>
          </w:p>
        </w:tc>
      </w:tr>
      <w:tr w:rsidR="00B301F1" w:rsidTr="5185D275" w14:paraId="4F1DB6C4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2787ED0C" w14:textId="44A5AC1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Bastian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537A175A" w14:textId="26E9B52F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CL"/>
              </w:rPr>
              <w:t>Scrum Master y Desarrollador</w:t>
            </w:r>
          </w:p>
        </w:tc>
      </w:tr>
      <w:tr w:rsidR="00B301F1" w:rsidTr="5185D275" w14:paraId="28DF4003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66FFBDEB" w14:textId="4E54D05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Cliente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5185D275" w:rsidP="5185D275" w:rsidRDefault="5185D275" w14:paraId="56C257DA" w14:textId="78585E9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185D275" w:rsidR="5185D2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CISEL</w:t>
            </w:r>
          </w:p>
        </w:tc>
      </w:tr>
    </w:tbl>
    <w:p w:rsidR="5185D275" w:rsidRDefault="5185D275" w14:paraId="3097E5F8" w14:textId="15001A1C"/>
    <w:p w:rsidR="00B301F1" w:rsidRDefault="00B301F1" w14:paraId="13347D44" w14:textId="77777777"/>
    <w:p w:rsidR="00B301F1" w:rsidRDefault="00091D5C" w14:paraId="5FB653D9" w14:textId="77777777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5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B301F1" w:rsidTr="5185D275" w14:paraId="0B7A8FB3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0BB83DF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64BEEC42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B301F1" w:rsidTr="5185D275" w14:paraId="350B5F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77E772D5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052D470D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la planificación</w:t>
            </w:r>
          </w:p>
        </w:tc>
      </w:tr>
      <w:tr w:rsidR="00B301F1" w:rsidTr="5185D275" w14:paraId="0A4F3AF7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06D60F3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4F2CF210" w14:textId="7777777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B301F1" w:rsidTr="5185D275" w14:paraId="04C4E2B4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1C95BF7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301F1" w:rsidRDefault="00091D5C" w14:paraId="37DF18BD" w14:textId="1F116396">
            <w:pPr>
              <w:widowControl w:val="0"/>
              <w:rPr>
                <w:sz w:val="22"/>
                <w:szCs w:val="22"/>
              </w:rPr>
            </w:pPr>
            <w:r w:rsidRPr="5185D275" w:rsidR="00091D5C">
              <w:rPr>
                <w:sz w:val="22"/>
                <w:szCs w:val="22"/>
              </w:rPr>
              <w:t xml:space="preserve">Aceptación de las funcionalidades de sprint </w:t>
            </w:r>
            <w:r w:rsidRPr="5185D275" w:rsidR="55731D3C">
              <w:rPr>
                <w:sz w:val="22"/>
                <w:szCs w:val="22"/>
              </w:rPr>
              <w:t>4</w:t>
            </w:r>
          </w:p>
        </w:tc>
      </w:tr>
    </w:tbl>
    <w:p w:rsidR="00B301F1" w:rsidRDefault="00B301F1" w14:paraId="1039D747" w14:textId="77777777">
      <w:pPr>
        <w:jc w:val="both"/>
        <w:rPr>
          <w:color w:val="2E74B5"/>
        </w:rPr>
      </w:pPr>
    </w:p>
    <w:p w:rsidR="00B301F1" w:rsidRDefault="00B301F1" w14:paraId="16048800" w14:textId="77777777">
      <w:pPr>
        <w:jc w:val="both"/>
        <w:rPr>
          <w:color w:val="2E74B5"/>
        </w:rPr>
      </w:pPr>
    </w:p>
    <w:p w:rsidR="00B301F1" w:rsidRDefault="00B301F1" w14:paraId="46E22D3C" w14:textId="77777777">
      <w:pPr>
        <w:jc w:val="both"/>
        <w:rPr>
          <w:color w:val="2E74B5"/>
        </w:rPr>
      </w:pPr>
    </w:p>
    <w:p w:rsidR="00B301F1" w:rsidRDefault="00B301F1" w14:paraId="6DEE2A57" w14:textId="77777777">
      <w:pPr>
        <w:jc w:val="both"/>
        <w:rPr>
          <w:color w:val="2E74B5"/>
        </w:rPr>
      </w:pPr>
    </w:p>
    <w:p w:rsidR="00B301F1" w:rsidRDefault="00B301F1" w14:paraId="64DB39C0" w14:textId="77777777">
      <w:pPr>
        <w:jc w:val="both"/>
        <w:rPr>
          <w:color w:val="2E74B5"/>
        </w:rPr>
      </w:pPr>
    </w:p>
    <w:p w:rsidR="00B301F1" w:rsidRDefault="00B301F1" w14:paraId="49435530" w14:textId="77777777">
      <w:pPr>
        <w:jc w:val="both"/>
        <w:rPr>
          <w:color w:val="2E74B5"/>
        </w:rPr>
      </w:pPr>
    </w:p>
    <w:p w:rsidR="00B301F1" w:rsidRDefault="00091D5C" w14:paraId="3727F57E" w14:textId="77777777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:rsidR="00B301F1" w:rsidRDefault="00B301F1" w14:paraId="1301C190" w14:textId="77777777">
      <w:pPr>
        <w:rPr>
          <w:color w:val="2E74B5"/>
          <w:sz w:val="28"/>
          <w:szCs w:val="28"/>
        </w:rPr>
      </w:pPr>
    </w:p>
    <w:tbl>
      <w:tblPr>
        <w:tblW w:w="989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B301F1" w:rsidTr="659DA05B" w14:paraId="36D1F9B1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01F1" w:rsidP="659DA05B" w:rsidRDefault="00B301F1" w14:paraId="1A7B4F19" w14:textId="2779B8C2">
            <w:pPr>
              <w:pStyle w:val="Normal"/>
              <w:widowControl w:val="0"/>
              <w:ind w:left="360"/>
              <w:jc w:val="both"/>
              <w:rPr>
                <w:b w:val="1"/>
                <w:bCs w:val="1"/>
                <w:sz w:val="22"/>
                <w:szCs w:val="22"/>
              </w:rPr>
            </w:pPr>
            <w:r w:rsidRPr="659DA05B" w:rsidR="7AEF13DC">
              <w:rPr>
                <w:b w:val="1"/>
                <w:bCs w:val="1"/>
                <w:sz w:val="22"/>
                <w:szCs w:val="22"/>
              </w:rPr>
              <w:t>Presentación</w:t>
            </w:r>
          </w:p>
          <w:p w:rsidR="00B301F1" w:rsidP="659DA05B" w:rsidRDefault="00B301F1" w14:paraId="09BD4771" w14:textId="63A1D696">
            <w:pPr>
              <w:widowControl w:val="0"/>
              <w:spacing w:before="240" w:beforeAutospacing="off" w:after="240" w:afterAutospacing="off"/>
              <w:jc w:val="both"/>
            </w:pPr>
            <w:r w:rsidRPr="659DA05B" w:rsidR="7AEF13D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El </w:t>
            </w:r>
            <w:r w:rsidRPr="659DA05B" w:rsidR="7AEF13D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Product Owner</w:t>
            </w:r>
            <w:r w:rsidRPr="659DA05B" w:rsidR="7AEF13D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, Analia Rojas, inició la reunión agradeciendo al equipo por el esfuerzo durante el Sprint 4. Este Sprint fue más corto y tuvo un enfoque específico en la implementación de la siguiente historia de usuario:</w:t>
            </w:r>
          </w:p>
          <w:p w:rsidR="00B301F1" w:rsidP="659DA05B" w:rsidRDefault="00B301F1" w14:paraId="3FD3AE49" w14:textId="4B85D93E">
            <w:pPr>
              <w:pStyle w:val="Prrafodelista"/>
              <w:widowControl w:val="0"/>
              <w:numPr>
                <w:ilvl w:val="0"/>
                <w:numId w:val="3"/>
              </w:num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7AEF13D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INV-007-CISEL</w:t>
            </w:r>
            <w:r w:rsidRPr="659DA05B" w:rsidR="7AEF13D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 Generación de reportes personalizados sobre el uso y movimiento de materiales en la bodega.</w:t>
            </w:r>
          </w:p>
        </w:tc>
      </w:tr>
      <w:tr w:rsidR="659DA05B" w:rsidTr="659DA05B" w14:paraId="0FFD4C1C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2DC76EC3" w:rsidP="659DA05B" w:rsidRDefault="2DC76EC3" w14:paraId="61A902FF" w14:textId="0359A308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659DA05B" w:rsidR="2DC76EC3">
              <w:rPr>
                <w:b w:val="1"/>
                <w:bCs w:val="1"/>
                <w:sz w:val="22"/>
                <w:szCs w:val="22"/>
              </w:rPr>
              <w:t>Demostración</w:t>
            </w:r>
          </w:p>
          <w:p w:rsidR="55316EB5" w:rsidP="659DA05B" w:rsidRDefault="55316EB5" w14:paraId="59AABDB6" w14:textId="186BADF8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  <w:bCs w:val="0"/>
                <w:sz w:val="22"/>
                <w:szCs w:val="22"/>
              </w:rPr>
            </w:pPr>
            <w:r w:rsidRPr="659DA05B" w:rsidR="55316EB5">
              <w:rPr>
                <w:b w:val="1"/>
                <w:bCs w:val="1"/>
                <w:sz w:val="22"/>
                <w:szCs w:val="22"/>
              </w:rPr>
              <w:t xml:space="preserve">INV-007-CISEL Generación de reportes personalizados: </w:t>
            </w:r>
            <w:r w:rsidRPr="659DA05B" w:rsidR="55316EB5">
              <w:rPr>
                <w:b w:val="0"/>
                <w:bCs w:val="0"/>
                <w:sz w:val="22"/>
                <w:szCs w:val="22"/>
              </w:rPr>
              <w:t>Se</w:t>
            </w:r>
            <w:r w:rsidRPr="659DA05B" w:rsidR="7A6DF238">
              <w:rPr>
                <w:b w:val="0"/>
                <w:bCs w:val="0"/>
                <w:sz w:val="22"/>
                <w:szCs w:val="22"/>
              </w:rPr>
              <w:t xml:space="preserve"> le </w:t>
            </w:r>
            <w:r w:rsidRPr="659DA05B" w:rsidR="3912E853">
              <w:rPr>
                <w:b w:val="0"/>
                <w:bCs w:val="0"/>
                <w:sz w:val="22"/>
                <w:szCs w:val="22"/>
              </w:rPr>
              <w:t>demostró</w:t>
            </w:r>
            <w:r w:rsidRPr="659DA05B" w:rsidR="7A6DF238">
              <w:rPr>
                <w:b w:val="0"/>
                <w:bCs w:val="0"/>
                <w:sz w:val="22"/>
                <w:szCs w:val="22"/>
              </w:rPr>
              <w:t xml:space="preserve"> al cliente como el sistema le permite al</w:t>
            </w:r>
            <w:r w:rsidRPr="659DA05B" w:rsidR="2E361653">
              <w:rPr>
                <w:b w:val="0"/>
                <w:bCs w:val="0"/>
                <w:sz w:val="22"/>
                <w:szCs w:val="22"/>
              </w:rPr>
              <w:t xml:space="preserve"> administrador del sistema generar reportes detallados con filtros que permiten </w:t>
            </w:r>
            <w:r w:rsidRPr="659DA05B" w:rsidR="6BC1DEF6">
              <w:rPr>
                <w:b w:val="0"/>
                <w:bCs w:val="0"/>
                <w:sz w:val="22"/>
                <w:szCs w:val="22"/>
              </w:rPr>
              <w:t>un mejor control</w:t>
            </w:r>
            <w:r w:rsidRPr="659DA05B" w:rsidR="4A9E1DA1">
              <w:rPr>
                <w:b w:val="0"/>
                <w:bCs w:val="0"/>
                <w:sz w:val="22"/>
                <w:szCs w:val="22"/>
              </w:rPr>
              <w:t xml:space="preserve"> sobre los reportes</w:t>
            </w:r>
            <w:r w:rsidRPr="659DA05B" w:rsidR="6CFBB3BE">
              <w:rPr>
                <w:b w:val="0"/>
                <w:bCs w:val="0"/>
                <w:sz w:val="22"/>
                <w:szCs w:val="22"/>
              </w:rPr>
              <w:t xml:space="preserve">, </w:t>
            </w:r>
            <w:r w:rsidRPr="659DA05B" w:rsidR="5B9AC7F4">
              <w:rPr>
                <w:b w:val="0"/>
                <w:bCs w:val="0"/>
                <w:sz w:val="22"/>
                <w:szCs w:val="22"/>
              </w:rPr>
              <w:t>así</w:t>
            </w:r>
            <w:r w:rsidRPr="659DA05B" w:rsidR="6CFBB3BE">
              <w:rPr>
                <w:b w:val="0"/>
                <w:bCs w:val="0"/>
                <w:sz w:val="22"/>
                <w:szCs w:val="22"/>
              </w:rPr>
              <w:t xml:space="preserve"> como la </w:t>
            </w:r>
            <w:r w:rsidRPr="659DA05B" w:rsidR="570AD96A">
              <w:rPr>
                <w:b w:val="0"/>
                <w:bCs w:val="0"/>
                <w:sz w:val="22"/>
                <w:szCs w:val="22"/>
              </w:rPr>
              <w:t>opción</w:t>
            </w:r>
            <w:r w:rsidRPr="659DA05B" w:rsidR="6CFBB3BE">
              <w:rPr>
                <w:b w:val="0"/>
                <w:bCs w:val="0"/>
                <w:sz w:val="22"/>
                <w:szCs w:val="22"/>
              </w:rPr>
              <w:t xml:space="preserve"> de exportar los reportes en </w:t>
            </w:r>
            <w:r w:rsidRPr="659DA05B" w:rsidR="069457BA">
              <w:rPr>
                <w:b w:val="0"/>
                <w:bCs w:val="0"/>
                <w:sz w:val="22"/>
                <w:szCs w:val="22"/>
              </w:rPr>
              <w:t>PDF</w:t>
            </w:r>
            <w:r w:rsidRPr="659DA05B" w:rsidR="6CFBB3BE">
              <w:rPr>
                <w:b w:val="0"/>
                <w:bCs w:val="0"/>
                <w:sz w:val="22"/>
                <w:szCs w:val="22"/>
              </w:rPr>
              <w:t xml:space="preserve">. El cliente quedo muy satisfecho </w:t>
            </w:r>
            <w:r w:rsidRPr="659DA05B" w:rsidR="6F251EC4">
              <w:rPr>
                <w:b w:val="0"/>
                <w:bCs w:val="0"/>
                <w:sz w:val="22"/>
                <w:szCs w:val="22"/>
              </w:rPr>
              <w:t xml:space="preserve">con los reportes y </w:t>
            </w:r>
            <w:r w:rsidRPr="659DA05B" w:rsidR="2A20C116">
              <w:rPr>
                <w:b w:val="0"/>
                <w:bCs w:val="0"/>
                <w:sz w:val="22"/>
                <w:szCs w:val="22"/>
              </w:rPr>
              <w:t>más</w:t>
            </w:r>
            <w:r w:rsidRPr="659DA05B" w:rsidR="6F251EC4">
              <w:rPr>
                <w:b w:val="0"/>
                <w:bCs w:val="0"/>
                <w:sz w:val="22"/>
                <w:szCs w:val="22"/>
              </w:rPr>
              <w:t xml:space="preserve"> con la capacidad de exportarlos, ya que esto mejora la visibilidad de sobre el uso de los materiales y permitirá una mejor toma de </w:t>
            </w:r>
            <w:r w:rsidRPr="659DA05B" w:rsidR="6C76A1E6">
              <w:rPr>
                <w:b w:val="0"/>
                <w:bCs w:val="0"/>
                <w:sz w:val="22"/>
                <w:szCs w:val="22"/>
              </w:rPr>
              <w:t>decisiones.</w:t>
            </w:r>
          </w:p>
        </w:tc>
      </w:tr>
      <w:tr w:rsidR="659DA05B" w:rsidTr="659DA05B" w14:paraId="30798367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C76A1E6" w:rsidP="659DA05B" w:rsidRDefault="6C76A1E6" w14:paraId="4EB68385" w14:textId="0353AE38">
            <w:pPr>
              <w:pStyle w:val="Normal"/>
              <w:jc w:val="both"/>
              <w:rPr>
                <w:b w:val="1"/>
                <w:bCs w:val="1"/>
                <w:sz w:val="22"/>
                <w:szCs w:val="22"/>
              </w:rPr>
            </w:pPr>
            <w:r w:rsidRPr="659DA05B" w:rsidR="6C76A1E6">
              <w:rPr>
                <w:b w:val="1"/>
                <w:bCs w:val="1"/>
                <w:sz w:val="22"/>
                <w:szCs w:val="22"/>
              </w:rPr>
              <w:t>Discusión de desafíos y problemas encontrados</w:t>
            </w:r>
          </w:p>
          <w:p w:rsidR="64C03BD5" w:rsidP="659DA05B" w:rsidRDefault="64C03BD5" w14:paraId="7560BECE" w14:textId="352DBDC2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bCs w:val="0"/>
                <w:sz w:val="22"/>
                <w:szCs w:val="22"/>
              </w:rPr>
            </w:pPr>
            <w:r w:rsidRPr="659DA05B" w:rsidR="64C03BD5">
              <w:rPr>
                <w:b w:val="0"/>
                <w:bCs w:val="0"/>
                <w:sz w:val="22"/>
                <w:szCs w:val="22"/>
              </w:rPr>
              <w:t>Se detecto tiempos de espera mayor al esperado a la hora de generar reporte con rangos de fecha amplios, lo cual</w:t>
            </w:r>
            <w:r w:rsidRPr="659DA05B" w:rsidR="5FD1D29B">
              <w:rPr>
                <w:b w:val="0"/>
                <w:bCs w:val="0"/>
                <w:sz w:val="22"/>
                <w:szCs w:val="22"/>
              </w:rPr>
              <w:t xml:space="preserve"> puede causar frustración en los usuarios que necesiten generar reportes </w:t>
            </w:r>
            <w:r w:rsidRPr="659DA05B" w:rsidR="5FD1D29B">
              <w:rPr>
                <w:b w:val="0"/>
                <w:bCs w:val="0"/>
                <w:sz w:val="22"/>
                <w:szCs w:val="22"/>
              </w:rPr>
              <w:t>rapidos</w:t>
            </w:r>
            <w:r w:rsidRPr="659DA05B" w:rsidR="5FD1D29B">
              <w:rPr>
                <w:b w:val="0"/>
                <w:bCs w:val="0"/>
                <w:sz w:val="22"/>
                <w:szCs w:val="22"/>
              </w:rPr>
              <w:t xml:space="preserve"> para la toma de </w:t>
            </w:r>
            <w:r w:rsidRPr="659DA05B" w:rsidR="2BEBA25E">
              <w:rPr>
                <w:b w:val="0"/>
                <w:bCs w:val="0"/>
                <w:sz w:val="22"/>
                <w:szCs w:val="22"/>
              </w:rPr>
              <w:t>decisiones</w:t>
            </w:r>
            <w:r w:rsidRPr="659DA05B" w:rsidR="5FD1D29B">
              <w:rPr>
                <w:b w:val="0"/>
                <w:bCs w:val="0"/>
                <w:sz w:val="22"/>
                <w:szCs w:val="22"/>
              </w:rPr>
              <w:t xml:space="preserve">. Se tiene que optimizar la base de datos </w:t>
            </w:r>
            <w:r w:rsidRPr="659DA05B" w:rsidR="02FF7B47">
              <w:rPr>
                <w:b w:val="0"/>
                <w:bCs w:val="0"/>
                <w:sz w:val="22"/>
                <w:szCs w:val="22"/>
              </w:rPr>
              <w:t xml:space="preserve">para mejorar el rendimiento 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 xml:space="preserve">de 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>esta.</w:t>
            </w:r>
          </w:p>
          <w:p w:rsidR="51ECBB71" w:rsidP="659DA05B" w:rsidRDefault="51ECBB71" w14:paraId="0EB1C09C" w14:textId="0983CAB5">
            <w:pPr>
              <w:pStyle w:val="Prrafodelista"/>
              <w:numPr>
                <w:ilvl w:val="0"/>
                <w:numId w:val="5"/>
              </w:numPr>
              <w:jc w:val="both"/>
              <w:rPr>
                <w:b w:val="0"/>
                <w:bCs w:val="0"/>
                <w:sz w:val="22"/>
                <w:szCs w:val="22"/>
              </w:rPr>
            </w:pPr>
            <w:r w:rsidRPr="659DA05B" w:rsidR="51ECBB71">
              <w:rPr>
                <w:b w:val="0"/>
                <w:bCs w:val="0"/>
                <w:sz w:val="22"/>
                <w:szCs w:val="22"/>
              </w:rPr>
              <w:t>Además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 xml:space="preserve">, el cliente agrego que, </w:t>
            </w:r>
            <w:r w:rsidRPr="659DA05B" w:rsidR="2806EB45">
              <w:rPr>
                <w:b w:val="0"/>
                <w:bCs w:val="0"/>
                <w:sz w:val="22"/>
                <w:szCs w:val="22"/>
              </w:rPr>
              <w:t>además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 xml:space="preserve"> de la exportación en PDF, sería </w:t>
            </w:r>
            <w:r w:rsidRPr="659DA05B" w:rsidR="7DBA6C5C">
              <w:rPr>
                <w:b w:val="0"/>
                <w:bCs w:val="0"/>
                <w:sz w:val="22"/>
                <w:szCs w:val="22"/>
              </w:rPr>
              <w:t>útil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 xml:space="preserve"> poder exportar los reportes en </w:t>
            </w:r>
            <w:r w:rsidRPr="659DA05B" w:rsidR="69A42F45">
              <w:rPr>
                <w:b w:val="0"/>
                <w:bCs w:val="0"/>
                <w:sz w:val="22"/>
                <w:szCs w:val="22"/>
              </w:rPr>
              <w:t>Excel</w:t>
            </w:r>
            <w:r w:rsidRPr="659DA05B" w:rsidR="11CAC55B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59DA05B" w:rsidR="652D42F3">
              <w:rPr>
                <w:b w:val="0"/>
                <w:bCs w:val="0"/>
                <w:sz w:val="22"/>
                <w:szCs w:val="22"/>
              </w:rPr>
              <w:t xml:space="preserve">para facilitar un </w:t>
            </w:r>
            <w:r w:rsidRPr="659DA05B" w:rsidR="4D5C4497">
              <w:rPr>
                <w:b w:val="0"/>
                <w:bCs w:val="0"/>
                <w:sz w:val="22"/>
                <w:szCs w:val="22"/>
              </w:rPr>
              <w:t>análisis</w:t>
            </w:r>
            <w:r w:rsidRPr="659DA05B" w:rsidR="652D42F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59DA05B" w:rsidR="50102D2C">
              <w:rPr>
                <w:b w:val="0"/>
                <w:bCs w:val="0"/>
                <w:sz w:val="22"/>
                <w:szCs w:val="22"/>
              </w:rPr>
              <w:t>más</w:t>
            </w:r>
            <w:r w:rsidRPr="659DA05B" w:rsidR="652D42F3">
              <w:rPr>
                <w:b w:val="0"/>
                <w:bCs w:val="0"/>
                <w:sz w:val="22"/>
                <w:szCs w:val="22"/>
              </w:rPr>
              <w:t xml:space="preserve"> profundo.</w:t>
            </w:r>
          </w:p>
        </w:tc>
      </w:tr>
      <w:tr w:rsidR="659DA05B" w:rsidTr="659DA05B" w14:paraId="2520474B">
        <w:trPr>
          <w:trHeight w:val="300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4A06FB8C" w:rsidP="659DA05B" w:rsidRDefault="4A06FB8C" w14:paraId="06F25126" w14:textId="58BF9EBB">
            <w:pPr>
              <w:pStyle w:val="Normal"/>
              <w:jc w:val="both"/>
              <w:rPr>
                <w:b w:val="0"/>
                <w:bCs w:val="0"/>
                <w:sz w:val="22"/>
                <w:szCs w:val="22"/>
              </w:rPr>
            </w:pPr>
            <w:r w:rsidRPr="659DA05B" w:rsidR="4A06FB8C">
              <w:rPr>
                <w:b w:val="0"/>
                <w:bCs w:val="0"/>
                <w:sz w:val="22"/>
                <w:szCs w:val="22"/>
              </w:rPr>
              <w:t xml:space="preserve">Ya finalizando, el </w:t>
            </w:r>
            <w:r w:rsidRPr="659DA05B" w:rsidR="322C5A66">
              <w:rPr>
                <w:b w:val="0"/>
                <w:bCs w:val="0"/>
                <w:sz w:val="22"/>
                <w:szCs w:val="22"/>
              </w:rPr>
              <w:t>cliente</w:t>
            </w:r>
            <w:r w:rsidRPr="659DA05B" w:rsidR="4A06FB8C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659DA05B" w:rsidR="4A06FB8C">
              <w:rPr>
                <w:b w:val="0"/>
                <w:bCs w:val="0"/>
                <w:sz w:val="22"/>
                <w:szCs w:val="22"/>
              </w:rPr>
              <w:t>ag</w:t>
            </w:r>
            <w:r w:rsidRPr="659DA05B" w:rsidR="4A06FB8C">
              <w:rPr>
                <w:b w:val="0"/>
                <w:bCs w:val="0"/>
                <w:sz w:val="22"/>
                <w:szCs w:val="22"/>
              </w:rPr>
              <w:t>radeció</w:t>
            </w:r>
            <w:r w:rsidRPr="659DA05B" w:rsidR="4A06FB8C">
              <w:rPr>
                <w:b w:val="0"/>
                <w:bCs w:val="0"/>
                <w:sz w:val="22"/>
                <w:szCs w:val="22"/>
              </w:rPr>
              <w:t xml:space="preserve"> nuestro esfuerzo y entrego sus impresiones:</w:t>
            </w:r>
          </w:p>
          <w:p w:rsidR="4A06FB8C" w:rsidP="659DA05B" w:rsidRDefault="4A06FB8C" w14:paraId="1A92AACD" w14:textId="5B2A628D">
            <w:pPr>
              <w:spacing w:before="240" w:beforeAutospacing="off" w:after="240" w:afterAutospacing="off"/>
              <w:jc w:val="both"/>
            </w:pPr>
            <w:r w:rsidRPr="659DA05B" w:rsidR="4A06FB8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Fortalezas</w:t>
            </w: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4A06FB8C" w:rsidP="659DA05B" w:rsidRDefault="4A06FB8C" w14:paraId="15BDE0AF" w14:textId="4FC6A38B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El cliente elogió la flexibilidad para generar reportes personalizados y destacó la utilidad de los filtros aplicables por fecha y tipo de material.</w:t>
            </w:r>
          </w:p>
          <w:p w:rsidR="4A06FB8C" w:rsidP="659DA05B" w:rsidRDefault="4A06FB8C" w14:paraId="63827E56" w14:textId="29D1DCAF">
            <w:pPr>
              <w:pStyle w:val="Prrafodelista"/>
              <w:numPr>
                <w:ilvl w:val="0"/>
                <w:numId w:val="6"/>
              </w:num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La opción de exportar a PDF fue bien recibida, ya que facilita la documentación de movimientos de inventario.</w:t>
            </w:r>
          </w:p>
          <w:p w:rsidR="4A06FB8C" w:rsidP="659DA05B" w:rsidRDefault="4A06FB8C" w14:paraId="3E1E9582" w14:textId="7ADFC260">
            <w:pPr>
              <w:spacing w:before="240" w:beforeAutospacing="off" w:after="240" w:afterAutospacing="off"/>
              <w:jc w:val="both"/>
            </w:pPr>
            <w:r w:rsidRPr="659DA05B" w:rsidR="4A06FB8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Sugerencias</w:t>
            </w: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:</w:t>
            </w:r>
          </w:p>
          <w:p w:rsidR="4A06FB8C" w:rsidP="659DA05B" w:rsidRDefault="4A06FB8C" w14:paraId="67CB70E5" w14:textId="3604F1A9">
            <w:pPr>
              <w:pStyle w:val="Prrafodelista"/>
              <w:numPr>
                <w:ilvl w:val="0"/>
                <w:numId w:val="7"/>
              </w:num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Mejorar el </w:t>
            </w:r>
            <w:r w:rsidRPr="659DA05B" w:rsidR="4A06FB8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rendimiento</w:t>
            </w: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en la generación de reportes cuando se utilizan grandes rangos de fechas.</w:t>
            </w:r>
          </w:p>
          <w:p w:rsidR="4A06FB8C" w:rsidP="659DA05B" w:rsidRDefault="4A06FB8C" w14:paraId="24C1424A" w14:textId="2CC89869">
            <w:pPr>
              <w:pStyle w:val="Prrafodelista"/>
              <w:numPr>
                <w:ilvl w:val="0"/>
                <w:numId w:val="7"/>
              </w:num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Incluir la </w:t>
            </w:r>
            <w:r w:rsidRPr="659DA05B" w:rsidR="4A06FB8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CL"/>
              </w:rPr>
              <w:t>opción de exportar en formato Excel</w:t>
            </w:r>
            <w:r w:rsidRPr="659DA05B" w:rsidR="4A06FB8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en futuros Sprints para un análisis más detallado.</w:t>
            </w:r>
          </w:p>
          <w:p w:rsidR="3B84CE33" w:rsidP="659DA05B" w:rsidRDefault="3B84CE33" w14:paraId="2A6EFCDD" w14:textId="21D77C90">
            <w:pPr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659DA05B" w:rsidR="3B84C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 xml:space="preserve">El </w:t>
            </w:r>
            <w:r w:rsidRPr="659DA05B" w:rsidR="3B84CE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>Product Owner</w:t>
            </w:r>
            <w:r w:rsidRPr="659DA05B" w:rsidR="3B84CE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CL"/>
              </w:rPr>
              <w:t xml:space="preserve"> confirmó que, a pesar de los desafíos menores, todas las historias de usuario entregadas cumplieron con los criterios de aceptación establecidos.</w:t>
            </w:r>
          </w:p>
        </w:tc>
      </w:tr>
    </w:tbl>
    <w:p w:rsidR="00B301F1" w:rsidP="659DA05B" w:rsidRDefault="00B301F1" w14:paraId="2523F0D7" w14:textId="3E4EEBA5">
      <w:pPr>
        <w:pStyle w:val="Normal"/>
        <w:ind w:firstLine="0"/>
        <w:jc w:val="both"/>
        <w:rPr>
          <w:color w:val="000000" w:themeColor="text1" w:themeTint="FF" w:themeShade="FF"/>
        </w:rPr>
      </w:pPr>
    </w:p>
    <w:sectPr w:rsidR="00B301F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D5C" w14:paraId="55632E73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091D5C" w14:paraId="00F70A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01F1" w:rsidRDefault="00091D5C" w14:paraId="7059AA4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 w:rsidR="003E5B2D"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D5C" w14:paraId="6EDB3B59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091D5C" w14:paraId="450497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301F1" w:rsidRDefault="00091D5C" w14:paraId="3F5632A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738C5B3" wp14:editId="38054702">
          <wp:simplePos x="0" y="0"/>
          <wp:positionH relativeFrom="margin">
            <wp:posOffset>4142740</wp:posOffset>
          </wp:positionH>
          <wp:positionV relativeFrom="margin">
            <wp:posOffset>-499084</wp:posOffset>
          </wp:positionV>
          <wp:extent cx="2209800" cy="367030"/>
          <wp:effectExtent l="0" t="0" r="0" b="0"/>
          <wp:wrapSquare wrapText="bothSides" distT="0" distB="0" distL="114300" distR="114300"/>
          <wp:docPr id="2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301F1" w:rsidRDefault="00B301F1" w14:paraId="68E1138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e92d0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49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71f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7894a7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d53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8A4B52"/>
    <w:multiLevelType w:val="multilevel"/>
    <w:tmpl w:val="B5BA2D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353112F"/>
    <w:multiLevelType w:val="multilevel"/>
    <w:tmpl w:val="DD9425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F1"/>
    <w:rsid w:val="00091D5C"/>
    <w:rsid w:val="003E5B2D"/>
    <w:rsid w:val="00B301F1"/>
    <w:rsid w:val="01C8C64F"/>
    <w:rsid w:val="0241F461"/>
    <w:rsid w:val="02FF7B47"/>
    <w:rsid w:val="069457BA"/>
    <w:rsid w:val="0E6EBC21"/>
    <w:rsid w:val="0EBADB15"/>
    <w:rsid w:val="11CAC55B"/>
    <w:rsid w:val="121C5751"/>
    <w:rsid w:val="19C70303"/>
    <w:rsid w:val="1A38BD2F"/>
    <w:rsid w:val="1C14B893"/>
    <w:rsid w:val="1C95A1A4"/>
    <w:rsid w:val="1DBB2BD8"/>
    <w:rsid w:val="21305EE7"/>
    <w:rsid w:val="21D5FE79"/>
    <w:rsid w:val="22AAED7E"/>
    <w:rsid w:val="267619CA"/>
    <w:rsid w:val="26D9B572"/>
    <w:rsid w:val="2806EB45"/>
    <w:rsid w:val="2835D9D5"/>
    <w:rsid w:val="2A20C116"/>
    <w:rsid w:val="2BEBA25E"/>
    <w:rsid w:val="2DC76EC3"/>
    <w:rsid w:val="2E361653"/>
    <w:rsid w:val="322C5A66"/>
    <w:rsid w:val="34953A7C"/>
    <w:rsid w:val="3912E853"/>
    <w:rsid w:val="3B84CE33"/>
    <w:rsid w:val="41BD5A18"/>
    <w:rsid w:val="4294B9CE"/>
    <w:rsid w:val="43A2E24C"/>
    <w:rsid w:val="46239476"/>
    <w:rsid w:val="4681FC20"/>
    <w:rsid w:val="4A06FB8C"/>
    <w:rsid w:val="4A9E1DA1"/>
    <w:rsid w:val="4CD3D010"/>
    <w:rsid w:val="4D5C4497"/>
    <w:rsid w:val="50102D2C"/>
    <w:rsid w:val="51747098"/>
    <w:rsid w:val="5185D275"/>
    <w:rsid w:val="51ECBB71"/>
    <w:rsid w:val="5323B35E"/>
    <w:rsid w:val="5466E063"/>
    <w:rsid w:val="55316EB5"/>
    <w:rsid w:val="55731D3C"/>
    <w:rsid w:val="570AD96A"/>
    <w:rsid w:val="5B9AC7F4"/>
    <w:rsid w:val="5EFBA522"/>
    <w:rsid w:val="5FD1D29B"/>
    <w:rsid w:val="6181BC27"/>
    <w:rsid w:val="62A7EC34"/>
    <w:rsid w:val="64C03BD5"/>
    <w:rsid w:val="652D42F3"/>
    <w:rsid w:val="659DA05B"/>
    <w:rsid w:val="676538C1"/>
    <w:rsid w:val="69A42F45"/>
    <w:rsid w:val="69EEE989"/>
    <w:rsid w:val="6A7F95B5"/>
    <w:rsid w:val="6A955594"/>
    <w:rsid w:val="6AEC4435"/>
    <w:rsid w:val="6BC1DEF6"/>
    <w:rsid w:val="6C76A1E6"/>
    <w:rsid w:val="6CFBB3BE"/>
    <w:rsid w:val="6DFC7899"/>
    <w:rsid w:val="6F251EC4"/>
    <w:rsid w:val="7103CEF0"/>
    <w:rsid w:val="73138264"/>
    <w:rsid w:val="77E57EE4"/>
    <w:rsid w:val="78521DBF"/>
    <w:rsid w:val="78DCC234"/>
    <w:rsid w:val="7A6DF238"/>
    <w:rsid w:val="7AEF13DC"/>
    <w:rsid w:val="7D722DB9"/>
    <w:rsid w:val="7DB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7CD7"/>
  <w15:docId w15:val="{178CB09C-27A9-4200-83B0-CC8D0CC6E9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6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7" w:customStyle="1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8" w:customStyle="1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9" w:customStyle="1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a" w:customStyle="1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b" w:customStyle="1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c" w:customStyle="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d" w:customStyle="1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e" w:customStyle="1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" w:customStyle="1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0" w:customStyle="1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1" w:customStyle="1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2" w:customStyle="1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3" w:customStyle="1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f4" w:customStyle="1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K39DJmG0Rg8K1pkhaXaJGcwvQ==">CgMxLjA4AHIhMXhVcG9vMTZrTEJJSWFIRkROZlQ3dWpJRkNRTVdKZHJ3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2024-11-16T22:42:31.8874992Z</dcterms:modified>
</coreProperties>
</file>