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383AE" w14:textId="6ECC1FC2" w:rsidR="00837CF9" w:rsidRDefault="00655F1B">
      <w:pPr>
        <w:rPr>
          <w:rFonts w:ascii="Arial" w:hAnsi="Arial" w:cs="Arial"/>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rFonts w:ascii="Arial" w:hAnsi="Arial" w:cs="Arial"/>
          <w:b/>
          <w:bCs/>
          <w:sz w:val="28"/>
          <w:szCs w:val="28"/>
          <w:lang w:val="es-MX"/>
        </w:rPr>
        <w:t xml:space="preserve"> </w:t>
      </w:r>
      <w:r w:rsidR="00F77CEC">
        <w:rPr>
          <w:rFonts w:ascii="Arial" w:hAnsi="Arial" w:cs="Arial"/>
          <w:b/>
          <w:bCs/>
          <w:sz w:val="28"/>
          <w:szCs w:val="28"/>
          <w:lang w:val="es-MX"/>
        </w:rPr>
        <w:tab/>
      </w:r>
    </w:p>
    <w:p w14:paraId="53325E28" w14:textId="4E530C02" w:rsidR="00837CF9" w:rsidRDefault="00837CF9">
      <w:pPr>
        <w:rPr>
          <w:rFonts w:ascii="Arial" w:hAnsi="Arial" w:cs="Arial"/>
          <w:b/>
          <w:bCs/>
          <w:sz w:val="28"/>
          <w:szCs w:val="28"/>
          <w:lang w:val="es-MX"/>
        </w:rPr>
      </w:pPr>
    </w:p>
    <w:p w14:paraId="63007CA5" w14:textId="24BAB091" w:rsidR="00837CF9" w:rsidRDefault="00837CF9">
      <w:pPr>
        <w:rPr>
          <w:rFonts w:ascii="Arial" w:hAnsi="Arial" w:cs="Arial"/>
          <w:b/>
          <w:bCs/>
          <w:sz w:val="28"/>
          <w:szCs w:val="28"/>
          <w:lang w:val="es-MX"/>
        </w:rPr>
      </w:pPr>
    </w:p>
    <w:p w14:paraId="2914705C" w14:textId="1027506B" w:rsidR="00837CF9" w:rsidRDefault="00837CF9">
      <w:pPr>
        <w:rPr>
          <w:rFonts w:ascii="Arial" w:hAnsi="Arial" w:cs="Arial"/>
          <w:b/>
          <w:bCs/>
          <w:sz w:val="28"/>
          <w:szCs w:val="28"/>
          <w:lang w:val="es-MX"/>
        </w:rPr>
      </w:pPr>
    </w:p>
    <w:p w14:paraId="4F44C7ED" w14:textId="1CB6ABA3" w:rsidR="00837CF9" w:rsidRDefault="00837CF9">
      <w:pPr>
        <w:rPr>
          <w:rFonts w:ascii="Arial" w:hAnsi="Arial" w:cs="Arial"/>
          <w:b/>
          <w:bCs/>
          <w:sz w:val="28"/>
          <w:szCs w:val="28"/>
          <w:lang w:val="es-MX"/>
        </w:rPr>
      </w:pPr>
    </w:p>
    <w:p w14:paraId="26E34C35" w14:textId="78EF455F" w:rsidR="00837CF9" w:rsidRDefault="00837CF9">
      <w:pPr>
        <w:rPr>
          <w:rFonts w:ascii="Arial" w:hAnsi="Arial" w:cs="Arial"/>
          <w:b/>
          <w:bCs/>
          <w:sz w:val="28"/>
          <w:szCs w:val="28"/>
          <w:lang w:val="es-MX"/>
        </w:rPr>
      </w:pPr>
    </w:p>
    <w:p w14:paraId="0E454F97" w14:textId="140B13EC" w:rsidR="00837CF9" w:rsidRDefault="00837CF9">
      <w:pPr>
        <w:rPr>
          <w:rFonts w:ascii="Arial" w:hAnsi="Arial" w:cs="Arial"/>
          <w:b/>
          <w:bCs/>
          <w:sz w:val="28"/>
          <w:szCs w:val="28"/>
          <w:lang w:val="es-MX"/>
        </w:rPr>
      </w:pPr>
    </w:p>
    <w:p w14:paraId="080803D4" w14:textId="36878D3F" w:rsidR="00837CF9" w:rsidRDefault="00837CF9">
      <w:pPr>
        <w:rPr>
          <w:rFonts w:ascii="Arial" w:hAnsi="Arial" w:cs="Arial"/>
          <w:b/>
          <w:bCs/>
          <w:sz w:val="28"/>
          <w:szCs w:val="28"/>
          <w:lang w:val="es-MX"/>
        </w:rPr>
      </w:pPr>
    </w:p>
    <w:p w14:paraId="74790EB8" w14:textId="00B0B3F2" w:rsidR="00837CF9" w:rsidRDefault="00837CF9" w:rsidP="00972EA5">
      <w:pPr>
        <w:spacing w:line="480" w:lineRule="auto"/>
        <w:jc w:val="center"/>
        <w:rPr>
          <w:rFonts w:ascii="Arial" w:hAnsi="Arial" w:cs="Arial"/>
          <w:b/>
          <w:bCs/>
          <w:sz w:val="28"/>
          <w:szCs w:val="28"/>
          <w:lang w:val="es-MX"/>
        </w:rPr>
      </w:pPr>
    </w:p>
    <w:p w14:paraId="7DDDFB5F" w14:textId="568425F0" w:rsidR="00837CF9" w:rsidRDefault="008830C0" w:rsidP="00972EA5">
      <w:pPr>
        <w:spacing w:line="480" w:lineRule="auto"/>
        <w:jc w:val="center"/>
        <w:rPr>
          <w:rFonts w:ascii="Arial" w:hAnsi="Arial" w:cs="Arial"/>
          <w:b/>
          <w:bCs/>
          <w:sz w:val="28"/>
          <w:szCs w:val="28"/>
          <w:lang w:val="es-MX"/>
        </w:rPr>
      </w:pPr>
      <w:r w:rsidRPr="008830C0">
        <w:rPr>
          <w:rFonts w:ascii="Arial" w:hAnsi="Arial" w:cs="Arial"/>
          <w:b/>
          <w:bCs/>
          <w:sz w:val="28"/>
          <w:szCs w:val="28"/>
        </w:rPr>
        <w:t xml:space="preserve">Diseño de un protocolo de </w:t>
      </w:r>
      <w:r w:rsidR="001E3629">
        <w:rPr>
          <w:rFonts w:ascii="Arial" w:hAnsi="Arial" w:cs="Arial"/>
          <w:b/>
          <w:bCs/>
          <w:sz w:val="28"/>
          <w:szCs w:val="28"/>
        </w:rPr>
        <w:t>Atención Farmacéutica</w:t>
      </w:r>
      <w:r w:rsidRPr="008830C0">
        <w:rPr>
          <w:rFonts w:ascii="Arial" w:hAnsi="Arial" w:cs="Arial"/>
          <w:b/>
          <w:bCs/>
          <w:sz w:val="28"/>
          <w:szCs w:val="28"/>
        </w:rPr>
        <w:t xml:space="preserve"> domiciliaria bajo el Modelo CMO para pacientes del Programa de Salud Cardiovascular del CESFAM Villa Nonguén</w:t>
      </w:r>
    </w:p>
    <w:p w14:paraId="1A020627" w14:textId="3983BD57" w:rsidR="00972EA5" w:rsidRPr="00972EA5" w:rsidRDefault="00972EA5" w:rsidP="00972EA5">
      <w:pPr>
        <w:spacing w:line="480" w:lineRule="auto"/>
        <w:jc w:val="center"/>
        <w:rPr>
          <w:rFonts w:ascii="Arial" w:hAnsi="Arial" w:cs="Arial"/>
          <w:b/>
          <w:bCs/>
          <w:sz w:val="24"/>
          <w:szCs w:val="24"/>
          <w:lang w:val="es-MX"/>
        </w:rPr>
      </w:pPr>
      <w:r>
        <w:rPr>
          <w:rFonts w:ascii="Arial" w:hAnsi="Arial" w:cs="Arial"/>
          <w:b/>
          <w:bCs/>
          <w:sz w:val="24"/>
          <w:szCs w:val="24"/>
          <w:lang w:val="es-MX"/>
        </w:rPr>
        <w:t xml:space="preserve">Memoria para optar al Título de </w:t>
      </w:r>
      <w:r w:rsidR="001E3629">
        <w:rPr>
          <w:rFonts w:ascii="Arial" w:hAnsi="Arial" w:cs="Arial"/>
          <w:b/>
          <w:bCs/>
          <w:sz w:val="24"/>
          <w:szCs w:val="24"/>
          <w:lang w:val="es-MX"/>
        </w:rPr>
        <w:t>Químico Farmacéutico</w:t>
      </w:r>
    </w:p>
    <w:p w14:paraId="2CF8A1F5" w14:textId="77777777" w:rsidR="00A050A4" w:rsidRDefault="00A050A4" w:rsidP="008E300D">
      <w:pPr>
        <w:spacing w:line="240" w:lineRule="auto"/>
        <w:jc w:val="center"/>
        <w:rPr>
          <w:rFonts w:ascii="Arial" w:hAnsi="Arial" w:cs="Arial"/>
          <w:b/>
          <w:bCs/>
          <w:sz w:val="24"/>
          <w:szCs w:val="24"/>
          <w:lang w:val="es-MX"/>
        </w:rPr>
      </w:pPr>
    </w:p>
    <w:p w14:paraId="5379D676" w14:textId="77777777" w:rsidR="00A050A4" w:rsidRDefault="00A050A4" w:rsidP="008E300D">
      <w:pPr>
        <w:spacing w:line="240" w:lineRule="auto"/>
        <w:jc w:val="center"/>
        <w:rPr>
          <w:rFonts w:ascii="Arial" w:hAnsi="Arial" w:cs="Arial"/>
          <w:b/>
          <w:bCs/>
          <w:sz w:val="24"/>
          <w:szCs w:val="24"/>
          <w:lang w:val="es-MX"/>
        </w:rPr>
      </w:pPr>
    </w:p>
    <w:p w14:paraId="2563FBF0" w14:textId="77777777" w:rsidR="00A050A4" w:rsidRDefault="00A050A4" w:rsidP="008E300D">
      <w:pPr>
        <w:spacing w:line="240" w:lineRule="auto"/>
        <w:jc w:val="center"/>
        <w:rPr>
          <w:rFonts w:ascii="Arial" w:hAnsi="Arial" w:cs="Arial"/>
          <w:b/>
          <w:bCs/>
          <w:sz w:val="24"/>
          <w:szCs w:val="24"/>
          <w:lang w:val="es-MX"/>
        </w:rPr>
      </w:pPr>
    </w:p>
    <w:p w14:paraId="26607A9D" w14:textId="77777777" w:rsidR="00A050A4" w:rsidRDefault="00A050A4" w:rsidP="008E300D">
      <w:pPr>
        <w:spacing w:line="240" w:lineRule="auto"/>
        <w:jc w:val="center"/>
        <w:rPr>
          <w:rFonts w:ascii="Arial" w:hAnsi="Arial" w:cs="Arial"/>
          <w:b/>
          <w:bCs/>
          <w:sz w:val="24"/>
          <w:szCs w:val="24"/>
          <w:lang w:val="es-MX"/>
        </w:rPr>
      </w:pPr>
    </w:p>
    <w:p w14:paraId="3A9A650C" w14:textId="77777777" w:rsidR="00A050A4" w:rsidRDefault="00A050A4" w:rsidP="00252822">
      <w:pPr>
        <w:spacing w:line="240" w:lineRule="auto"/>
        <w:jc w:val="right"/>
        <w:rPr>
          <w:rFonts w:ascii="Arial" w:hAnsi="Arial" w:cs="Arial"/>
          <w:b/>
          <w:bCs/>
          <w:sz w:val="24"/>
          <w:szCs w:val="24"/>
          <w:lang w:val="es-MX"/>
        </w:rPr>
      </w:pPr>
    </w:p>
    <w:p w14:paraId="73F8122D" w14:textId="77777777" w:rsidR="00A050A4" w:rsidRDefault="00A050A4" w:rsidP="00252822">
      <w:pPr>
        <w:spacing w:line="240" w:lineRule="auto"/>
        <w:jc w:val="right"/>
        <w:rPr>
          <w:rFonts w:ascii="Arial" w:hAnsi="Arial" w:cs="Arial"/>
          <w:b/>
          <w:bCs/>
          <w:sz w:val="24"/>
          <w:szCs w:val="24"/>
          <w:lang w:val="es-MX"/>
        </w:rPr>
      </w:pPr>
    </w:p>
    <w:p w14:paraId="7D02E40A" w14:textId="103A16C4" w:rsidR="00A050A4" w:rsidRDefault="3AB5FADB" w:rsidP="00252822">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Profesor Guía: </w:t>
      </w:r>
      <w:r w:rsidR="00E21B40" w:rsidRPr="00E21B40">
        <w:rPr>
          <w:rFonts w:ascii="Arial" w:hAnsi="Arial" w:cs="Arial"/>
          <w:b/>
          <w:bCs/>
          <w:sz w:val="24"/>
          <w:szCs w:val="24"/>
        </w:rPr>
        <w:t>Diego Ignacio Jorquera Pereira</w:t>
      </w:r>
    </w:p>
    <w:p w14:paraId="68B9C0CB" w14:textId="1F756493" w:rsidR="00972EA5" w:rsidRDefault="3AB5FADB" w:rsidP="7E8C999B">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Estudiante: </w:t>
      </w:r>
      <w:r w:rsidR="4B9EA4BA" w:rsidRPr="10550309">
        <w:rPr>
          <w:rFonts w:ascii="Arial" w:hAnsi="Arial" w:cs="Arial"/>
          <w:b/>
          <w:bCs/>
          <w:sz w:val="24"/>
          <w:szCs w:val="24"/>
        </w:rPr>
        <w:t>Bastián</w:t>
      </w:r>
      <w:r w:rsidR="0070228B">
        <w:rPr>
          <w:rFonts w:ascii="Arial" w:hAnsi="Arial" w:cs="Arial"/>
          <w:b/>
          <w:bCs/>
          <w:sz w:val="24"/>
          <w:szCs w:val="24"/>
        </w:rPr>
        <w:t xml:space="preserve"> Alonso</w:t>
      </w:r>
      <w:r w:rsidR="4B9EA4BA" w:rsidRPr="10550309">
        <w:rPr>
          <w:rFonts w:ascii="Arial" w:hAnsi="Arial" w:cs="Arial"/>
          <w:b/>
          <w:bCs/>
          <w:sz w:val="24"/>
          <w:szCs w:val="24"/>
        </w:rPr>
        <w:t xml:space="preserve"> Espinoza</w:t>
      </w:r>
      <w:r w:rsidR="0070228B">
        <w:rPr>
          <w:rFonts w:ascii="Arial" w:hAnsi="Arial" w:cs="Arial"/>
          <w:b/>
          <w:bCs/>
          <w:sz w:val="24"/>
          <w:szCs w:val="24"/>
        </w:rPr>
        <w:t xml:space="preserve"> </w:t>
      </w:r>
      <w:commentRangeStart w:id="0"/>
      <w:r w:rsidR="0070228B">
        <w:rPr>
          <w:rFonts w:ascii="Arial" w:hAnsi="Arial" w:cs="Arial"/>
          <w:b/>
          <w:bCs/>
          <w:sz w:val="24"/>
          <w:szCs w:val="24"/>
        </w:rPr>
        <w:t>Palma</w:t>
      </w:r>
      <w:commentRangeEnd w:id="0"/>
      <w:r w:rsidR="00562D96">
        <w:rPr>
          <w:rStyle w:val="Refdecomentario"/>
          <w:rFonts w:ascii="Arial" w:hAnsi="Arial" w:cs="Arial"/>
          <w:b/>
          <w:bCs/>
          <w:sz w:val="24"/>
          <w:szCs w:val="24"/>
          <w:lang w:val="es-MX"/>
        </w:rPr>
        <w:commentReference w:id="0"/>
      </w:r>
    </w:p>
    <w:p w14:paraId="17DD1EE2" w14:textId="77777777" w:rsidR="00252822" w:rsidRDefault="00252822" w:rsidP="00252822">
      <w:pPr>
        <w:spacing w:line="360" w:lineRule="auto"/>
        <w:jc w:val="right"/>
        <w:rPr>
          <w:rFonts w:ascii="Arial" w:hAnsi="Arial" w:cs="Arial"/>
          <w:b/>
          <w:bCs/>
          <w:sz w:val="24"/>
          <w:szCs w:val="24"/>
          <w:lang w:val="es-MX"/>
        </w:rPr>
      </w:pPr>
    </w:p>
    <w:p w14:paraId="442AC55B" w14:textId="77777777" w:rsidR="00252822" w:rsidRDefault="00252822" w:rsidP="00252822">
      <w:pPr>
        <w:spacing w:line="360" w:lineRule="auto"/>
        <w:jc w:val="right"/>
        <w:rPr>
          <w:rFonts w:ascii="Arial" w:hAnsi="Arial" w:cs="Arial"/>
          <w:b/>
          <w:bCs/>
          <w:sz w:val="24"/>
          <w:szCs w:val="24"/>
          <w:lang w:val="es-MX"/>
        </w:rPr>
      </w:pPr>
    </w:p>
    <w:p w14:paraId="1E60B7A2" w14:textId="77777777" w:rsidR="00252822" w:rsidRDefault="00252822" w:rsidP="00252822">
      <w:pPr>
        <w:spacing w:line="360" w:lineRule="auto"/>
        <w:jc w:val="center"/>
        <w:rPr>
          <w:rFonts w:ascii="Arial" w:hAnsi="Arial" w:cs="Arial"/>
          <w:b/>
          <w:bCs/>
          <w:sz w:val="24"/>
          <w:szCs w:val="24"/>
        </w:rPr>
      </w:pPr>
    </w:p>
    <w:p w14:paraId="3E362E9F" w14:textId="77777777" w:rsidR="00252822" w:rsidRDefault="00252822" w:rsidP="00252822">
      <w:pPr>
        <w:spacing w:line="360" w:lineRule="auto"/>
        <w:jc w:val="center"/>
        <w:rPr>
          <w:rFonts w:ascii="Arial" w:hAnsi="Arial" w:cs="Arial"/>
          <w:b/>
          <w:bCs/>
          <w:sz w:val="24"/>
          <w:szCs w:val="24"/>
        </w:rPr>
      </w:pPr>
    </w:p>
    <w:p w14:paraId="10C4FDBA" w14:textId="77777777" w:rsidR="00252822" w:rsidRDefault="00252822" w:rsidP="00252822">
      <w:pPr>
        <w:spacing w:line="360" w:lineRule="auto"/>
        <w:jc w:val="center"/>
        <w:rPr>
          <w:rFonts w:ascii="Arial" w:hAnsi="Arial" w:cs="Arial"/>
          <w:b/>
          <w:bCs/>
          <w:sz w:val="24"/>
          <w:szCs w:val="24"/>
        </w:rPr>
      </w:pPr>
    </w:p>
    <w:p w14:paraId="5DE049B3" w14:textId="77777777" w:rsidR="00252822" w:rsidRDefault="00252822" w:rsidP="00252822">
      <w:pPr>
        <w:spacing w:line="360" w:lineRule="auto"/>
        <w:jc w:val="center"/>
        <w:rPr>
          <w:rFonts w:ascii="Arial" w:hAnsi="Arial" w:cs="Arial"/>
          <w:b/>
          <w:bCs/>
          <w:sz w:val="24"/>
          <w:szCs w:val="24"/>
        </w:rPr>
      </w:pPr>
    </w:p>
    <w:p w14:paraId="1EE15A87" w14:textId="77777777" w:rsidR="00252822" w:rsidRDefault="00252822" w:rsidP="00252822">
      <w:pPr>
        <w:spacing w:line="360" w:lineRule="auto"/>
        <w:jc w:val="center"/>
        <w:rPr>
          <w:rFonts w:ascii="Arial" w:hAnsi="Arial" w:cs="Arial"/>
          <w:b/>
          <w:bCs/>
          <w:sz w:val="24"/>
          <w:szCs w:val="24"/>
        </w:rPr>
      </w:pPr>
    </w:p>
    <w:p w14:paraId="21BAFE3A" w14:textId="77777777" w:rsidR="00252822" w:rsidRDefault="00252822" w:rsidP="00252822">
      <w:pPr>
        <w:spacing w:line="360" w:lineRule="auto"/>
        <w:jc w:val="center"/>
        <w:rPr>
          <w:rFonts w:ascii="Arial" w:hAnsi="Arial" w:cs="Arial"/>
          <w:b/>
          <w:bCs/>
          <w:sz w:val="24"/>
          <w:szCs w:val="24"/>
        </w:rPr>
      </w:pPr>
    </w:p>
    <w:p w14:paraId="2E85FB73" w14:textId="77777777" w:rsidR="00252822" w:rsidRDefault="00252822" w:rsidP="00252822">
      <w:pPr>
        <w:spacing w:line="360" w:lineRule="auto"/>
        <w:jc w:val="center"/>
        <w:rPr>
          <w:rFonts w:ascii="Arial" w:hAnsi="Arial" w:cs="Arial"/>
          <w:b/>
          <w:bCs/>
          <w:sz w:val="24"/>
          <w:szCs w:val="24"/>
        </w:rPr>
      </w:pPr>
    </w:p>
    <w:p w14:paraId="2024B06E" w14:textId="77777777" w:rsidR="00252822" w:rsidRDefault="00252822" w:rsidP="00252822">
      <w:pPr>
        <w:spacing w:line="360" w:lineRule="auto"/>
        <w:jc w:val="center"/>
        <w:rPr>
          <w:rFonts w:ascii="Arial" w:hAnsi="Arial" w:cs="Arial"/>
          <w:b/>
          <w:bCs/>
          <w:sz w:val="24"/>
          <w:szCs w:val="24"/>
        </w:rPr>
      </w:pPr>
    </w:p>
    <w:p w14:paraId="6E94E4A8" w14:textId="77777777" w:rsidR="00252822" w:rsidRDefault="00252822" w:rsidP="00252822">
      <w:pPr>
        <w:spacing w:line="360" w:lineRule="auto"/>
        <w:jc w:val="center"/>
        <w:rPr>
          <w:rFonts w:ascii="Arial" w:hAnsi="Arial" w:cs="Arial"/>
          <w:b/>
          <w:bCs/>
          <w:sz w:val="24"/>
          <w:szCs w:val="24"/>
        </w:rPr>
      </w:pPr>
    </w:p>
    <w:p w14:paraId="75CD09A1" w14:textId="77777777" w:rsidR="00252822" w:rsidRDefault="00252822" w:rsidP="00252822">
      <w:pPr>
        <w:spacing w:line="360" w:lineRule="auto"/>
        <w:jc w:val="center"/>
        <w:rPr>
          <w:rFonts w:ascii="Arial" w:hAnsi="Arial" w:cs="Arial"/>
          <w:b/>
          <w:bCs/>
          <w:sz w:val="24"/>
          <w:szCs w:val="24"/>
        </w:rPr>
      </w:pPr>
    </w:p>
    <w:p w14:paraId="0F472627" w14:textId="77777777" w:rsidR="00252822" w:rsidRDefault="00252822" w:rsidP="00252822">
      <w:pPr>
        <w:spacing w:line="360" w:lineRule="auto"/>
        <w:jc w:val="center"/>
        <w:rPr>
          <w:rFonts w:ascii="Arial" w:hAnsi="Arial" w:cs="Arial"/>
          <w:b/>
          <w:bCs/>
          <w:sz w:val="24"/>
          <w:szCs w:val="24"/>
        </w:rPr>
      </w:pPr>
    </w:p>
    <w:p w14:paraId="10BF8881" w14:textId="77777777" w:rsidR="00252822" w:rsidRDefault="00252822" w:rsidP="00252822">
      <w:pPr>
        <w:spacing w:line="360" w:lineRule="auto"/>
        <w:jc w:val="center"/>
        <w:rPr>
          <w:rFonts w:ascii="Arial" w:hAnsi="Arial" w:cs="Arial"/>
          <w:b/>
          <w:bCs/>
          <w:sz w:val="24"/>
          <w:szCs w:val="24"/>
        </w:rPr>
      </w:pPr>
    </w:p>
    <w:p w14:paraId="3FD2C774" w14:textId="77777777" w:rsidR="00252822" w:rsidRDefault="00252822" w:rsidP="00252822">
      <w:pPr>
        <w:spacing w:line="360" w:lineRule="auto"/>
        <w:jc w:val="center"/>
        <w:rPr>
          <w:rFonts w:ascii="Arial" w:hAnsi="Arial" w:cs="Arial"/>
          <w:b/>
          <w:bCs/>
          <w:sz w:val="24"/>
          <w:szCs w:val="24"/>
        </w:rPr>
      </w:pPr>
    </w:p>
    <w:p w14:paraId="25AF2D78" w14:textId="77777777" w:rsidR="00252822" w:rsidRDefault="00252822" w:rsidP="00252822">
      <w:pPr>
        <w:spacing w:line="360" w:lineRule="auto"/>
        <w:jc w:val="center"/>
        <w:rPr>
          <w:rFonts w:ascii="Arial" w:hAnsi="Arial" w:cs="Arial"/>
          <w:b/>
          <w:bCs/>
          <w:sz w:val="24"/>
          <w:szCs w:val="24"/>
        </w:rPr>
      </w:pPr>
    </w:p>
    <w:p w14:paraId="02203EA3" w14:textId="77777777" w:rsidR="00252822" w:rsidRDefault="00252822" w:rsidP="00252822">
      <w:pPr>
        <w:spacing w:line="360" w:lineRule="auto"/>
        <w:jc w:val="center"/>
        <w:rPr>
          <w:rFonts w:ascii="Arial" w:hAnsi="Arial" w:cs="Arial"/>
          <w:b/>
          <w:bCs/>
          <w:sz w:val="24"/>
          <w:szCs w:val="24"/>
        </w:rPr>
      </w:pPr>
    </w:p>
    <w:p w14:paraId="33CE593F" w14:textId="77777777" w:rsidR="00252822" w:rsidRDefault="00252822" w:rsidP="00252822">
      <w:pPr>
        <w:spacing w:line="360" w:lineRule="auto"/>
        <w:jc w:val="center"/>
        <w:rPr>
          <w:rFonts w:ascii="Arial" w:hAnsi="Arial" w:cs="Arial"/>
          <w:b/>
          <w:bCs/>
          <w:sz w:val="24"/>
          <w:szCs w:val="24"/>
        </w:rPr>
      </w:pPr>
    </w:p>
    <w:p w14:paraId="2AA08F25" w14:textId="77777777" w:rsidR="00252822" w:rsidRDefault="00252822" w:rsidP="00252822">
      <w:pPr>
        <w:spacing w:line="360" w:lineRule="auto"/>
        <w:jc w:val="center"/>
        <w:rPr>
          <w:rFonts w:ascii="Arial" w:hAnsi="Arial" w:cs="Arial"/>
          <w:b/>
          <w:bCs/>
          <w:sz w:val="24"/>
          <w:szCs w:val="24"/>
        </w:rPr>
      </w:pPr>
    </w:p>
    <w:p w14:paraId="7AD22F83" w14:textId="77777777" w:rsidR="00252822" w:rsidRDefault="00252822" w:rsidP="00252822">
      <w:pPr>
        <w:spacing w:line="360" w:lineRule="auto"/>
        <w:jc w:val="center"/>
        <w:rPr>
          <w:rFonts w:ascii="Arial" w:hAnsi="Arial" w:cs="Arial"/>
          <w:b/>
          <w:bCs/>
          <w:sz w:val="24"/>
          <w:szCs w:val="24"/>
        </w:rPr>
      </w:pPr>
    </w:p>
    <w:p w14:paraId="134315C7" w14:textId="21B2C693" w:rsidR="00252822" w:rsidRDefault="2C962A31" w:rsidP="00252822">
      <w:pPr>
        <w:spacing w:line="240" w:lineRule="auto"/>
        <w:jc w:val="both"/>
        <w:rPr>
          <w:rFonts w:ascii="Arial" w:hAnsi="Arial" w:cs="Arial"/>
          <w:b/>
          <w:bCs/>
          <w:sz w:val="24"/>
          <w:szCs w:val="24"/>
          <w:lang w:val="es-MX"/>
        </w:rPr>
      </w:pPr>
      <w:r w:rsidRPr="10550309">
        <w:rPr>
          <w:rFonts w:ascii="Arial" w:hAnsi="Arial" w:cs="Arial"/>
          <w:b/>
          <w:bCs/>
          <w:sz w:val="24"/>
          <w:szCs w:val="24"/>
        </w:rPr>
        <w:t xml:space="preserve">© </w:t>
      </w:r>
      <w:r w:rsidR="5A945621" w:rsidRPr="10550309">
        <w:rPr>
          <w:rFonts w:ascii="Arial" w:hAnsi="Arial" w:cs="Arial"/>
          <w:b/>
          <w:bCs/>
          <w:sz w:val="24"/>
          <w:szCs w:val="24"/>
        </w:rPr>
        <w:t xml:space="preserve">Bastián </w:t>
      </w:r>
      <w:r w:rsidR="0070228B">
        <w:rPr>
          <w:rFonts w:ascii="Arial" w:hAnsi="Arial" w:cs="Arial"/>
          <w:b/>
          <w:bCs/>
          <w:sz w:val="24"/>
          <w:szCs w:val="24"/>
        </w:rPr>
        <w:t xml:space="preserve">Alonso </w:t>
      </w:r>
      <w:r w:rsidR="5A945621" w:rsidRPr="10550309">
        <w:rPr>
          <w:rFonts w:ascii="Arial" w:hAnsi="Arial" w:cs="Arial"/>
          <w:b/>
          <w:bCs/>
          <w:sz w:val="24"/>
          <w:szCs w:val="24"/>
        </w:rPr>
        <w:t>Espinoza</w:t>
      </w:r>
      <w:r w:rsidR="0070228B">
        <w:rPr>
          <w:rFonts w:ascii="Arial" w:hAnsi="Arial" w:cs="Arial"/>
          <w:b/>
          <w:bCs/>
          <w:sz w:val="24"/>
          <w:szCs w:val="24"/>
        </w:rPr>
        <w:t xml:space="preserve"> Palma</w:t>
      </w:r>
      <w:r w:rsidRPr="10550309">
        <w:rPr>
          <w:rFonts w:ascii="Arial" w:hAnsi="Arial" w:cs="Arial"/>
          <w:b/>
          <w:bCs/>
          <w:sz w:val="24"/>
          <w:szCs w:val="24"/>
        </w:rPr>
        <w:t>. Se autoriza la reproducción parcial o total de esta obra con fines académicos, por cualquier forma, medio o procedimiento, siempre y cuando se incluya la cita bibliográfica del documento.</w:t>
      </w:r>
    </w:p>
    <w:p w14:paraId="1CBFEFA9" w14:textId="06ECF16F" w:rsidR="00252822" w:rsidRDefault="00252822" w:rsidP="00252822">
      <w:pPr>
        <w:spacing w:line="360" w:lineRule="auto"/>
        <w:jc w:val="center"/>
        <w:rPr>
          <w:rFonts w:ascii="Arial" w:hAnsi="Arial" w:cs="Arial"/>
          <w:b/>
          <w:bCs/>
          <w:sz w:val="24"/>
          <w:szCs w:val="24"/>
          <w:lang w:val="es-MX"/>
        </w:rPr>
      </w:pPr>
      <w:r>
        <w:rPr>
          <w:rFonts w:ascii="Arial" w:hAnsi="Arial" w:cs="Arial"/>
          <w:b/>
          <w:bCs/>
          <w:sz w:val="24"/>
          <w:szCs w:val="24"/>
          <w:lang w:val="es-MX"/>
        </w:rPr>
        <w:t>Concepción, Chile</w:t>
      </w:r>
    </w:p>
    <w:p w14:paraId="54983C31" w14:textId="0EB7E873" w:rsidR="00252822" w:rsidRPr="00252822" w:rsidRDefault="2C962A31" w:rsidP="10550309">
      <w:pPr>
        <w:spacing w:line="360" w:lineRule="auto"/>
        <w:jc w:val="center"/>
        <w:rPr>
          <w:rFonts w:ascii="Arial" w:hAnsi="Arial" w:cs="Arial"/>
          <w:b/>
          <w:bCs/>
          <w:sz w:val="24"/>
          <w:szCs w:val="24"/>
          <w:lang w:val="es-MX"/>
        </w:rPr>
      </w:pPr>
      <w:r w:rsidRPr="10550309">
        <w:rPr>
          <w:rFonts w:ascii="Arial" w:hAnsi="Arial" w:cs="Arial"/>
          <w:b/>
          <w:bCs/>
          <w:sz w:val="24"/>
          <w:szCs w:val="24"/>
          <w:lang w:val="es-MX"/>
        </w:rPr>
        <w:t>2026</w:t>
      </w:r>
    </w:p>
    <w:p w14:paraId="7922607D" w14:textId="14D09B9F" w:rsidR="00252822" w:rsidRPr="00252822" w:rsidRDefault="00252822" w:rsidP="44CA78B6">
      <w:pPr>
        <w:spacing w:line="360" w:lineRule="auto"/>
      </w:pPr>
      <w:r>
        <w:br w:type="page"/>
      </w:r>
    </w:p>
    <w:p w14:paraId="1079AF6B" w14:textId="5A3CA6F8" w:rsidR="00252822" w:rsidRPr="00252822" w:rsidRDefault="00252822" w:rsidP="44CA78B6">
      <w:pPr>
        <w:spacing w:line="360" w:lineRule="auto"/>
        <w:jc w:val="both"/>
        <w:rPr>
          <w:rFonts w:ascii="Arial" w:hAnsi="Arial" w:cs="Arial"/>
          <w:b/>
          <w:bCs/>
          <w:sz w:val="24"/>
          <w:szCs w:val="24"/>
          <w:lang w:val="es-MX"/>
        </w:rPr>
      </w:pPr>
      <w:r w:rsidRPr="44CA78B6">
        <w:rPr>
          <w:rFonts w:ascii="Arial" w:hAnsi="Arial" w:cs="Arial"/>
          <w:b/>
          <w:bCs/>
          <w:sz w:val="24"/>
          <w:szCs w:val="24"/>
          <w:lang w:val="es-MX"/>
        </w:rPr>
        <w:lastRenderedPageBreak/>
        <w:t xml:space="preserve">HOJA DE </w:t>
      </w:r>
      <w:commentRangeStart w:id="1"/>
      <w:r w:rsidRPr="44CA78B6">
        <w:rPr>
          <w:rFonts w:ascii="Arial" w:hAnsi="Arial" w:cs="Arial"/>
          <w:b/>
          <w:bCs/>
          <w:sz w:val="24"/>
          <w:szCs w:val="24"/>
          <w:lang w:val="es-MX"/>
        </w:rPr>
        <w:t>CALIFICACIÓN</w:t>
      </w:r>
      <w:commentRangeEnd w:id="1"/>
      <w:r w:rsidR="00562D96" w:rsidRPr="00252822">
        <w:rPr>
          <w:rStyle w:val="Refdecomentario"/>
          <w:rFonts w:ascii="Arial" w:hAnsi="Arial" w:cs="Arial"/>
          <w:b/>
          <w:bCs/>
          <w:sz w:val="24"/>
          <w:szCs w:val="24"/>
          <w:lang w:val="es-MX"/>
        </w:rPr>
        <w:commentReference w:id="1"/>
      </w:r>
    </w:p>
    <w:p w14:paraId="274B600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En _______________________el____de________de____los abajo firmantes dejan</w:t>
      </w:r>
    </w:p>
    <w:p w14:paraId="11B0DE2B"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constancia que el (la) estudiante_________________________________________ de la</w:t>
      </w:r>
    </w:p>
    <w:p w14:paraId="4947CC5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carrera de _____________________________________ha aprobado la tesis para optar al</w:t>
      </w:r>
    </w:p>
    <w:p w14:paraId="31589761" w14:textId="76189DFF" w:rsid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título de ____________________________________________________________________con</w:t>
      </w:r>
      <w:r>
        <w:rPr>
          <w:rFonts w:ascii="Arial" w:hAnsi="Arial" w:cs="Arial"/>
          <w:b/>
          <w:bCs/>
          <w:sz w:val="24"/>
          <w:szCs w:val="24"/>
          <w:lang w:val="es-MX"/>
        </w:rPr>
        <w:t xml:space="preserve"> </w:t>
      </w:r>
      <w:r w:rsidRPr="00252822">
        <w:rPr>
          <w:rFonts w:ascii="Arial" w:hAnsi="Arial" w:cs="Arial"/>
          <w:b/>
          <w:bCs/>
          <w:sz w:val="24"/>
          <w:szCs w:val="24"/>
          <w:lang w:val="es-MX"/>
        </w:rPr>
        <w:t>una nota de_______________</w:t>
      </w:r>
    </w:p>
    <w:p w14:paraId="3A23C777" w14:textId="77777777" w:rsidR="00252822" w:rsidRDefault="00252822" w:rsidP="00252822">
      <w:pPr>
        <w:spacing w:line="360" w:lineRule="auto"/>
        <w:jc w:val="both"/>
        <w:rPr>
          <w:rFonts w:ascii="Arial" w:hAnsi="Arial" w:cs="Arial"/>
          <w:b/>
          <w:bCs/>
          <w:sz w:val="24"/>
          <w:szCs w:val="24"/>
          <w:lang w:val="es-MX"/>
        </w:rPr>
      </w:pPr>
    </w:p>
    <w:p w14:paraId="09D8913E" w14:textId="77777777" w:rsidR="00252822" w:rsidRDefault="00252822" w:rsidP="00252822">
      <w:pPr>
        <w:spacing w:line="360" w:lineRule="auto"/>
        <w:jc w:val="both"/>
        <w:rPr>
          <w:rFonts w:ascii="Arial" w:hAnsi="Arial" w:cs="Arial"/>
          <w:b/>
          <w:bCs/>
          <w:sz w:val="24"/>
          <w:szCs w:val="24"/>
          <w:lang w:val="es-MX"/>
        </w:rPr>
      </w:pPr>
    </w:p>
    <w:p w14:paraId="055BB394" w14:textId="77777777" w:rsidR="00252822" w:rsidRDefault="00252822" w:rsidP="00252822">
      <w:pPr>
        <w:spacing w:line="360" w:lineRule="auto"/>
        <w:jc w:val="both"/>
        <w:rPr>
          <w:rFonts w:ascii="Arial" w:hAnsi="Arial" w:cs="Arial"/>
          <w:b/>
          <w:bCs/>
          <w:sz w:val="24"/>
          <w:szCs w:val="24"/>
          <w:lang w:val="es-MX"/>
        </w:rPr>
      </w:pPr>
    </w:p>
    <w:p w14:paraId="1CAC4803" w14:textId="77777777" w:rsidR="00252822" w:rsidRDefault="00252822" w:rsidP="00252822">
      <w:pPr>
        <w:spacing w:line="360" w:lineRule="auto"/>
        <w:jc w:val="both"/>
        <w:rPr>
          <w:rFonts w:ascii="Arial" w:hAnsi="Arial" w:cs="Arial"/>
          <w:b/>
          <w:bCs/>
          <w:sz w:val="24"/>
          <w:szCs w:val="24"/>
          <w:lang w:val="es-MX"/>
        </w:rPr>
      </w:pPr>
    </w:p>
    <w:p w14:paraId="532A121C" w14:textId="77777777" w:rsidR="00252822" w:rsidRDefault="00252822" w:rsidP="00252822">
      <w:pPr>
        <w:spacing w:line="360" w:lineRule="auto"/>
        <w:jc w:val="both"/>
        <w:rPr>
          <w:rFonts w:ascii="Arial" w:hAnsi="Arial" w:cs="Arial"/>
          <w:b/>
          <w:bCs/>
          <w:sz w:val="24"/>
          <w:szCs w:val="24"/>
          <w:lang w:val="es-MX"/>
        </w:rPr>
      </w:pPr>
    </w:p>
    <w:p w14:paraId="44BBA958" w14:textId="77777777" w:rsidR="00252822" w:rsidRDefault="00252822" w:rsidP="00252822">
      <w:pPr>
        <w:spacing w:line="360" w:lineRule="auto"/>
        <w:jc w:val="both"/>
        <w:rPr>
          <w:rFonts w:ascii="Arial" w:hAnsi="Arial" w:cs="Arial"/>
          <w:b/>
          <w:bCs/>
          <w:sz w:val="24"/>
          <w:szCs w:val="24"/>
          <w:lang w:val="es-MX"/>
        </w:rPr>
      </w:pPr>
    </w:p>
    <w:p w14:paraId="1843103A" w14:textId="77777777" w:rsidR="00252822" w:rsidRDefault="00252822" w:rsidP="00252822">
      <w:pPr>
        <w:spacing w:line="360" w:lineRule="auto"/>
        <w:jc w:val="both"/>
        <w:rPr>
          <w:rFonts w:ascii="Arial" w:hAnsi="Arial" w:cs="Arial"/>
          <w:b/>
          <w:bCs/>
          <w:sz w:val="24"/>
          <w:szCs w:val="24"/>
          <w:lang w:val="es-MX"/>
        </w:rPr>
      </w:pPr>
    </w:p>
    <w:p w14:paraId="3CD09997"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_________________</w:t>
      </w:r>
    </w:p>
    <w:p w14:paraId="29A0FBB1"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1FE473DE"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A3DD8D4"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1B3F3F0"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FF05A08" w14:textId="42FEB5ED" w:rsidR="00444720" w:rsidRDefault="00252822" w:rsidP="00293C41">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B1B4BE5" w14:textId="715EB686" w:rsidR="00293C41" w:rsidRPr="00CF668B" w:rsidRDefault="00293C41" w:rsidP="7E8C999B">
      <w:pPr>
        <w:spacing w:line="360" w:lineRule="auto"/>
        <w:jc w:val="center"/>
        <w:rPr>
          <w:rFonts w:ascii="Arial" w:hAnsi="Arial" w:cs="Arial"/>
          <w:b/>
          <w:bCs/>
          <w:sz w:val="24"/>
          <w:szCs w:val="24"/>
          <w:lang w:val="es-MX"/>
        </w:rPr>
      </w:pPr>
    </w:p>
    <w:p w14:paraId="47CDE9A3" w14:textId="373A93D4" w:rsidR="00293C41" w:rsidRPr="00436989" w:rsidRDefault="00A050A4" w:rsidP="00436989">
      <w:pPr>
        <w:spacing w:line="360" w:lineRule="auto"/>
      </w:pPr>
      <w:r>
        <w:br w:type="page"/>
      </w:r>
      <w:r w:rsidR="41BB7104" w:rsidRPr="10550309">
        <w:rPr>
          <w:rFonts w:ascii="Arial" w:hAnsi="Arial" w:cs="Arial"/>
          <w:b/>
          <w:bCs/>
          <w:sz w:val="24"/>
          <w:szCs w:val="24"/>
          <w:lang w:val="es-MX"/>
        </w:rPr>
        <w:lastRenderedPageBreak/>
        <w:t xml:space="preserve">TABLA DE </w:t>
      </w:r>
      <w:commentRangeStart w:id="2"/>
      <w:r w:rsidR="41BB7104" w:rsidRPr="10550309">
        <w:rPr>
          <w:rFonts w:ascii="Arial" w:hAnsi="Arial" w:cs="Arial"/>
          <w:b/>
          <w:bCs/>
          <w:sz w:val="24"/>
          <w:szCs w:val="24"/>
          <w:lang w:val="es-MX"/>
        </w:rPr>
        <w:t>CONTENIDOS</w:t>
      </w:r>
      <w:commentRangeEnd w:id="2"/>
      <w:r w:rsidR="00562D96" w:rsidRPr="00436989">
        <w:rPr>
          <w:rStyle w:val="Refdecomentario"/>
          <w:sz w:val="22"/>
          <w:szCs w:val="22"/>
        </w:rPr>
        <w:commentReference w:id="2"/>
      </w:r>
    </w:p>
    <w:sdt>
      <w:sdtPr>
        <w:rPr>
          <w:rFonts w:eastAsiaTheme="minorHAnsi" w:cstheme="minorBidi"/>
          <w:lang w:eastAsia="en-US"/>
        </w:rPr>
        <w:id w:val="762696901"/>
        <w:docPartObj>
          <w:docPartGallery w:val="Table of Contents"/>
          <w:docPartUnique/>
        </w:docPartObj>
      </w:sdtPr>
      <w:sdtEndPr/>
      <w:sdtContent>
        <w:p w14:paraId="0C974FD0" w14:textId="6EB041D5" w:rsidR="008163BE" w:rsidRDefault="10550309">
          <w:pPr>
            <w:pStyle w:val="TDC1"/>
            <w:rPr>
              <w:rFonts w:cstheme="minorBidi"/>
              <w:noProof/>
              <w:kern w:val="2"/>
              <w:sz w:val="24"/>
              <w:szCs w:val="24"/>
              <w14:ligatures w14:val="standardContextual"/>
            </w:rPr>
          </w:pPr>
          <w:r>
            <w:fldChar w:fldCharType="begin"/>
          </w:r>
          <w:r>
            <w:instrText>TOC \o "1-9" \z \u \h</w:instrText>
          </w:r>
          <w:r>
            <w:fldChar w:fldCharType="separate"/>
          </w:r>
          <w:hyperlink w:anchor="_Toc234959463" w:history="1">
            <w:r w:rsidR="008163BE" w:rsidRPr="00E80F65">
              <w:rPr>
                <w:rStyle w:val="Hipervnculo"/>
                <w:noProof/>
              </w:rPr>
              <w:t>Capítulo I: Antecedentes y Marco Teórico</w:t>
            </w:r>
            <w:r w:rsidR="008163BE">
              <w:rPr>
                <w:noProof/>
                <w:webHidden/>
              </w:rPr>
              <w:tab/>
            </w:r>
            <w:r w:rsidR="008163BE">
              <w:rPr>
                <w:noProof/>
                <w:webHidden/>
              </w:rPr>
              <w:fldChar w:fldCharType="begin"/>
            </w:r>
            <w:r w:rsidR="008163BE">
              <w:rPr>
                <w:noProof/>
                <w:webHidden/>
              </w:rPr>
              <w:instrText xml:space="preserve"> PAGEREF _Toc234959463 \h </w:instrText>
            </w:r>
            <w:r w:rsidR="008163BE">
              <w:rPr>
                <w:noProof/>
                <w:webHidden/>
              </w:rPr>
            </w:r>
            <w:r w:rsidR="008163BE">
              <w:rPr>
                <w:noProof/>
                <w:webHidden/>
              </w:rPr>
              <w:fldChar w:fldCharType="separate"/>
            </w:r>
            <w:r w:rsidR="008163BE">
              <w:rPr>
                <w:noProof/>
                <w:webHidden/>
              </w:rPr>
              <w:t>1</w:t>
            </w:r>
            <w:r w:rsidR="008163BE">
              <w:rPr>
                <w:noProof/>
                <w:webHidden/>
              </w:rPr>
              <w:fldChar w:fldCharType="end"/>
            </w:r>
          </w:hyperlink>
        </w:p>
        <w:p w14:paraId="23DD97CF" w14:textId="4D6AC314" w:rsidR="008163BE" w:rsidRDefault="008163BE">
          <w:pPr>
            <w:pStyle w:val="TDC2"/>
            <w:tabs>
              <w:tab w:val="left" w:pos="960"/>
              <w:tab w:val="right" w:leader="dot" w:pos="8544"/>
            </w:tabs>
            <w:rPr>
              <w:rFonts w:cstheme="minorBidi"/>
              <w:noProof/>
              <w:kern w:val="2"/>
              <w:sz w:val="24"/>
              <w:szCs w:val="24"/>
              <w14:ligatures w14:val="standardContextual"/>
            </w:rPr>
          </w:pPr>
          <w:hyperlink w:anchor="_Toc234959464" w:history="1">
            <w:r w:rsidRPr="00E80F65">
              <w:rPr>
                <w:rStyle w:val="Hipervnculo"/>
                <w:noProof/>
              </w:rPr>
              <w:t>1.1</w:t>
            </w:r>
            <w:r>
              <w:rPr>
                <w:rFonts w:cstheme="minorBidi"/>
                <w:noProof/>
                <w:kern w:val="2"/>
                <w:sz w:val="24"/>
                <w:szCs w:val="24"/>
                <w14:ligatures w14:val="standardContextual"/>
              </w:rPr>
              <w:t xml:space="preserve"> </w:t>
            </w:r>
            <w:r w:rsidRPr="00E80F65">
              <w:rPr>
                <w:rStyle w:val="Hipervnculo"/>
                <w:noProof/>
              </w:rPr>
              <w:t>Objeto de la Investigación</w:t>
            </w:r>
            <w:r>
              <w:rPr>
                <w:noProof/>
                <w:webHidden/>
              </w:rPr>
              <w:tab/>
            </w:r>
            <w:r>
              <w:rPr>
                <w:noProof/>
                <w:webHidden/>
              </w:rPr>
              <w:fldChar w:fldCharType="begin"/>
            </w:r>
            <w:r>
              <w:rPr>
                <w:noProof/>
                <w:webHidden/>
              </w:rPr>
              <w:instrText xml:space="preserve"> PAGEREF _Toc234959464 \h </w:instrText>
            </w:r>
            <w:r>
              <w:rPr>
                <w:noProof/>
                <w:webHidden/>
              </w:rPr>
            </w:r>
            <w:r>
              <w:rPr>
                <w:noProof/>
                <w:webHidden/>
              </w:rPr>
              <w:fldChar w:fldCharType="separate"/>
            </w:r>
            <w:r>
              <w:rPr>
                <w:noProof/>
                <w:webHidden/>
              </w:rPr>
              <w:t>1</w:t>
            </w:r>
            <w:r>
              <w:rPr>
                <w:noProof/>
                <w:webHidden/>
              </w:rPr>
              <w:fldChar w:fldCharType="end"/>
            </w:r>
          </w:hyperlink>
        </w:p>
        <w:p w14:paraId="0715B15A" w14:textId="6C69F2C5" w:rsidR="008163BE" w:rsidRDefault="008163BE">
          <w:pPr>
            <w:pStyle w:val="TDC2"/>
            <w:tabs>
              <w:tab w:val="right" w:leader="dot" w:pos="8544"/>
            </w:tabs>
            <w:rPr>
              <w:rFonts w:cstheme="minorBidi"/>
              <w:noProof/>
              <w:kern w:val="2"/>
              <w:sz w:val="24"/>
              <w:szCs w:val="24"/>
              <w14:ligatures w14:val="standardContextual"/>
            </w:rPr>
          </w:pPr>
          <w:hyperlink w:anchor="_Toc234959465" w:history="1">
            <w:r w:rsidRPr="00E80F65">
              <w:rPr>
                <w:rStyle w:val="Hipervnculo"/>
                <w:noProof/>
              </w:rPr>
              <w:t>1.2 Importancia Clínica y Sanitaria</w:t>
            </w:r>
            <w:r>
              <w:rPr>
                <w:noProof/>
                <w:webHidden/>
              </w:rPr>
              <w:tab/>
            </w:r>
            <w:r>
              <w:rPr>
                <w:noProof/>
                <w:webHidden/>
              </w:rPr>
              <w:fldChar w:fldCharType="begin"/>
            </w:r>
            <w:r>
              <w:rPr>
                <w:noProof/>
                <w:webHidden/>
              </w:rPr>
              <w:instrText xml:space="preserve"> PAGEREF _Toc234959465 \h </w:instrText>
            </w:r>
            <w:r>
              <w:rPr>
                <w:noProof/>
                <w:webHidden/>
              </w:rPr>
            </w:r>
            <w:r>
              <w:rPr>
                <w:noProof/>
                <w:webHidden/>
              </w:rPr>
              <w:fldChar w:fldCharType="separate"/>
            </w:r>
            <w:r>
              <w:rPr>
                <w:noProof/>
                <w:webHidden/>
              </w:rPr>
              <w:t>2</w:t>
            </w:r>
            <w:r>
              <w:rPr>
                <w:noProof/>
                <w:webHidden/>
              </w:rPr>
              <w:fldChar w:fldCharType="end"/>
            </w:r>
          </w:hyperlink>
        </w:p>
        <w:p w14:paraId="6641724E" w14:textId="2A009AAF" w:rsidR="008163BE" w:rsidRDefault="008163BE">
          <w:pPr>
            <w:pStyle w:val="TDC2"/>
            <w:tabs>
              <w:tab w:val="right" w:leader="dot" w:pos="8544"/>
            </w:tabs>
            <w:rPr>
              <w:rFonts w:cstheme="minorBidi"/>
              <w:noProof/>
              <w:kern w:val="2"/>
              <w:sz w:val="24"/>
              <w:szCs w:val="24"/>
              <w14:ligatures w14:val="standardContextual"/>
            </w:rPr>
          </w:pPr>
          <w:hyperlink w:anchor="_Toc234959466" w:history="1">
            <w:r w:rsidRPr="00E80F65">
              <w:rPr>
                <w:rStyle w:val="Hipervnculo"/>
                <w:noProof/>
              </w:rPr>
              <w:t>1.3 Estado del arte y evolución hacia el Modelo CMO</w:t>
            </w:r>
            <w:r>
              <w:rPr>
                <w:noProof/>
                <w:webHidden/>
              </w:rPr>
              <w:tab/>
            </w:r>
            <w:r>
              <w:rPr>
                <w:noProof/>
                <w:webHidden/>
              </w:rPr>
              <w:fldChar w:fldCharType="begin"/>
            </w:r>
            <w:r>
              <w:rPr>
                <w:noProof/>
                <w:webHidden/>
              </w:rPr>
              <w:instrText xml:space="preserve"> PAGEREF _Toc234959466 \h </w:instrText>
            </w:r>
            <w:r>
              <w:rPr>
                <w:noProof/>
                <w:webHidden/>
              </w:rPr>
            </w:r>
            <w:r>
              <w:rPr>
                <w:noProof/>
                <w:webHidden/>
              </w:rPr>
              <w:fldChar w:fldCharType="separate"/>
            </w:r>
            <w:r>
              <w:rPr>
                <w:noProof/>
                <w:webHidden/>
              </w:rPr>
              <w:t>3</w:t>
            </w:r>
            <w:r>
              <w:rPr>
                <w:noProof/>
                <w:webHidden/>
              </w:rPr>
              <w:fldChar w:fldCharType="end"/>
            </w:r>
          </w:hyperlink>
        </w:p>
        <w:p w14:paraId="77CB0568" w14:textId="13889082" w:rsidR="008163BE" w:rsidRDefault="008163BE">
          <w:pPr>
            <w:pStyle w:val="TDC2"/>
            <w:tabs>
              <w:tab w:val="right" w:leader="dot" w:pos="8544"/>
            </w:tabs>
            <w:rPr>
              <w:rFonts w:cstheme="minorBidi"/>
              <w:noProof/>
              <w:kern w:val="2"/>
              <w:sz w:val="24"/>
              <w:szCs w:val="24"/>
              <w14:ligatures w14:val="standardContextual"/>
            </w:rPr>
          </w:pPr>
          <w:hyperlink w:anchor="_Toc234959467" w:history="1">
            <w:r w:rsidRPr="00E80F65">
              <w:rPr>
                <w:rStyle w:val="Hipervnculo"/>
                <w:noProof/>
              </w:rPr>
              <w:t>1.4 Alcance y aplicabilidad del protocolo</w:t>
            </w:r>
            <w:r>
              <w:rPr>
                <w:noProof/>
                <w:webHidden/>
              </w:rPr>
              <w:tab/>
            </w:r>
            <w:r>
              <w:rPr>
                <w:noProof/>
                <w:webHidden/>
              </w:rPr>
              <w:fldChar w:fldCharType="begin"/>
            </w:r>
            <w:r>
              <w:rPr>
                <w:noProof/>
                <w:webHidden/>
              </w:rPr>
              <w:instrText xml:space="preserve"> PAGEREF _Toc234959467 \h </w:instrText>
            </w:r>
            <w:r>
              <w:rPr>
                <w:noProof/>
                <w:webHidden/>
              </w:rPr>
            </w:r>
            <w:r>
              <w:rPr>
                <w:noProof/>
                <w:webHidden/>
              </w:rPr>
              <w:fldChar w:fldCharType="separate"/>
            </w:r>
            <w:r>
              <w:rPr>
                <w:noProof/>
                <w:webHidden/>
              </w:rPr>
              <w:t>4</w:t>
            </w:r>
            <w:r>
              <w:rPr>
                <w:noProof/>
                <w:webHidden/>
              </w:rPr>
              <w:fldChar w:fldCharType="end"/>
            </w:r>
          </w:hyperlink>
        </w:p>
        <w:p w14:paraId="429B5646" w14:textId="5513129D" w:rsidR="008163BE" w:rsidRDefault="008163BE">
          <w:pPr>
            <w:pStyle w:val="TDC2"/>
            <w:tabs>
              <w:tab w:val="right" w:leader="dot" w:pos="8544"/>
            </w:tabs>
            <w:rPr>
              <w:rFonts w:cstheme="minorBidi"/>
              <w:noProof/>
              <w:kern w:val="2"/>
              <w:sz w:val="24"/>
              <w:szCs w:val="24"/>
              <w14:ligatures w14:val="standardContextual"/>
            </w:rPr>
          </w:pPr>
          <w:hyperlink w:anchor="_Toc234959468" w:history="1">
            <w:r w:rsidRPr="00E80F65">
              <w:rPr>
                <w:rStyle w:val="Hipervnculo"/>
                <w:noProof/>
              </w:rPr>
              <w:t>1.5 Delimitación del problema</w:t>
            </w:r>
            <w:r>
              <w:rPr>
                <w:noProof/>
                <w:webHidden/>
              </w:rPr>
              <w:tab/>
            </w:r>
            <w:r>
              <w:rPr>
                <w:noProof/>
                <w:webHidden/>
              </w:rPr>
              <w:fldChar w:fldCharType="begin"/>
            </w:r>
            <w:r>
              <w:rPr>
                <w:noProof/>
                <w:webHidden/>
              </w:rPr>
              <w:instrText xml:space="preserve"> PAGEREF _Toc234959468 \h </w:instrText>
            </w:r>
            <w:r>
              <w:rPr>
                <w:noProof/>
                <w:webHidden/>
              </w:rPr>
            </w:r>
            <w:r>
              <w:rPr>
                <w:noProof/>
                <w:webHidden/>
              </w:rPr>
              <w:fldChar w:fldCharType="separate"/>
            </w:r>
            <w:r>
              <w:rPr>
                <w:noProof/>
                <w:webHidden/>
              </w:rPr>
              <w:t>5</w:t>
            </w:r>
            <w:r>
              <w:rPr>
                <w:noProof/>
                <w:webHidden/>
              </w:rPr>
              <w:fldChar w:fldCharType="end"/>
            </w:r>
          </w:hyperlink>
        </w:p>
        <w:p w14:paraId="5C49A00F" w14:textId="2D86526D" w:rsidR="008163BE" w:rsidRDefault="008163BE">
          <w:pPr>
            <w:pStyle w:val="TDC2"/>
            <w:tabs>
              <w:tab w:val="right" w:leader="dot" w:pos="8544"/>
            </w:tabs>
            <w:rPr>
              <w:rFonts w:cstheme="minorBidi"/>
              <w:noProof/>
              <w:kern w:val="2"/>
              <w:sz w:val="24"/>
              <w:szCs w:val="24"/>
              <w14:ligatures w14:val="standardContextual"/>
            </w:rPr>
          </w:pPr>
          <w:hyperlink w:anchor="_Toc234959469" w:history="1">
            <w:r w:rsidRPr="00E80F65">
              <w:rPr>
                <w:rStyle w:val="Hipervnculo"/>
                <w:noProof/>
              </w:rPr>
              <w:t>1.6 Pregunta de investigación</w:t>
            </w:r>
            <w:r>
              <w:rPr>
                <w:noProof/>
                <w:webHidden/>
              </w:rPr>
              <w:tab/>
            </w:r>
            <w:r>
              <w:rPr>
                <w:noProof/>
                <w:webHidden/>
              </w:rPr>
              <w:fldChar w:fldCharType="begin"/>
            </w:r>
            <w:r>
              <w:rPr>
                <w:noProof/>
                <w:webHidden/>
              </w:rPr>
              <w:instrText xml:space="preserve"> PAGEREF _Toc234959469 \h </w:instrText>
            </w:r>
            <w:r>
              <w:rPr>
                <w:noProof/>
                <w:webHidden/>
              </w:rPr>
            </w:r>
            <w:r>
              <w:rPr>
                <w:noProof/>
                <w:webHidden/>
              </w:rPr>
              <w:fldChar w:fldCharType="separate"/>
            </w:r>
            <w:r>
              <w:rPr>
                <w:noProof/>
                <w:webHidden/>
              </w:rPr>
              <w:t>5</w:t>
            </w:r>
            <w:r>
              <w:rPr>
                <w:noProof/>
                <w:webHidden/>
              </w:rPr>
              <w:fldChar w:fldCharType="end"/>
            </w:r>
          </w:hyperlink>
        </w:p>
        <w:p w14:paraId="0F8E371E" w14:textId="5DEEEF2C" w:rsidR="008163BE" w:rsidRDefault="008163BE">
          <w:pPr>
            <w:pStyle w:val="TDC2"/>
            <w:tabs>
              <w:tab w:val="right" w:leader="dot" w:pos="8544"/>
            </w:tabs>
            <w:rPr>
              <w:rFonts w:cstheme="minorBidi"/>
              <w:noProof/>
              <w:kern w:val="2"/>
              <w:sz w:val="24"/>
              <w:szCs w:val="24"/>
              <w14:ligatures w14:val="standardContextual"/>
            </w:rPr>
          </w:pPr>
          <w:hyperlink w:anchor="_Toc234959470" w:history="1">
            <w:r w:rsidRPr="00E80F65">
              <w:rPr>
                <w:rStyle w:val="Hipervnculo"/>
                <w:noProof/>
              </w:rPr>
              <w:t>1.7 Objetivos</w:t>
            </w:r>
            <w:r>
              <w:rPr>
                <w:noProof/>
                <w:webHidden/>
              </w:rPr>
              <w:tab/>
            </w:r>
            <w:r>
              <w:rPr>
                <w:noProof/>
                <w:webHidden/>
              </w:rPr>
              <w:fldChar w:fldCharType="begin"/>
            </w:r>
            <w:r>
              <w:rPr>
                <w:noProof/>
                <w:webHidden/>
              </w:rPr>
              <w:instrText xml:space="preserve"> PAGEREF _Toc234959470 \h </w:instrText>
            </w:r>
            <w:r>
              <w:rPr>
                <w:noProof/>
                <w:webHidden/>
              </w:rPr>
            </w:r>
            <w:r>
              <w:rPr>
                <w:noProof/>
                <w:webHidden/>
              </w:rPr>
              <w:fldChar w:fldCharType="separate"/>
            </w:r>
            <w:r>
              <w:rPr>
                <w:noProof/>
                <w:webHidden/>
              </w:rPr>
              <w:t>6</w:t>
            </w:r>
            <w:r>
              <w:rPr>
                <w:noProof/>
                <w:webHidden/>
              </w:rPr>
              <w:fldChar w:fldCharType="end"/>
            </w:r>
          </w:hyperlink>
        </w:p>
        <w:p w14:paraId="5DE5414E" w14:textId="4E7088E8" w:rsidR="008163BE" w:rsidRDefault="008163BE">
          <w:pPr>
            <w:pStyle w:val="TDC1"/>
            <w:rPr>
              <w:rFonts w:cstheme="minorBidi"/>
              <w:noProof/>
              <w:kern w:val="2"/>
              <w:sz w:val="24"/>
              <w:szCs w:val="24"/>
              <w14:ligatures w14:val="standardContextual"/>
            </w:rPr>
          </w:pPr>
          <w:hyperlink w:anchor="_Toc234959471" w:history="1">
            <w:r w:rsidRPr="00E80F65">
              <w:rPr>
                <w:rStyle w:val="Hipervnculo"/>
                <w:noProof/>
              </w:rPr>
              <w:t>Capítulo II: Metodología</w:t>
            </w:r>
            <w:r>
              <w:rPr>
                <w:noProof/>
                <w:webHidden/>
              </w:rPr>
              <w:tab/>
            </w:r>
            <w:r>
              <w:rPr>
                <w:noProof/>
                <w:webHidden/>
              </w:rPr>
              <w:fldChar w:fldCharType="begin"/>
            </w:r>
            <w:r>
              <w:rPr>
                <w:noProof/>
                <w:webHidden/>
              </w:rPr>
              <w:instrText xml:space="preserve"> PAGEREF _Toc234959471 \h </w:instrText>
            </w:r>
            <w:r>
              <w:rPr>
                <w:noProof/>
                <w:webHidden/>
              </w:rPr>
            </w:r>
            <w:r>
              <w:rPr>
                <w:noProof/>
                <w:webHidden/>
              </w:rPr>
              <w:fldChar w:fldCharType="separate"/>
            </w:r>
            <w:r>
              <w:rPr>
                <w:noProof/>
                <w:webHidden/>
              </w:rPr>
              <w:t>7</w:t>
            </w:r>
            <w:r>
              <w:rPr>
                <w:noProof/>
                <w:webHidden/>
              </w:rPr>
              <w:fldChar w:fldCharType="end"/>
            </w:r>
          </w:hyperlink>
        </w:p>
        <w:p w14:paraId="3F072B26" w14:textId="30D0D6B5" w:rsidR="008163BE" w:rsidRDefault="008163BE">
          <w:pPr>
            <w:pStyle w:val="TDC2"/>
            <w:tabs>
              <w:tab w:val="right" w:leader="dot" w:pos="8544"/>
            </w:tabs>
            <w:rPr>
              <w:rFonts w:cstheme="minorBidi"/>
              <w:noProof/>
              <w:kern w:val="2"/>
              <w:sz w:val="24"/>
              <w:szCs w:val="24"/>
              <w14:ligatures w14:val="standardContextual"/>
            </w:rPr>
          </w:pPr>
          <w:hyperlink w:anchor="_Toc234959472" w:history="1">
            <w:r w:rsidRPr="00E80F65">
              <w:rPr>
                <w:rStyle w:val="Hipervnculo"/>
                <w:noProof/>
              </w:rPr>
              <w:t>2.1 Diseño y contexto del estudio</w:t>
            </w:r>
            <w:r>
              <w:rPr>
                <w:noProof/>
                <w:webHidden/>
              </w:rPr>
              <w:tab/>
            </w:r>
            <w:r>
              <w:rPr>
                <w:noProof/>
                <w:webHidden/>
              </w:rPr>
              <w:fldChar w:fldCharType="begin"/>
            </w:r>
            <w:r>
              <w:rPr>
                <w:noProof/>
                <w:webHidden/>
              </w:rPr>
              <w:instrText xml:space="preserve"> PAGEREF _Toc234959472 \h </w:instrText>
            </w:r>
            <w:r>
              <w:rPr>
                <w:noProof/>
                <w:webHidden/>
              </w:rPr>
            </w:r>
            <w:r>
              <w:rPr>
                <w:noProof/>
                <w:webHidden/>
              </w:rPr>
              <w:fldChar w:fldCharType="separate"/>
            </w:r>
            <w:r>
              <w:rPr>
                <w:noProof/>
                <w:webHidden/>
              </w:rPr>
              <w:t>7</w:t>
            </w:r>
            <w:r>
              <w:rPr>
                <w:noProof/>
                <w:webHidden/>
              </w:rPr>
              <w:fldChar w:fldCharType="end"/>
            </w:r>
          </w:hyperlink>
        </w:p>
        <w:p w14:paraId="110F142B" w14:textId="14920883" w:rsidR="008163BE" w:rsidRDefault="008163BE">
          <w:pPr>
            <w:pStyle w:val="TDC2"/>
            <w:tabs>
              <w:tab w:val="right" w:leader="dot" w:pos="8544"/>
            </w:tabs>
            <w:rPr>
              <w:rFonts w:cstheme="minorBidi"/>
              <w:noProof/>
              <w:kern w:val="2"/>
              <w:sz w:val="24"/>
              <w:szCs w:val="24"/>
              <w14:ligatures w14:val="standardContextual"/>
            </w:rPr>
          </w:pPr>
          <w:hyperlink w:anchor="_Toc234959473" w:history="1">
            <w:r w:rsidRPr="00E80F65">
              <w:rPr>
                <w:rStyle w:val="Hipervnculo"/>
                <w:noProof/>
              </w:rPr>
              <w:t>2.2 Diagnóstico de las brechas del programa</w:t>
            </w:r>
            <w:r>
              <w:rPr>
                <w:noProof/>
                <w:webHidden/>
              </w:rPr>
              <w:tab/>
            </w:r>
            <w:r>
              <w:rPr>
                <w:noProof/>
                <w:webHidden/>
              </w:rPr>
              <w:fldChar w:fldCharType="begin"/>
            </w:r>
            <w:r>
              <w:rPr>
                <w:noProof/>
                <w:webHidden/>
              </w:rPr>
              <w:instrText xml:space="preserve"> PAGEREF _Toc234959473 \h </w:instrText>
            </w:r>
            <w:r>
              <w:rPr>
                <w:noProof/>
                <w:webHidden/>
              </w:rPr>
            </w:r>
            <w:r>
              <w:rPr>
                <w:noProof/>
                <w:webHidden/>
              </w:rPr>
              <w:fldChar w:fldCharType="separate"/>
            </w:r>
            <w:r>
              <w:rPr>
                <w:noProof/>
                <w:webHidden/>
              </w:rPr>
              <w:t>7</w:t>
            </w:r>
            <w:r>
              <w:rPr>
                <w:noProof/>
                <w:webHidden/>
              </w:rPr>
              <w:fldChar w:fldCharType="end"/>
            </w:r>
          </w:hyperlink>
        </w:p>
        <w:p w14:paraId="0A85746A" w14:textId="3410236A" w:rsidR="008163BE" w:rsidRDefault="008163BE">
          <w:pPr>
            <w:pStyle w:val="TDC2"/>
            <w:tabs>
              <w:tab w:val="right" w:leader="dot" w:pos="8544"/>
            </w:tabs>
            <w:rPr>
              <w:rFonts w:cstheme="minorBidi"/>
              <w:noProof/>
              <w:kern w:val="2"/>
              <w:sz w:val="24"/>
              <w:szCs w:val="24"/>
              <w14:ligatures w14:val="standardContextual"/>
            </w:rPr>
          </w:pPr>
          <w:hyperlink w:anchor="_Toc234959474" w:history="1">
            <w:r w:rsidRPr="00E80F65">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_Toc234959474 \h </w:instrText>
            </w:r>
            <w:r>
              <w:rPr>
                <w:noProof/>
                <w:webHidden/>
              </w:rPr>
            </w:r>
            <w:r>
              <w:rPr>
                <w:noProof/>
                <w:webHidden/>
              </w:rPr>
              <w:fldChar w:fldCharType="separate"/>
            </w:r>
            <w:r>
              <w:rPr>
                <w:noProof/>
                <w:webHidden/>
              </w:rPr>
              <w:t>9</w:t>
            </w:r>
            <w:r>
              <w:rPr>
                <w:noProof/>
                <w:webHidden/>
              </w:rPr>
              <w:fldChar w:fldCharType="end"/>
            </w:r>
          </w:hyperlink>
        </w:p>
        <w:p w14:paraId="3CCFC23A" w14:textId="1D658C7E" w:rsidR="008163BE" w:rsidRDefault="008163BE">
          <w:pPr>
            <w:pStyle w:val="TDC2"/>
            <w:tabs>
              <w:tab w:val="right" w:leader="dot" w:pos="8544"/>
            </w:tabs>
            <w:rPr>
              <w:rFonts w:cstheme="minorBidi"/>
              <w:noProof/>
              <w:kern w:val="2"/>
              <w:sz w:val="24"/>
              <w:szCs w:val="24"/>
              <w14:ligatures w14:val="standardContextual"/>
            </w:rPr>
          </w:pPr>
          <w:hyperlink w:anchor="_Toc234959475" w:history="1">
            <w:r w:rsidRPr="00E80F65">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_Toc234959475 \h </w:instrText>
            </w:r>
            <w:r>
              <w:rPr>
                <w:noProof/>
                <w:webHidden/>
              </w:rPr>
            </w:r>
            <w:r>
              <w:rPr>
                <w:noProof/>
                <w:webHidden/>
              </w:rPr>
              <w:fldChar w:fldCharType="separate"/>
            </w:r>
            <w:r>
              <w:rPr>
                <w:noProof/>
                <w:webHidden/>
              </w:rPr>
              <w:t>16</w:t>
            </w:r>
            <w:r>
              <w:rPr>
                <w:noProof/>
                <w:webHidden/>
              </w:rPr>
              <w:fldChar w:fldCharType="end"/>
            </w:r>
          </w:hyperlink>
        </w:p>
        <w:p w14:paraId="095AFBFF" w14:textId="2987961C" w:rsidR="008163BE" w:rsidRDefault="008163BE">
          <w:pPr>
            <w:pStyle w:val="TDC2"/>
            <w:tabs>
              <w:tab w:val="right" w:leader="dot" w:pos="8544"/>
            </w:tabs>
            <w:rPr>
              <w:rFonts w:cstheme="minorBidi"/>
              <w:noProof/>
              <w:kern w:val="2"/>
              <w:sz w:val="24"/>
              <w:szCs w:val="24"/>
              <w14:ligatures w14:val="standardContextual"/>
            </w:rPr>
          </w:pPr>
          <w:hyperlink w:anchor="_Toc234959476" w:history="1">
            <w:r w:rsidRPr="00E80F65">
              <w:rPr>
                <w:rStyle w:val="Hipervnculo"/>
                <w:noProof/>
              </w:rPr>
              <w:t>2.5 Consideraciones éticas</w:t>
            </w:r>
            <w:r>
              <w:rPr>
                <w:noProof/>
                <w:webHidden/>
              </w:rPr>
              <w:tab/>
            </w:r>
            <w:r>
              <w:rPr>
                <w:noProof/>
                <w:webHidden/>
              </w:rPr>
              <w:fldChar w:fldCharType="begin"/>
            </w:r>
            <w:r>
              <w:rPr>
                <w:noProof/>
                <w:webHidden/>
              </w:rPr>
              <w:instrText xml:space="preserve"> PAGEREF _Toc234959476 \h </w:instrText>
            </w:r>
            <w:r>
              <w:rPr>
                <w:noProof/>
                <w:webHidden/>
              </w:rPr>
            </w:r>
            <w:r>
              <w:rPr>
                <w:noProof/>
                <w:webHidden/>
              </w:rPr>
              <w:fldChar w:fldCharType="separate"/>
            </w:r>
            <w:r>
              <w:rPr>
                <w:noProof/>
                <w:webHidden/>
              </w:rPr>
              <w:t>17</w:t>
            </w:r>
            <w:r>
              <w:rPr>
                <w:noProof/>
                <w:webHidden/>
              </w:rPr>
              <w:fldChar w:fldCharType="end"/>
            </w:r>
          </w:hyperlink>
        </w:p>
        <w:p w14:paraId="02821FB6" w14:textId="14B583BC" w:rsidR="008163BE" w:rsidRDefault="008163BE">
          <w:pPr>
            <w:pStyle w:val="TDC1"/>
            <w:rPr>
              <w:rFonts w:cstheme="minorBidi"/>
              <w:noProof/>
              <w:kern w:val="2"/>
              <w:sz w:val="24"/>
              <w:szCs w:val="24"/>
              <w14:ligatures w14:val="standardContextual"/>
            </w:rPr>
          </w:pPr>
          <w:hyperlink w:anchor="_Toc234959477" w:history="1">
            <w:r w:rsidRPr="00E80F65">
              <w:rPr>
                <w:rStyle w:val="Hipervnculo"/>
                <w:noProof/>
              </w:rPr>
              <w:t>Bibliografía</w:t>
            </w:r>
            <w:r>
              <w:rPr>
                <w:noProof/>
                <w:webHidden/>
              </w:rPr>
              <w:tab/>
            </w:r>
            <w:r>
              <w:rPr>
                <w:noProof/>
                <w:webHidden/>
              </w:rPr>
              <w:fldChar w:fldCharType="begin"/>
            </w:r>
            <w:r>
              <w:rPr>
                <w:noProof/>
                <w:webHidden/>
              </w:rPr>
              <w:instrText xml:space="preserve"> PAGEREF _Toc234959477 \h </w:instrText>
            </w:r>
            <w:r>
              <w:rPr>
                <w:noProof/>
                <w:webHidden/>
              </w:rPr>
            </w:r>
            <w:r>
              <w:rPr>
                <w:noProof/>
                <w:webHidden/>
              </w:rPr>
              <w:fldChar w:fldCharType="separate"/>
            </w:r>
            <w:r>
              <w:rPr>
                <w:noProof/>
                <w:webHidden/>
              </w:rPr>
              <w:t>18</w:t>
            </w:r>
            <w:r>
              <w:rPr>
                <w:noProof/>
                <w:webHidden/>
              </w:rPr>
              <w:fldChar w:fldCharType="end"/>
            </w:r>
          </w:hyperlink>
        </w:p>
        <w:p w14:paraId="550733D3" w14:textId="0BA3183E" w:rsidR="008163BE" w:rsidRDefault="008163BE">
          <w:pPr>
            <w:pStyle w:val="TDC1"/>
            <w:rPr>
              <w:rFonts w:cstheme="minorBidi"/>
              <w:noProof/>
              <w:kern w:val="2"/>
              <w:sz w:val="24"/>
              <w:szCs w:val="24"/>
              <w14:ligatures w14:val="standardContextual"/>
            </w:rPr>
          </w:pPr>
          <w:hyperlink w:anchor="_Toc234959478" w:history="1">
            <w:r w:rsidRPr="00E80F65">
              <w:rPr>
                <w:rStyle w:val="Hipervnculo"/>
                <w:noProof/>
              </w:rPr>
              <w:t>Anexos</w:t>
            </w:r>
            <w:r>
              <w:rPr>
                <w:noProof/>
                <w:webHidden/>
              </w:rPr>
              <w:tab/>
            </w:r>
            <w:r>
              <w:rPr>
                <w:noProof/>
                <w:webHidden/>
              </w:rPr>
              <w:fldChar w:fldCharType="begin"/>
            </w:r>
            <w:r>
              <w:rPr>
                <w:noProof/>
                <w:webHidden/>
              </w:rPr>
              <w:instrText xml:space="preserve"> PAGEREF _Toc234959478 \h </w:instrText>
            </w:r>
            <w:r>
              <w:rPr>
                <w:noProof/>
                <w:webHidden/>
              </w:rPr>
            </w:r>
            <w:r>
              <w:rPr>
                <w:noProof/>
                <w:webHidden/>
              </w:rPr>
              <w:fldChar w:fldCharType="separate"/>
            </w:r>
            <w:r>
              <w:rPr>
                <w:noProof/>
                <w:webHidden/>
              </w:rPr>
              <w:t>21</w:t>
            </w:r>
            <w:r>
              <w:rPr>
                <w:noProof/>
                <w:webHidden/>
              </w:rPr>
              <w:fldChar w:fldCharType="end"/>
            </w:r>
          </w:hyperlink>
        </w:p>
        <w:p w14:paraId="105C1407" w14:textId="2AA362BE" w:rsidR="008163BE" w:rsidRDefault="008163BE">
          <w:pPr>
            <w:pStyle w:val="TDC2"/>
            <w:tabs>
              <w:tab w:val="right" w:leader="dot" w:pos="8544"/>
            </w:tabs>
            <w:rPr>
              <w:rFonts w:cstheme="minorBidi"/>
              <w:noProof/>
              <w:kern w:val="2"/>
              <w:sz w:val="24"/>
              <w:szCs w:val="24"/>
              <w14:ligatures w14:val="standardContextual"/>
            </w:rPr>
          </w:pPr>
          <w:hyperlink w:anchor="_Toc234959479" w:history="1">
            <w:r w:rsidRPr="00E80F65">
              <w:rPr>
                <w:rStyle w:val="Hipervnculo"/>
                <w:noProof/>
              </w:rPr>
              <w:t>Anexo 1. Ficha de conciliación farmacéutica</w:t>
            </w:r>
            <w:r>
              <w:rPr>
                <w:noProof/>
                <w:webHidden/>
              </w:rPr>
              <w:tab/>
            </w:r>
            <w:r>
              <w:rPr>
                <w:noProof/>
                <w:webHidden/>
              </w:rPr>
              <w:fldChar w:fldCharType="begin"/>
            </w:r>
            <w:r>
              <w:rPr>
                <w:noProof/>
                <w:webHidden/>
              </w:rPr>
              <w:instrText xml:space="preserve"> PAGEREF _Toc234959479 \h </w:instrText>
            </w:r>
            <w:r>
              <w:rPr>
                <w:noProof/>
                <w:webHidden/>
              </w:rPr>
            </w:r>
            <w:r>
              <w:rPr>
                <w:noProof/>
                <w:webHidden/>
              </w:rPr>
              <w:fldChar w:fldCharType="separate"/>
            </w:r>
            <w:r>
              <w:rPr>
                <w:noProof/>
                <w:webHidden/>
              </w:rPr>
              <w:t>21</w:t>
            </w:r>
            <w:r>
              <w:rPr>
                <w:noProof/>
                <w:webHidden/>
              </w:rPr>
              <w:fldChar w:fldCharType="end"/>
            </w:r>
          </w:hyperlink>
        </w:p>
        <w:p w14:paraId="37790A04" w14:textId="4EA91DE0" w:rsidR="008163BE" w:rsidRDefault="008163BE">
          <w:pPr>
            <w:pStyle w:val="TDC2"/>
            <w:tabs>
              <w:tab w:val="right" w:leader="dot" w:pos="8544"/>
            </w:tabs>
            <w:rPr>
              <w:rFonts w:cstheme="minorBidi"/>
              <w:noProof/>
              <w:kern w:val="2"/>
              <w:sz w:val="24"/>
              <w:szCs w:val="24"/>
              <w14:ligatures w14:val="standardContextual"/>
            </w:rPr>
          </w:pPr>
          <w:hyperlink w:anchor="_Toc234959480" w:history="1">
            <w:r w:rsidRPr="00E80F65">
              <w:rPr>
                <w:rStyle w:val="Hipervnculo"/>
                <w:noProof/>
              </w:rPr>
              <w:t>Anexo 2. Test de adherencia de Morisky-Green-Levine</w:t>
            </w:r>
            <w:r>
              <w:rPr>
                <w:noProof/>
                <w:webHidden/>
              </w:rPr>
              <w:tab/>
            </w:r>
            <w:r>
              <w:rPr>
                <w:noProof/>
                <w:webHidden/>
              </w:rPr>
              <w:fldChar w:fldCharType="begin"/>
            </w:r>
            <w:r>
              <w:rPr>
                <w:noProof/>
                <w:webHidden/>
              </w:rPr>
              <w:instrText xml:space="preserve"> PAGEREF _Toc234959480 \h </w:instrText>
            </w:r>
            <w:r>
              <w:rPr>
                <w:noProof/>
                <w:webHidden/>
              </w:rPr>
            </w:r>
            <w:r>
              <w:rPr>
                <w:noProof/>
                <w:webHidden/>
              </w:rPr>
              <w:fldChar w:fldCharType="separate"/>
            </w:r>
            <w:r>
              <w:rPr>
                <w:noProof/>
                <w:webHidden/>
              </w:rPr>
              <w:t>21</w:t>
            </w:r>
            <w:r>
              <w:rPr>
                <w:noProof/>
                <w:webHidden/>
              </w:rPr>
              <w:fldChar w:fldCharType="end"/>
            </w:r>
          </w:hyperlink>
        </w:p>
        <w:p w14:paraId="3981FB25" w14:textId="219F95A7" w:rsidR="008163BE" w:rsidRDefault="008163BE">
          <w:pPr>
            <w:pStyle w:val="TDC2"/>
            <w:tabs>
              <w:tab w:val="right" w:leader="dot" w:pos="8544"/>
            </w:tabs>
            <w:rPr>
              <w:rFonts w:cstheme="minorBidi"/>
              <w:noProof/>
              <w:kern w:val="2"/>
              <w:sz w:val="24"/>
              <w:szCs w:val="24"/>
              <w14:ligatures w14:val="standardContextual"/>
            </w:rPr>
          </w:pPr>
          <w:hyperlink w:anchor="_Toc234959481" w:history="1">
            <w:r w:rsidRPr="00E80F65">
              <w:rPr>
                <w:rStyle w:val="Hipervnculo"/>
                <w:noProof/>
              </w:rPr>
              <w:t>Anexo 3. Ficha de seguimiento farmacoterapéutico</w:t>
            </w:r>
            <w:r>
              <w:rPr>
                <w:noProof/>
                <w:webHidden/>
              </w:rPr>
              <w:tab/>
            </w:r>
            <w:r>
              <w:rPr>
                <w:noProof/>
                <w:webHidden/>
              </w:rPr>
              <w:fldChar w:fldCharType="begin"/>
            </w:r>
            <w:r>
              <w:rPr>
                <w:noProof/>
                <w:webHidden/>
              </w:rPr>
              <w:instrText xml:space="preserve"> PAGEREF _Toc234959481 \h </w:instrText>
            </w:r>
            <w:r>
              <w:rPr>
                <w:noProof/>
                <w:webHidden/>
              </w:rPr>
            </w:r>
            <w:r>
              <w:rPr>
                <w:noProof/>
                <w:webHidden/>
              </w:rPr>
              <w:fldChar w:fldCharType="separate"/>
            </w:r>
            <w:r>
              <w:rPr>
                <w:noProof/>
                <w:webHidden/>
              </w:rPr>
              <w:t>21</w:t>
            </w:r>
            <w:r>
              <w:rPr>
                <w:noProof/>
                <w:webHidden/>
              </w:rPr>
              <w:fldChar w:fldCharType="end"/>
            </w:r>
          </w:hyperlink>
        </w:p>
        <w:p w14:paraId="4A8C7D0D" w14:textId="7411A7B7" w:rsidR="008163BE" w:rsidRDefault="008163BE">
          <w:pPr>
            <w:pStyle w:val="TDC2"/>
            <w:tabs>
              <w:tab w:val="right" w:leader="dot" w:pos="8544"/>
            </w:tabs>
            <w:rPr>
              <w:rFonts w:cstheme="minorBidi"/>
              <w:noProof/>
              <w:kern w:val="2"/>
              <w:sz w:val="24"/>
              <w:szCs w:val="24"/>
              <w14:ligatures w14:val="standardContextual"/>
            </w:rPr>
          </w:pPr>
          <w:hyperlink w:anchor="_Toc234959482" w:history="1">
            <w:r w:rsidRPr="00E80F65">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_Toc234959482 \h </w:instrText>
            </w:r>
            <w:r>
              <w:rPr>
                <w:noProof/>
                <w:webHidden/>
              </w:rPr>
            </w:r>
            <w:r>
              <w:rPr>
                <w:noProof/>
                <w:webHidden/>
              </w:rPr>
              <w:fldChar w:fldCharType="separate"/>
            </w:r>
            <w:r>
              <w:rPr>
                <w:noProof/>
                <w:webHidden/>
              </w:rPr>
              <w:t>22</w:t>
            </w:r>
            <w:r>
              <w:rPr>
                <w:noProof/>
                <w:webHidden/>
              </w:rPr>
              <w:fldChar w:fldCharType="end"/>
            </w:r>
          </w:hyperlink>
        </w:p>
        <w:p w14:paraId="0AA647EC" w14:textId="38342938" w:rsidR="008163BE" w:rsidRDefault="008163BE">
          <w:pPr>
            <w:pStyle w:val="TDC2"/>
            <w:tabs>
              <w:tab w:val="right" w:leader="dot" w:pos="8544"/>
            </w:tabs>
            <w:rPr>
              <w:rFonts w:cstheme="minorBidi"/>
              <w:noProof/>
              <w:kern w:val="2"/>
              <w:sz w:val="24"/>
              <w:szCs w:val="24"/>
              <w14:ligatures w14:val="standardContextual"/>
            </w:rPr>
          </w:pPr>
          <w:hyperlink w:anchor="_Toc234959483" w:history="1">
            <w:r w:rsidRPr="00E80F65">
              <w:rPr>
                <w:rStyle w:val="Hipervnculo"/>
                <w:noProof/>
              </w:rPr>
              <w:t>Anexo 5. Protocolo de llamada telefónica</w:t>
            </w:r>
            <w:r>
              <w:rPr>
                <w:noProof/>
                <w:webHidden/>
              </w:rPr>
              <w:tab/>
            </w:r>
            <w:r>
              <w:rPr>
                <w:noProof/>
                <w:webHidden/>
              </w:rPr>
              <w:fldChar w:fldCharType="begin"/>
            </w:r>
            <w:r>
              <w:rPr>
                <w:noProof/>
                <w:webHidden/>
              </w:rPr>
              <w:instrText xml:space="preserve"> PAGEREF _Toc234959483 \h </w:instrText>
            </w:r>
            <w:r>
              <w:rPr>
                <w:noProof/>
                <w:webHidden/>
              </w:rPr>
            </w:r>
            <w:r>
              <w:rPr>
                <w:noProof/>
                <w:webHidden/>
              </w:rPr>
              <w:fldChar w:fldCharType="separate"/>
            </w:r>
            <w:r>
              <w:rPr>
                <w:noProof/>
                <w:webHidden/>
              </w:rPr>
              <w:t>22</w:t>
            </w:r>
            <w:r>
              <w:rPr>
                <w:noProof/>
                <w:webHidden/>
              </w:rPr>
              <w:fldChar w:fldCharType="end"/>
            </w:r>
          </w:hyperlink>
        </w:p>
        <w:p w14:paraId="2821E74D" w14:textId="54CDE183" w:rsidR="008163BE" w:rsidRDefault="008163BE">
          <w:pPr>
            <w:pStyle w:val="TDC2"/>
            <w:tabs>
              <w:tab w:val="right" w:leader="dot" w:pos="8544"/>
            </w:tabs>
            <w:rPr>
              <w:rFonts w:cstheme="minorBidi"/>
              <w:noProof/>
              <w:kern w:val="2"/>
              <w:sz w:val="24"/>
              <w:szCs w:val="24"/>
              <w14:ligatures w14:val="standardContextual"/>
            </w:rPr>
          </w:pPr>
          <w:hyperlink w:anchor="_Toc234959484" w:history="1">
            <w:r w:rsidRPr="00E80F65">
              <w:rPr>
                <w:rStyle w:val="Hipervnculo"/>
                <w:noProof/>
              </w:rPr>
              <w:t>Anexo 6. Clasificación de los PRM y RNM</w:t>
            </w:r>
            <w:r>
              <w:rPr>
                <w:noProof/>
                <w:webHidden/>
              </w:rPr>
              <w:tab/>
            </w:r>
            <w:r>
              <w:rPr>
                <w:noProof/>
                <w:webHidden/>
              </w:rPr>
              <w:fldChar w:fldCharType="begin"/>
            </w:r>
            <w:r>
              <w:rPr>
                <w:noProof/>
                <w:webHidden/>
              </w:rPr>
              <w:instrText xml:space="preserve"> PAGEREF _Toc234959484 \h </w:instrText>
            </w:r>
            <w:r>
              <w:rPr>
                <w:noProof/>
                <w:webHidden/>
              </w:rPr>
            </w:r>
            <w:r>
              <w:rPr>
                <w:noProof/>
                <w:webHidden/>
              </w:rPr>
              <w:fldChar w:fldCharType="separate"/>
            </w:r>
            <w:r>
              <w:rPr>
                <w:noProof/>
                <w:webHidden/>
              </w:rPr>
              <w:t>22</w:t>
            </w:r>
            <w:r>
              <w:rPr>
                <w:noProof/>
                <w:webHidden/>
              </w:rPr>
              <w:fldChar w:fldCharType="end"/>
            </w:r>
          </w:hyperlink>
        </w:p>
        <w:p w14:paraId="37B34226" w14:textId="3B05D01C" w:rsidR="008163BE" w:rsidRDefault="008163BE">
          <w:pPr>
            <w:pStyle w:val="TDC2"/>
            <w:tabs>
              <w:tab w:val="right" w:leader="dot" w:pos="8544"/>
            </w:tabs>
            <w:rPr>
              <w:rFonts w:cstheme="minorBidi"/>
              <w:noProof/>
              <w:kern w:val="2"/>
              <w:sz w:val="24"/>
              <w:szCs w:val="24"/>
              <w14:ligatures w14:val="standardContextual"/>
            </w:rPr>
          </w:pPr>
          <w:hyperlink w:anchor="_Toc234959485" w:history="1">
            <w:r w:rsidRPr="00E80F65">
              <w:rPr>
                <w:rStyle w:val="Hipervnculo"/>
                <w:noProof/>
              </w:rPr>
              <w:t>Anexo 7. Medidas para la resolución de PRM</w:t>
            </w:r>
            <w:r>
              <w:rPr>
                <w:noProof/>
                <w:webHidden/>
              </w:rPr>
              <w:tab/>
            </w:r>
            <w:r>
              <w:rPr>
                <w:noProof/>
                <w:webHidden/>
              </w:rPr>
              <w:fldChar w:fldCharType="begin"/>
            </w:r>
            <w:r>
              <w:rPr>
                <w:noProof/>
                <w:webHidden/>
              </w:rPr>
              <w:instrText xml:space="preserve"> PAGEREF _Toc234959485 \h </w:instrText>
            </w:r>
            <w:r>
              <w:rPr>
                <w:noProof/>
                <w:webHidden/>
              </w:rPr>
            </w:r>
            <w:r>
              <w:rPr>
                <w:noProof/>
                <w:webHidden/>
              </w:rPr>
              <w:fldChar w:fldCharType="separate"/>
            </w:r>
            <w:r>
              <w:rPr>
                <w:noProof/>
                <w:webHidden/>
              </w:rPr>
              <w:t>22</w:t>
            </w:r>
            <w:r>
              <w:rPr>
                <w:noProof/>
                <w:webHidden/>
              </w:rPr>
              <w:fldChar w:fldCharType="end"/>
            </w:r>
          </w:hyperlink>
        </w:p>
        <w:p w14:paraId="5ADF9E0F" w14:textId="72FD8916" w:rsidR="10550309" w:rsidRDefault="10550309">
          <w:r>
            <w:fldChar w:fldCharType="end"/>
          </w:r>
        </w:p>
      </w:sdtContent>
    </w:sdt>
    <w:p w14:paraId="66053983" w14:textId="77777777" w:rsidR="00A012DE" w:rsidRPr="00516C7A" w:rsidRDefault="00A012DE" w:rsidP="00516C7A">
      <w:pPr>
        <w:spacing w:line="360" w:lineRule="auto"/>
        <w:jc w:val="both"/>
        <w:rPr>
          <w:rFonts w:ascii="Arial" w:hAnsi="Arial" w:cs="Arial"/>
          <w:b/>
          <w:bCs/>
          <w:sz w:val="24"/>
          <w:szCs w:val="24"/>
          <w:lang w:val="es-MX"/>
        </w:rPr>
      </w:pPr>
    </w:p>
    <w:p w14:paraId="7A867139" w14:textId="77777777" w:rsidR="00FE6D5A" w:rsidRDefault="00FE6D5A" w:rsidP="00293C41">
      <w:pPr>
        <w:spacing w:line="360" w:lineRule="auto"/>
        <w:jc w:val="both"/>
        <w:rPr>
          <w:rFonts w:ascii="Arial" w:hAnsi="Arial" w:cs="Arial"/>
          <w:b/>
          <w:bCs/>
          <w:sz w:val="24"/>
          <w:szCs w:val="24"/>
          <w:lang w:val="es-MX"/>
        </w:rPr>
      </w:pPr>
    </w:p>
    <w:p w14:paraId="0DEDACFB" w14:textId="77777777" w:rsidR="00532D45" w:rsidRDefault="00532D45" w:rsidP="00293C41">
      <w:pPr>
        <w:spacing w:line="360" w:lineRule="auto"/>
        <w:jc w:val="both"/>
        <w:rPr>
          <w:rFonts w:ascii="Arial" w:hAnsi="Arial" w:cs="Arial"/>
          <w:b/>
          <w:bCs/>
          <w:sz w:val="24"/>
          <w:szCs w:val="24"/>
          <w:lang w:val="es-MX"/>
        </w:rPr>
      </w:pPr>
    </w:p>
    <w:p w14:paraId="3B7E303F" w14:textId="77777777" w:rsidR="00516C7A" w:rsidRDefault="00516C7A" w:rsidP="00293C41">
      <w:pPr>
        <w:spacing w:line="360" w:lineRule="auto"/>
        <w:jc w:val="both"/>
        <w:rPr>
          <w:rFonts w:ascii="Arial" w:hAnsi="Arial" w:cs="Arial"/>
          <w:b/>
          <w:bCs/>
          <w:sz w:val="24"/>
          <w:szCs w:val="24"/>
          <w:lang w:val="es-MX"/>
        </w:rPr>
      </w:pPr>
    </w:p>
    <w:p w14:paraId="21B06A8A" w14:textId="0B5D0E64" w:rsidR="00AF39CB" w:rsidRDefault="00AF39CB" w:rsidP="10550309">
      <w:pPr>
        <w:spacing w:line="360" w:lineRule="auto"/>
        <w:jc w:val="both"/>
        <w:rPr>
          <w:rFonts w:ascii="Arial" w:hAnsi="Arial" w:cs="Arial"/>
          <w:b/>
          <w:bCs/>
          <w:sz w:val="24"/>
          <w:szCs w:val="24"/>
          <w:lang w:val="es-MX"/>
        </w:rPr>
      </w:pPr>
    </w:p>
    <w:p w14:paraId="4F352922" w14:textId="2BF2B80C" w:rsidR="00644D4C" w:rsidRDefault="00570B16" w:rsidP="00532D45">
      <w:pPr>
        <w:spacing w:line="360" w:lineRule="auto"/>
        <w:jc w:val="center"/>
        <w:rPr>
          <w:rFonts w:ascii="Arial" w:hAnsi="Arial" w:cs="Arial"/>
          <w:b/>
          <w:bCs/>
          <w:sz w:val="24"/>
          <w:szCs w:val="24"/>
          <w:lang w:val="es-MX"/>
        </w:rPr>
      </w:pPr>
      <w:r w:rsidRPr="00FE6D5A">
        <w:rPr>
          <w:rFonts w:ascii="Arial" w:hAnsi="Arial" w:cs="Arial"/>
          <w:b/>
          <w:bCs/>
          <w:sz w:val="24"/>
          <w:szCs w:val="24"/>
          <w:lang w:val="es-MX"/>
        </w:rPr>
        <w:lastRenderedPageBreak/>
        <w:t>ÍNDICE DE TABLAS</w:t>
      </w:r>
    </w:p>
    <w:p w14:paraId="0ED4F16E" w14:textId="74BB9BC0" w:rsidR="00532D45" w:rsidRDefault="00532D45" w:rsidP="00532D45">
      <w:pPr>
        <w:spacing w:line="360" w:lineRule="auto"/>
        <w:jc w:val="center"/>
        <w:rPr>
          <w:rFonts w:ascii="Arial" w:hAnsi="Arial" w:cs="Arial"/>
          <w:b/>
          <w:bCs/>
          <w:sz w:val="24"/>
          <w:szCs w:val="24"/>
          <w:lang w:val="es-MX"/>
        </w:rPr>
      </w:pPr>
    </w:p>
    <w:p w14:paraId="529E1FBA" w14:textId="7D2209AD" w:rsidR="00FB0AA6" w:rsidRDefault="00FB0AA6" w:rsidP="10550309">
      <w:pPr>
        <w:spacing w:line="360" w:lineRule="auto"/>
        <w:jc w:val="both"/>
        <w:rPr>
          <w:rFonts w:ascii="Arial" w:hAnsi="Arial" w:cs="Arial"/>
          <w:b/>
          <w:bCs/>
          <w:sz w:val="24"/>
          <w:szCs w:val="24"/>
          <w:lang w:val="es-MX"/>
        </w:rPr>
      </w:pPr>
    </w:p>
    <w:p w14:paraId="76E62676" w14:textId="77777777" w:rsidR="00FD1A7B" w:rsidRDefault="00FD1A7B" w:rsidP="00EB0159">
      <w:pPr>
        <w:pStyle w:val="TDC1"/>
        <w:spacing w:line="360" w:lineRule="auto"/>
        <w:rPr>
          <w:rFonts w:cstheme="minorBidi"/>
          <w:noProof/>
          <w:kern w:val="2"/>
          <w:sz w:val="24"/>
          <w:szCs w:val="24"/>
          <w:lang w:val="es-419" w:eastAsia="es-419"/>
        </w:rPr>
      </w:pPr>
    </w:p>
    <w:p w14:paraId="22C5A3B8" w14:textId="77777777" w:rsidR="00F16909" w:rsidRDefault="00F16909" w:rsidP="00F16909">
      <w:pPr>
        <w:rPr>
          <w:lang w:val="es-419" w:eastAsia="es-419"/>
        </w:rPr>
      </w:pPr>
    </w:p>
    <w:p w14:paraId="47EA35B8" w14:textId="77777777" w:rsidR="00F16909" w:rsidRDefault="00F16909" w:rsidP="00F16909">
      <w:pPr>
        <w:rPr>
          <w:lang w:val="es-419" w:eastAsia="es-419"/>
        </w:rPr>
      </w:pPr>
    </w:p>
    <w:p w14:paraId="62677551" w14:textId="77777777" w:rsidR="00F16909" w:rsidRDefault="00F16909" w:rsidP="00F16909">
      <w:pPr>
        <w:rPr>
          <w:lang w:val="es-419" w:eastAsia="es-419"/>
        </w:rPr>
      </w:pPr>
    </w:p>
    <w:p w14:paraId="1951BCFF" w14:textId="77777777" w:rsidR="00F16909" w:rsidRDefault="00F16909" w:rsidP="00F16909">
      <w:pPr>
        <w:rPr>
          <w:lang w:val="es-419" w:eastAsia="es-419"/>
        </w:rPr>
      </w:pPr>
    </w:p>
    <w:p w14:paraId="0B5864C6" w14:textId="77777777" w:rsidR="00F16909" w:rsidRDefault="00F16909" w:rsidP="00F16909">
      <w:pPr>
        <w:rPr>
          <w:lang w:val="es-419" w:eastAsia="es-419"/>
        </w:rPr>
      </w:pPr>
    </w:p>
    <w:p w14:paraId="0D05C9BA" w14:textId="77777777" w:rsidR="00F16909" w:rsidRDefault="00F16909" w:rsidP="00F16909">
      <w:pPr>
        <w:rPr>
          <w:lang w:val="es-419" w:eastAsia="es-419"/>
        </w:rPr>
      </w:pPr>
    </w:p>
    <w:p w14:paraId="327F1CDC" w14:textId="77777777" w:rsidR="00F16909" w:rsidRDefault="00F16909" w:rsidP="00F16909">
      <w:pPr>
        <w:rPr>
          <w:lang w:val="es-419" w:eastAsia="es-419"/>
        </w:rPr>
      </w:pPr>
    </w:p>
    <w:p w14:paraId="391155C3" w14:textId="77777777" w:rsidR="00F16909" w:rsidRPr="00F16909" w:rsidRDefault="00F16909" w:rsidP="00F16909">
      <w:pPr>
        <w:tabs>
          <w:tab w:val="center" w:pos="4277"/>
        </w:tabs>
        <w:rPr>
          <w:lang w:val="es-419" w:eastAsia="es-419"/>
        </w:rPr>
      </w:pPr>
    </w:p>
    <w:p w14:paraId="0E427664" w14:textId="74D415B5" w:rsidR="10550309" w:rsidRDefault="10550309">
      <w:r>
        <w:br w:type="page"/>
      </w:r>
    </w:p>
    <w:p w14:paraId="3460F3C5" w14:textId="778C684A" w:rsidR="4865AB47" w:rsidRDefault="4865AB47" w:rsidP="10550309">
      <w:pPr>
        <w:pStyle w:val="Prrafodelista"/>
        <w:tabs>
          <w:tab w:val="center" w:pos="4277"/>
        </w:tabs>
        <w:jc w:val="center"/>
        <w:rPr>
          <w:rFonts w:ascii="Arial" w:eastAsia="Arial" w:hAnsi="Arial" w:cs="Arial"/>
          <w:b/>
          <w:bCs/>
          <w:sz w:val="24"/>
          <w:szCs w:val="24"/>
          <w:lang w:val="es-419" w:eastAsia="es-419"/>
        </w:rPr>
        <w:sectPr w:rsidR="4865AB47" w:rsidSect="00F16909">
          <w:headerReference w:type="default" r:id="rId15"/>
          <w:footerReference w:type="default" r:id="rId16"/>
          <w:pgSz w:w="12240" w:h="15840" w:code="1"/>
          <w:pgMar w:top="1418" w:right="1418" w:bottom="1418" w:left="2268" w:header="709" w:footer="709" w:gutter="0"/>
          <w:pgNumType w:fmt="lowerRoman"/>
          <w:cols w:space="708"/>
          <w:docGrid w:linePitch="360"/>
        </w:sectPr>
      </w:pPr>
      <w:r w:rsidRPr="10550309">
        <w:rPr>
          <w:rFonts w:ascii="Arial" w:eastAsia="Arial" w:hAnsi="Arial" w:cs="Arial"/>
          <w:b/>
          <w:bCs/>
          <w:sz w:val="24"/>
          <w:szCs w:val="24"/>
          <w:lang w:val="es-419" w:eastAsia="es-419"/>
        </w:rPr>
        <w:lastRenderedPageBreak/>
        <w:t>ÍNDICE DE FIGURAS</w:t>
      </w:r>
    </w:p>
    <w:p w14:paraId="6913DD7F" w14:textId="186F0E6A" w:rsidR="00F16909" w:rsidRPr="00D75149" w:rsidRDefault="13A061A7" w:rsidP="10550309">
      <w:pPr>
        <w:pStyle w:val="Ttulo"/>
        <w:jc w:val="center"/>
        <w:rPr>
          <w:rFonts w:ascii="Arial" w:eastAsia="Arial" w:hAnsi="Arial" w:cs="Arial"/>
          <w:b/>
          <w:bCs/>
          <w:sz w:val="24"/>
          <w:szCs w:val="24"/>
          <w:lang w:val="es-MX"/>
        </w:rPr>
      </w:pPr>
      <w:bookmarkStart w:id="3" w:name="_Toc188545243"/>
      <w:bookmarkStart w:id="4" w:name="_Toc234430352"/>
      <w:r w:rsidRPr="10550309">
        <w:rPr>
          <w:rFonts w:ascii="Arial" w:eastAsia="Arial" w:hAnsi="Arial" w:cs="Arial"/>
          <w:b/>
          <w:bCs/>
          <w:sz w:val="24"/>
          <w:szCs w:val="24"/>
          <w:lang w:val="es-MX"/>
        </w:rPr>
        <w:lastRenderedPageBreak/>
        <w:t>Resumen</w:t>
      </w:r>
      <w:bookmarkEnd w:id="3"/>
      <w:bookmarkEnd w:id="4"/>
    </w:p>
    <w:p w14:paraId="4743B2E3" w14:textId="1FBF8872" w:rsidR="00F16909" w:rsidRPr="009E2D71" w:rsidRDefault="00F16909" w:rsidP="00771340">
      <w:pPr>
        <w:jc w:val="center"/>
        <w:rPr>
          <w:rFonts w:ascii="Arial" w:hAnsi="Arial" w:cs="Arial"/>
          <w:b/>
          <w:bCs/>
          <w:sz w:val="24"/>
          <w:szCs w:val="24"/>
        </w:rPr>
      </w:pPr>
      <w:r w:rsidRPr="009E2D71">
        <w:rPr>
          <w:rFonts w:ascii="Arial" w:hAnsi="Arial" w:cs="Arial"/>
          <w:b/>
          <w:bCs/>
          <w:sz w:val="24"/>
          <w:szCs w:val="24"/>
        </w:rPr>
        <w:t>Abstract</w:t>
      </w:r>
    </w:p>
    <w:p w14:paraId="01E9CBFF" w14:textId="73EC4515" w:rsidR="00F16909" w:rsidRPr="009E2D71" w:rsidRDefault="00F16909" w:rsidP="00F16909">
      <w:pPr>
        <w:spacing w:line="360" w:lineRule="auto"/>
        <w:jc w:val="both"/>
        <w:rPr>
          <w:rFonts w:ascii="Arial" w:hAnsi="Arial" w:cs="Arial"/>
          <w:sz w:val="24"/>
          <w:szCs w:val="24"/>
        </w:rPr>
        <w:sectPr w:rsidR="00F16909" w:rsidRPr="009E2D71" w:rsidSect="00D211EB">
          <w:headerReference w:type="default" r:id="rId17"/>
          <w:footerReference w:type="default" r:id="rId18"/>
          <w:pgSz w:w="12240" w:h="15840" w:code="1"/>
          <w:pgMar w:top="1418" w:right="1418" w:bottom="1418" w:left="2268" w:header="709" w:footer="709" w:gutter="0"/>
          <w:pgNumType w:fmt="lowerRoman"/>
          <w:cols w:space="708"/>
          <w:docGrid w:linePitch="360"/>
        </w:sectPr>
      </w:pPr>
    </w:p>
    <w:p w14:paraId="487872C1" w14:textId="77777777" w:rsidR="008B6769" w:rsidRPr="009E2D71" w:rsidRDefault="008B6769" w:rsidP="00F51A6B">
      <w:pPr>
        <w:rPr>
          <w:rFonts w:ascii="Arial" w:hAnsi="Arial" w:cs="Arial"/>
          <w:sz w:val="24"/>
          <w:szCs w:val="24"/>
        </w:rPr>
      </w:pPr>
    </w:p>
    <w:p w14:paraId="3F173BE5" w14:textId="2BF6D62E" w:rsidR="001E3629" w:rsidRDefault="4B46B525" w:rsidP="008163BE">
      <w:pPr>
        <w:pStyle w:val="Ttulo1"/>
      </w:pPr>
      <w:bookmarkStart w:id="5" w:name="_Toc234430353"/>
      <w:bookmarkStart w:id="6" w:name="_Toc234959463"/>
      <w:r>
        <w:t xml:space="preserve">Capítulo I: Antecedentes y </w:t>
      </w:r>
      <w:r w:rsidR="001E3629">
        <w:t>M</w:t>
      </w:r>
      <w:r>
        <w:t xml:space="preserve">arco </w:t>
      </w:r>
      <w:r w:rsidR="001E3629">
        <w:t>T</w:t>
      </w:r>
      <w:r>
        <w:t>eórico</w:t>
      </w:r>
      <w:bookmarkEnd w:id="5"/>
      <w:bookmarkEnd w:id="6"/>
    </w:p>
    <w:p w14:paraId="0A9466C2" w14:textId="77777777" w:rsidR="008163BE" w:rsidRPr="008163BE" w:rsidRDefault="008163BE" w:rsidP="008163BE"/>
    <w:p w14:paraId="49D84518" w14:textId="353CC5AA" w:rsidR="001E3629" w:rsidRPr="001E3629" w:rsidRDefault="4B46B525" w:rsidP="001E3629">
      <w:pPr>
        <w:pStyle w:val="Ttulo2"/>
        <w:numPr>
          <w:ilvl w:val="1"/>
          <w:numId w:val="8"/>
        </w:numPr>
      </w:pPr>
      <w:bookmarkStart w:id="7" w:name="_Toc234430354"/>
      <w:bookmarkStart w:id="8" w:name="_Toc234959464"/>
      <w:r>
        <w:t xml:space="preserve">Objeto de la </w:t>
      </w:r>
      <w:r w:rsidR="001E3629">
        <w:t>I</w:t>
      </w:r>
      <w:r>
        <w:t>nvestigación</w:t>
      </w:r>
      <w:bookmarkEnd w:id="7"/>
      <w:bookmarkEnd w:id="8"/>
    </w:p>
    <w:p w14:paraId="63B05F8D" w14:textId="4E0BD222" w:rsidR="000E1F30" w:rsidRDefault="7F07F010">
      <w:pPr>
        <w:spacing w:after="120" w:line="360" w:lineRule="auto"/>
        <w:jc w:val="both"/>
      </w:pPr>
      <w:commentRangeStart w:id="9"/>
      <w:r w:rsidRPr="10550309">
        <w:rPr>
          <w:rFonts w:ascii="Arial" w:eastAsia="Arial" w:hAnsi="Arial"/>
          <w:sz w:val="24"/>
          <w:szCs w:val="24"/>
        </w:rPr>
        <w:t xml:space="preserve">Este trabajo nace del internado </w:t>
      </w:r>
      <w:commentRangeEnd w:id="9"/>
      <w:r w:rsidR="0047652F" w:rsidRPr="10550309">
        <w:rPr>
          <w:rStyle w:val="Refdecomentario"/>
          <w:rFonts w:ascii="Arial" w:eastAsia="Arial" w:hAnsi="Arial"/>
          <w:sz w:val="24"/>
          <w:szCs w:val="24"/>
        </w:rPr>
        <w:commentReference w:id="9"/>
      </w:r>
      <w:r w:rsidRPr="10550309">
        <w:rPr>
          <w:rFonts w:ascii="Arial" w:eastAsia="Arial" w:hAnsi="Arial"/>
          <w:sz w:val="24"/>
          <w:szCs w:val="24"/>
        </w:rPr>
        <w:t xml:space="preserve">en el Centro de Salud Familiar (CESFAM) Villa Nonguén, un establecimiento de la Atención Primaria de Salud (APS) ubicado en el sector de Nonguén,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w:t>
      </w:r>
      <w:r w:rsidR="001E3629">
        <w:rPr>
          <w:rFonts w:ascii="Arial" w:eastAsia="Arial" w:hAnsi="Arial"/>
          <w:sz w:val="24"/>
          <w:szCs w:val="24"/>
        </w:rPr>
        <w:t>Atención Farmacéutica</w:t>
      </w:r>
      <w:r w:rsidRPr="10550309">
        <w:rPr>
          <w:rFonts w:ascii="Arial" w:eastAsia="Arial" w:hAnsi="Arial"/>
          <w:sz w:val="24"/>
          <w:szCs w:val="24"/>
        </w:rPr>
        <w:t xml:space="preserve">, y con un equipo permanente de cuatro técnicos en enfermería de nivel superior. Dentro del Programa de Salud Cardiovascular, el </w:t>
      </w:r>
      <w:r w:rsidR="001E3629">
        <w:rPr>
          <w:rFonts w:ascii="Arial" w:eastAsia="Arial" w:hAnsi="Arial"/>
          <w:sz w:val="24"/>
          <w:szCs w:val="24"/>
        </w:rPr>
        <w:t>Químico Farmacéutico</w:t>
      </w:r>
      <w:r w:rsidRPr="10550309">
        <w:rPr>
          <w:rFonts w:ascii="Arial" w:eastAsia="Arial" w:hAnsi="Arial"/>
          <w:sz w:val="24"/>
          <w:szCs w:val="24"/>
        </w:rPr>
        <w:t xml:space="preserve"> ya participa en la atención de los usuarios, tanto en box como en visitas domiciliarias, y realiza tareas de seguimiento, educación y revisión de la medicación. El problema </w:t>
      </w:r>
      <w:r w:rsidR="001E3629">
        <w:rPr>
          <w:rFonts w:ascii="Arial" w:eastAsia="Arial" w:hAnsi="Arial"/>
          <w:sz w:val="24"/>
          <w:szCs w:val="24"/>
        </w:rPr>
        <w:t xml:space="preserve">detectado </w:t>
      </w:r>
      <w:r w:rsidRPr="10550309">
        <w:rPr>
          <w:rFonts w:ascii="Arial" w:eastAsia="Arial" w:hAnsi="Arial"/>
          <w:sz w:val="24"/>
          <w:szCs w:val="24"/>
        </w:rPr>
        <w:t xml:space="preserve">es que esas visitas se llevan a cabo sin un procedimiento escrito y estandarizado que las respalde. </w:t>
      </w:r>
      <w:r w:rsidR="001E3629">
        <w:rPr>
          <w:rFonts w:ascii="Arial" w:eastAsia="Arial" w:hAnsi="Arial"/>
          <w:sz w:val="24"/>
          <w:szCs w:val="24"/>
        </w:rPr>
        <w:t>Actualmente</w:t>
      </w:r>
      <w:r w:rsidRPr="10550309">
        <w:rPr>
          <w:rFonts w:ascii="Arial" w:eastAsia="Arial" w:hAnsi="Arial"/>
          <w:sz w:val="24"/>
          <w:szCs w:val="24"/>
        </w:rPr>
        <w:t xml:space="preserve"> la atención ingresa por derivación y se prioriza a los pacientes más descompensados, y el </w:t>
      </w:r>
      <w:r w:rsidR="001E3629">
        <w:rPr>
          <w:rFonts w:ascii="Arial" w:eastAsia="Arial" w:hAnsi="Arial"/>
          <w:sz w:val="24"/>
          <w:szCs w:val="24"/>
        </w:rPr>
        <w:t>Químico Farmacéutico</w:t>
      </w:r>
      <w:r w:rsidRPr="10550309">
        <w:rPr>
          <w:rFonts w:ascii="Arial" w:eastAsia="Arial" w:hAnsi="Arial"/>
          <w:sz w:val="24"/>
          <w:szCs w:val="24"/>
        </w:rPr>
        <w:t xml:space="preserve">, que cuenta con la formación necesaria para conducir la entrevista, deja constancia de lo realizado en la ficha clínica y en hojas de apoyo. </w:t>
      </w:r>
      <w:commentRangeStart w:id="10"/>
      <w:r w:rsidR="005D4218">
        <w:rPr>
          <w:rFonts w:ascii="Arial" w:eastAsia="Arial" w:hAnsi="Arial"/>
          <w:sz w:val="24"/>
          <w:szCs w:val="24"/>
        </w:rPr>
        <w:t>Debemos considerar</w:t>
      </w:r>
      <w:r w:rsidRPr="10550309">
        <w:rPr>
          <w:rFonts w:ascii="Arial" w:eastAsia="Arial" w:hAnsi="Arial"/>
          <w:sz w:val="24"/>
          <w:szCs w:val="24"/>
        </w:rPr>
        <w:t xml:space="preserve"> qu</w:t>
      </w:r>
      <w:r w:rsidR="005D4218">
        <w:rPr>
          <w:rFonts w:ascii="Arial" w:eastAsia="Arial" w:hAnsi="Arial"/>
          <w:sz w:val="24"/>
          <w:szCs w:val="24"/>
        </w:rPr>
        <w:t>é, lo que</w:t>
      </w:r>
      <w:r w:rsidRPr="10550309">
        <w:rPr>
          <w:rFonts w:ascii="Arial" w:eastAsia="Arial" w:hAnsi="Arial"/>
          <w:sz w:val="24"/>
          <w:szCs w:val="24"/>
        </w:rPr>
        <w:t xml:space="preserve"> falta</w:t>
      </w:r>
      <w:r w:rsidR="005D4218">
        <w:rPr>
          <w:rFonts w:ascii="Arial" w:eastAsia="Arial" w:hAnsi="Arial"/>
          <w:sz w:val="24"/>
          <w:szCs w:val="24"/>
        </w:rPr>
        <w:t>,</w:t>
      </w:r>
      <w:r w:rsidRPr="10550309">
        <w:rPr>
          <w:rFonts w:ascii="Arial" w:eastAsia="Arial" w:hAnsi="Arial"/>
          <w:sz w:val="24"/>
          <w:szCs w:val="24"/>
        </w:rPr>
        <w:t xml:space="preserve"> no es el criterio ni el registro, sino un documento común que ordene la priorización de los pacientes, la forma de conducir la visita y el registro de la atención, de modo que el trabajo sea trazable, comparable entre profesionales y posible de evaluar en el tiempo</w:t>
      </w:r>
      <w:commentRangeEnd w:id="10"/>
      <w:r w:rsidR="00332C0E" w:rsidRPr="10550309">
        <w:rPr>
          <w:rStyle w:val="Refdecomentario"/>
          <w:rFonts w:ascii="Arial" w:eastAsia="Arial" w:hAnsi="Arial"/>
          <w:sz w:val="24"/>
          <w:szCs w:val="24"/>
        </w:rPr>
        <w:commentReference w:id="10"/>
      </w:r>
      <w:r w:rsidRPr="10550309">
        <w:rPr>
          <w:rFonts w:ascii="Arial" w:eastAsia="Arial" w:hAnsi="Arial"/>
          <w:sz w:val="24"/>
          <w:szCs w:val="24"/>
        </w:rPr>
        <w:t>.</w:t>
      </w:r>
    </w:p>
    <w:p w14:paraId="23D0C065" w14:textId="759657E1" w:rsidR="000E1F30" w:rsidRDefault="006031D9">
      <w:pPr>
        <w:spacing w:after="120" w:line="360" w:lineRule="auto"/>
        <w:jc w:val="both"/>
      </w:pPr>
      <w:r>
        <w:rPr>
          <w:rFonts w:ascii="Arial" w:eastAsia="Arial" w:hAnsi="Arial"/>
          <w:sz w:val="24"/>
        </w:rPr>
        <w:t xml:space="preserve">La magnitud de esa necesidad había quedado documentada en el mismo centro. Una memoria anterior, que evaluó el programa de </w:t>
      </w:r>
      <w:r w:rsidR="001E3629">
        <w:rPr>
          <w:rFonts w:ascii="Arial" w:eastAsia="Arial" w:hAnsi="Arial"/>
          <w:sz w:val="24"/>
        </w:rPr>
        <w:t>Atención Farmacéutica</w:t>
      </w:r>
      <w:r>
        <w:rPr>
          <w:rFonts w:ascii="Arial" w:eastAsia="Arial" w:hAnsi="Arial"/>
          <w:sz w:val="24"/>
        </w:rPr>
        <w:t xml:space="preserve"> siguiendo a veinte usuarios, encontró que todos tenían al menos un problema relacionado con sus medicamentos y que solo el 15% era adherente al inicio del seguimiento, cifra que mejoró </w:t>
      </w:r>
      <w:r>
        <w:rPr>
          <w:rFonts w:ascii="Arial" w:eastAsia="Arial" w:hAnsi="Arial"/>
          <w:sz w:val="24"/>
        </w:rPr>
        <w:lastRenderedPageBreak/>
        <w:t xml:space="preserve">de manera importante tras la intervención del farmacéutico (Faúndez Navarrete, 2020). Ese resultado deja ver dos cosas: que el trabajo farmacéutico en terreno sí influye en los pacientes y que hasta ahora se ha hecho de una forma valiosa, pero poco sistematizada. </w:t>
      </w:r>
      <w:commentRangeStart w:id="11"/>
      <w:r>
        <w:rPr>
          <w:rFonts w:ascii="Arial" w:eastAsia="Arial" w:hAnsi="Arial"/>
          <w:sz w:val="24"/>
        </w:rPr>
        <w:t>De</w:t>
      </w:r>
      <w:r w:rsidR="001E3629">
        <w:rPr>
          <w:rFonts w:ascii="Arial" w:eastAsia="Arial" w:hAnsi="Arial"/>
          <w:sz w:val="24"/>
        </w:rPr>
        <w:t xml:space="preserve"> lo antes expuesto,</w:t>
      </w:r>
      <w:r>
        <w:rPr>
          <w:rFonts w:ascii="Arial" w:eastAsia="Arial" w:hAnsi="Arial"/>
          <w:sz w:val="24"/>
        </w:rPr>
        <w:t xml:space="preserve"> surge la idea de esta memoria, </w:t>
      </w:r>
      <w:r w:rsidR="005D4218">
        <w:rPr>
          <w:rFonts w:ascii="Arial" w:eastAsia="Arial" w:hAnsi="Arial"/>
          <w:sz w:val="24"/>
        </w:rPr>
        <w:t>cuyo objetivo</w:t>
      </w:r>
      <w:r>
        <w:rPr>
          <w:rFonts w:ascii="Arial" w:eastAsia="Arial" w:hAnsi="Arial"/>
          <w:sz w:val="24"/>
        </w:rPr>
        <w:t xml:space="preserve"> es ordenar </w:t>
      </w:r>
      <w:r w:rsidR="005D4218">
        <w:rPr>
          <w:rFonts w:ascii="Arial" w:eastAsia="Arial" w:hAnsi="Arial"/>
          <w:sz w:val="24"/>
        </w:rPr>
        <w:t>la</w:t>
      </w:r>
      <w:r>
        <w:rPr>
          <w:rFonts w:ascii="Arial" w:eastAsia="Arial" w:hAnsi="Arial"/>
          <w:sz w:val="24"/>
        </w:rPr>
        <w:t xml:space="preserve"> labor en un protocolo que pueda repetirse y evaluarse.</w:t>
      </w:r>
      <w:commentRangeEnd w:id="11"/>
      <w:r w:rsidR="00135938">
        <w:rPr>
          <w:rStyle w:val="Refdecomentario"/>
          <w:sz w:val="22"/>
          <w:szCs w:val="22"/>
        </w:rPr>
        <w:commentReference w:id="11"/>
      </w:r>
    </w:p>
    <w:p w14:paraId="2C80CD35" w14:textId="4F600FD2" w:rsidR="000E1F30" w:rsidRDefault="006031D9">
      <w:pPr>
        <w:spacing w:after="120" w:line="360" w:lineRule="auto"/>
        <w:jc w:val="both"/>
      </w:pPr>
      <w:commentRangeStart w:id="12"/>
      <w:r>
        <w:rPr>
          <w:rFonts w:ascii="Arial" w:eastAsia="Arial" w:hAnsi="Arial"/>
          <w:sz w:val="24"/>
        </w:rPr>
        <w:t xml:space="preserve">La </w:t>
      </w:r>
      <w:r w:rsidR="001E3629">
        <w:rPr>
          <w:rFonts w:ascii="Arial" w:eastAsia="Arial" w:hAnsi="Arial"/>
          <w:sz w:val="24"/>
        </w:rPr>
        <w:t>Atención Farmacéutica</w:t>
      </w:r>
      <w:r>
        <w:rPr>
          <w:rFonts w:ascii="Arial" w:eastAsia="Arial" w:hAnsi="Arial"/>
          <w:sz w:val="24"/>
        </w:rPr>
        <w:t xml:space="preserve"> </w:t>
      </w:r>
      <w:commentRangeEnd w:id="12"/>
      <w:r w:rsidR="00135938">
        <w:rPr>
          <w:rStyle w:val="Refdecomentario"/>
          <w:rFonts w:ascii="Arial" w:eastAsia="Arial" w:hAnsi="Arial"/>
          <w:sz w:val="24"/>
          <w:szCs w:val="22"/>
        </w:rPr>
        <w:commentReference w:id="12"/>
      </w:r>
      <w:r>
        <w:rPr>
          <w:rFonts w:ascii="Arial" w:eastAsia="Arial" w:hAnsi="Arial"/>
          <w:sz w:val="24"/>
        </w:rPr>
        <w:t>se entiende hoy</w:t>
      </w:r>
      <w:r w:rsidR="001E3629">
        <w:rPr>
          <w:rFonts w:ascii="Arial" w:eastAsia="Arial" w:hAnsi="Arial"/>
          <w:sz w:val="24"/>
        </w:rPr>
        <w:t>,</w:t>
      </w:r>
      <w:r>
        <w:rPr>
          <w:rFonts w:ascii="Arial" w:eastAsia="Arial" w:hAnsi="Arial"/>
          <w:sz w:val="24"/>
        </w:rPr>
        <w:t xml:space="preserve">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Esto supone un cambio respecto del modelo clásico, centrado en entregar el medicamento, hacia otro que se preocupa de lo que ocurre con ese medicamento una vez que el paciente lo lleva a su casa.</w:t>
      </w:r>
    </w:p>
    <w:p w14:paraId="5CF481C1" w14:textId="7EC490C9" w:rsidR="000E1F30" w:rsidRDefault="006031D9">
      <w:pPr>
        <w:spacing w:after="120" w:line="360" w:lineRule="auto"/>
        <w:jc w:val="both"/>
      </w:pPr>
      <w:r>
        <w:rPr>
          <w:rFonts w:ascii="Arial" w:eastAsia="Arial" w:hAnsi="Arial"/>
          <w:sz w:val="24"/>
        </w:rPr>
        <w:t xml:space="preserve">En la Atención Primaria </w:t>
      </w:r>
      <w:r w:rsidR="001E3629">
        <w:rPr>
          <w:rFonts w:ascii="Arial" w:eastAsia="Arial" w:hAnsi="Arial"/>
          <w:sz w:val="24"/>
        </w:rPr>
        <w:t>C</w:t>
      </w:r>
      <w:r>
        <w:rPr>
          <w:rFonts w:ascii="Arial" w:eastAsia="Arial" w:hAnsi="Arial"/>
          <w:sz w:val="24"/>
        </w:rPr>
        <w:t xml:space="preserve">hilena la incorporación del </w:t>
      </w:r>
      <w:r w:rsidR="001E3629">
        <w:rPr>
          <w:rFonts w:ascii="Arial" w:eastAsia="Arial" w:hAnsi="Arial"/>
          <w:sz w:val="24"/>
        </w:rPr>
        <w:t>Químico Farmacéutico</w:t>
      </w:r>
      <w:r>
        <w:rPr>
          <w:rFonts w:ascii="Arial" w:eastAsia="Arial" w:hAnsi="Arial"/>
          <w:sz w:val="24"/>
        </w:rPr>
        <w:t xml:space="preserve"> a los </w:t>
      </w:r>
      <w:r w:rsidR="005D4218">
        <w:rPr>
          <w:rFonts w:ascii="Arial" w:eastAsia="Arial" w:hAnsi="Arial"/>
          <w:sz w:val="24"/>
        </w:rPr>
        <w:t>equipos</w:t>
      </w:r>
      <w:r>
        <w:rPr>
          <w:rFonts w:ascii="Arial" w:eastAsia="Arial" w:hAnsi="Arial"/>
          <w:sz w:val="24"/>
        </w:rPr>
        <w:t xml:space="preserve"> ha sido un avance, pero todavía</w:t>
      </w:r>
      <w:r w:rsidR="005D4218">
        <w:rPr>
          <w:rFonts w:ascii="Arial" w:eastAsia="Arial" w:hAnsi="Arial"/>
          <w:sz w:val="24"/>
        </w:rPr>
        <w:t>,</w:t>
      </w:r>
      <w:r>
        <w:rPr>
          <w:rFonts w:ascii="Arial" w:eastAsia="Arial" w:hAnsi="Arial"/>
          <w:sz w:val="24"/>
        </w:rPr>
        <w:t xml:space="preserve"> falta un método claro y compartido para guiar y evaluar su trabajo clínico en el domicilio. Sin ese método, cada profesional organiza la visita </w:t>
      </w:r>
      <w:r w:rsidR="005D4218">
        <w:rPr>
          <w:rFonts w:ascii="Arial" w:eastAsia="Arial" w:hAnsi="Arial"/>
          <w:sz w:val="24"/>
        </w:rPr>
        <w:t>de acuerdo con su criterio</w:t>
      </w:r>
      <w:r>
        <w:rPr>
          <w:rFonts w:ascii="Arial" w:eastAsia="Arial" w:hAnsi="Arial"/>
          <w:sz w:val="24"/>
        </w:rPr>
        <w:t xml:space="preserve">, los resultados se vuelven difíciles de comparar y el aporte del farmacéutico queda poco visible para el resto del equipo. La dificultad es mayor en los pacientes que toman muchos medicamentos, tienen problemas sociales o presentan condiciones propias de la edad, en quienes la adherencia es más frágil (Manzano García &amp; Morillo Verdugo, 2018). </w:t>
      </w:r>
      <w:r w:rsidR="005D4218">
        <w:rPr>
          <w:rFonts w:ascii="Arial" w:eastAsia="Arial" w:hAnsi="Arial"/>
          <w:sz w:val="24"/>
        </w:rPr>
        <w:t>Además,</w:t>
      </w:r>
      <w:r>
        <w:rPr>
          <w:rFonts w:ascii="Arial" w:eastAsia="Arial" w:hAnsi="Arial"/>
          <w:sz w:val="24"/>
        </w:rPr>
        <w:t xml:space="preserve"> la visita a domicilio consume bastante tiempo, </w:t>
      </w:r>
      <w:r w:rsidR="005D4218">
        <w:rPr>
          <w:rFonts w:ascii="Arial" w:eastAsia="Arial" w:hAnsi="Arial"/>
          <w:sz w:val="24"/>
        </w:rPr>
        <w:t xml:space="preserve">por lo que, </w:t>
      </w:r>
      <w:r>
        <w:rPr>
          <w:rFonts w:ascii="Arial" w:eastAsia="Arial" w:hAnsi="Arial"/>
          <w:sz w:val="24"/>
        </w:rPr>
        <w:t xml:space="preserve">conviene aprovechar bien cada instancia. </w:t>
      </w:r>
      <w:r w:rsidR="00F821EB">
        <w:rPr>
          <w:rFonts w:ascii="Arial" w:eastAsia="Arial" w:hAnsi="Arial"/>
          <w:sz w:val="24"/>
        </w:rPr>
        <w:t>Dado lo anterior,</w:t>
      </w:r>
      <w:r>
        <w:rPr>
          <w:rFonts w:ascii="Arial" w:eastAsia="Arial" w:hAnsi="Arial"/>
          <w:sz w:val="24"/>
        </w:rPr>
        <w:t xml:space="preserve"> este trabajo propone un protocolo que estructure la entrevista, ayude a detectar a tiempo los problemas relacionados con los medicamentos y ordene el registro de lo realizado.</w:t>
      </w:r>
    </w:p>
    <w:p w14:paraId="33C8A448" w14:textId="7917B0E6" w:rsidR="001E3629" w:rsidRPr="001E3629" w:rsidRDefault="4B46B525" w:rsidP="001E3629">
      <w:pPr>
        <w:pStyle w:val="Ttulo2"/>
      </w:pPr>
      <w:bookmarkStart w:id="13" w:name="_Toc234959465"/>
      <w:r>
        <w:t xml:space="preserve">1.2 </w:t>
      </w:r>
      <w:bookmarkStart w:id="14" w:name="_Toc234430355"/>
      <w:r>
        <w:t xml:space="preserve">Importancia </w:t>
      </w:r>
      <w:r w:rsidR="00F821EB">
        <w:t>C</w:t>
      </w:r>
      <w:r>
        <w:t xml:space="preserve">línica y </w:t>
      </w:r>
      <w:r w:rsidR="00F821EB">
        <w:t>S</w:t>
      </w:r>
      <w:r>
        <w:t>anitaria</w:t>
      </w:r>
      <w:bookmarkEnd w:id="13"/>
      <w:bookmarkEnd w:id="14"/>
    </w:p>
    <w:p w14:paraId="0F5E6042" w14:textId="07207FB7" w:rsidR="000E1F30" w:rsidRDefault="006031D9">
      <w:pPr>
        <w:spacing w:after="120" w:line="360" w:lineRule="auto"/>
        <w:jc w:val="both"/>
      </w:pPr>
      <w:r>
        <w:rPr>
          <w:rFonts w:ascii="Arial" w:eastAsia="Arial" w:hAnsi="Arial"/>
          <w:sz w:val="24"/>
        </w:rPr>
        <w:t xml:space="preserve">Las razones </w:t>
      </w:r>
      <w:r w:rsidR="00F821EB">
        <w:rPr>
          <w:rFonts w:ascii="Arial" w:eastAsia="Arial" w:hAnsi="Arial"/>
          <w:sz w:val="24"/>
        </w:rPr>
        <w:t>de</w:t>
      </w:r>
      <w:r>
        <w:rPr>
          <w:rFonts w:ascii="Arial" w:eastAsia="Arial" w:hAnsi="Arial"/>
          <w:sz w:val="24"/>
        </w:rPr>
        <w:t xml:space="preserve"> contar con </w:t>
      </w:r>
      <w:r w:rsidR="00F821EB">
        <w:rPr>
          <w:rFonts w:ascii="Arial" w:eastAsia="Arial" w:hAnsi="Arial"/>
          <w:sz w:val="24"/>
        </w:rPr>
        <w:t>este</w:t>
      </w:r>
      <w:r>
        <w:rPr>
          <w:rFonts w:ascii="Arial" w:eastAsia="Arial" w:hAnsi="Arial"/>
          <w:sz w:val="24"/>
        </w:rPr>
        <w:t xml:space="preserve"> </w:t>
      </w:r>
      <w:r w:rsidR="00F821EB">
        <w:rPr>
          <w:rFonts w:ascii="Arial" w:eastAsia="Arial" w:hAnsi="Arial"/>
          <w:sz w:val="24"/>
        </w:rPr>
        <w:t>protocolo</w:t>
      </w:r>
      <w:r>
        <w:rPr>
          <w:rFonts w:ascii="Arial" w:eastAsia="Arial" w:hAnsi="Arial"/>
          <w:sz w:val="24"/>
        </w:rPr>
        <w:t xml:space="preserve"> son epidemiológicas y de gestión. 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w:t>
      </w:r>
      <w:r>
        <w:rPr>
          <w:rFonts w:ascii="Arial" w:eastAsia="Arial" w:hAnsi="Arial"/>
          <w:sz w:val="24"/>
        </w:rPr>
        <w:lastRenderedPageBreak/>
        <w:t>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w:t>
      </w:r>
      <w:r w:rsidR="00763D9B">
        <w:rPr>
          <w:rFonts w:ascii="Arial" w:eastAsia="Arial" w:hAnsi="Arial"/>
          <w:sz w:val="24"/>
        </w:rPr>
        <w:t>,</w:t>
      </w:r>
      <w:r>
        <w:rPr>
          <w:rFonts w:ascii="Arial" w:eastAsia="Arial" w:hAnsi="Arial"/>
          <w:sz w:val="24"/>
        </w:rPr>
        <w:t xml:space="preserve"> en esa tarea la Atención Primaria, a través del Programa de Salud Cardiovascular, cumple un papel central al pesquisar, clasificar y seguir a </w:t>
      </w:r>
      <w:r w:rsidR="00F821EB">
        <w:rPr>
          <w:rFonts w:ascii="Arial" w:eastAsia="Arial" w:hAnsi="Arial"/>
          <w:sz w:val="24"/>
        </w:rPr>
        <w:t>los</w:t>
      </w:r>
      <w:r>
        <w:rPr>
          <w:rFonts w:ascii="Arial" w:eastAsia="Arial" w:hAnsi="Arial"/>
          <w:sz w:val="24"/>
        </w:rPr>
        <w:t xml:space="preserve"> pacientes.</w:t>
      </w:r>
    </w:p>
    <w:p w14:paraId="276B4F8C" w14:textId="38953C9A" w:rsidR="000E1F30" w:rsidRDefault="006031D9">
      <w:pPr>
        <w:spacing w:after="120" w:line="360" w:lineRule="auto"/>
        <w:jc w:val="both"/>
      </w:pPr>
      <w:r>
        <w:rPr>
          <w:rFonts w:ascii="Arial" w:eastAsia="Arial" w:hAnsi="Arial"/>
          <w:sz w:val="24"/>
        </w:rPr>
        <w:t xml:space="preserve">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Morales &amp; Estela, 2015). En los usuarios que además dependen de otros o tienen dificultades para llegar al centro, la visita domiciliaria pasa a ser la mejor oportunidad para revisar la terapia, resolver dudas y reforzar la adherencia. A </w:t>
      </w:r>
      <w:r w:rsidR="00F821EB">
        <w:rPr>
          <w:rFonts w:ascii="Arial" w:eastAsia="Arial" w:hAnsi="Arial"/>
          <w:sz w:val="24"/>
        </w:rPr>
        <w:t>lo anterior</w:t>
      </w:r>
      <w:r>
        <w:rPr>
          <w:rFonts w:ascii="Arial" w:eastAsia="Arial" w:hAnsi="Arial"/>
          <w:sz w:val="24"/>
        </w:rPr>
        <w:t xml:space="preserve"> se agrega un motivo de gestión: ordenar </w:t>
      </w:r>
      <w:r w:rsidR="00BF760F">
        <w:rPr>
          <w:rFonts w:ascii="Arial" w:eastAsia="Arial" w:hAnsi="Arial"/>
          <w:sz w:val="24"/>
        </w:rPr>
        <w:t>la</w:t>
      </w:r>
      <w:r>
        <w:rPr>
          <w:rFonts w:ascii="Arial" w:eastAsia="Arial" w:hAnsi="Arial"/>
          <w:sz w:val="24"/>
        </w:rPr>
        <w:t xml:space="preserve"> atención</w:t>
      </w:r>
      <w:r w:rsidR="00BF760F">
        <w:rPr>
          <w:rFonts w:ascii="Arial" w:eastAsia="Arial" w:hAnsi="Arial"/>
          <w:sz w:val="24"/>
        </w:rPr>
        <w:t>,</w:t>
      </w:r>
      <w:r>
        <w:rPr>
          <w:rFonts w:ascii="Arial" w:eastAsia="Arial" w:hAnsi="Arial"/>
          <w:sz w:val="24"/>
        </w:rPr>
        <w:t xml:space="preserve"> ayuda a aprovechar mejor el Fondo de Farmacia (FOFAR), que financia la presencia del </w:t>
      </w:r>
      <w:r w:rsidR="001E3629">
        <w:rPr>
          <w:rFonts w:ascii="Arial" w:eastAsia="Arial" w:hAnsi="Arial"/>
          <w:sz w:val="24"/>
        </w:rPr>
        <w:t>Químico Farmacéutico</w:t>
      </w:r>
      <w:r>
        <w:rPr>
          <w:rFonts w:ascii="Arial" w:eastAsia="Arial" w:hAnsi="Arial"/>
          <w:sz w:val="24"/>
        </w:rPr>
        <w:t xml:space="preserve"> en la Atención Primaria y el acceso a los medicamentos para la hipertensión, la diabetes y la dislipidemia (Ministerio de Salud de Chile, 2018b, 2020).</w:t>
      </w:r>
    </w:p>
    <w:p w14:paraId="19647126" w14:textId="47951C1D" w:rsidR="001E3629" w:rsidRPr="001E3629" w:rsidRDefault="4B46B525" w:rsidP="001E3629">
      <w:pPr>
        <w:pStyle w:val="Ttulo2"/>
      </w:pPr>
      <w:bookmarkStart w:id="15" w:name="_Toc234959466"/>
      <w:r>
        <w:t xml:space="preserve">1.3 </w:t>
      </w:r>
      <w:bookmarkStart w:id="16" w:name="_Toc234430356"/>
      <w:r>
        <w:t>Estado del arte y evolución hacia el Modelo CMO</w:t>
      </w:r>
      <w:bookmarkEnd w:id="15"/>
      <w:bookmarkEnd w:id="16"/>
    </w:p>
    <w:p w14:paraId="2B2F4A99" w14:textId="7B357761" w:rsidR="000E1F30" w:rsidRPr="00BF760F" w:rsidRDefault="006031D9">
      <w:pPr>
        <w:spacing w:after="120" w:line="360" w:lineRule="auto"/>
        <w:jc w:val="both"/>
        <w:rPr>
          <w:rFonts w:ascii="Arial" w:eastAsia="Arial" w:hAnsi="Arial"/>
          <w:sz w:val="24"/>
        </w:rPr>
      </w:pPr>
      <w:r>
        <w:rPr>
          <w:rFonts w:ascii="Arial" w:eastAsia="Arial" w:hAnsi="Arial"/>
          <w:sz w:val="24"/>
        </w:rPr>
        <w:t xml:space="preserve">La forma de </w:t>
      </w:r>
      <w:r w:rsidR="00BF760F">
        <w:rPr>
          <w:rFonts w:ascii="Arial" w:eastAsia="Arial" w:hAnsi="Arial"/>
          <w:sz w:val="24"/>
        </w:rPr>
        <w:t>realizar una</w:t>
      </w:r>
      <w:r>
        <w:rPr>
          <w:rFonts w:ascii="Arial" w:eastAsia="Arial" w:hAnsi="Arial"/>
          <w:sz w:val="24"/>
        </w:rPr>
        <w:t xml:space="preserve"> </w:t>
      </w:r>
      <w:r w:rsidR="001E3629">
        <w:rPr>
          <w:rFonts w:ascii="Arial" w:eastAsia="Arial" w:hAnsi="Arial"/>
          <w:sz w:val="24"/>
        </w:rPr>
        <w:t>Atención Farmacéutica</w:t>
      </w:r>
      <w:r>
        <w:rPr>
          <w:rFonts w:ascii="Arial" w:eastAsia="Arial" w:hAnsi="Arial"/>
          <w:sz w:val="24"/>
        </w:rPr>
        <w:t xml:space="preserve"> ha cambiado bastante en las últimas décadas. Al comienzo el trabajo giraba en torno al medicamento y al control del gasto, con poca estructura (Calleja Hernández &amp; Morillo Verdugo, 2016). A medida que la población envejeció y aparecieron más pacientes con varias enfermedades a la vez, ese enfoque </w:t>
      </w:r>
      <w:r w:rsidR="00BF760F">
        <w:rPr>
          <w:rFonts w:ascii="Arial" w:eastAsia="Arial" w:hAnsi="Arial"/>
          <w:sz w:val="24"/>
        </w:rPr>
        <w:t>resultó insuficiente</w:t>
      </w:r>
      <w:r>
        <w:rPr>
          <w:rFonts w:ascii="Arial" w:eastAsia="Arial" w:hAnsi="Arial"/>
          <w:sz w:val="24"/>
        </w:rPr>
        <w:t>. Para ordenar el seguimiento surgieron métodos como el Dáder y, en Chile, el POLARIS, que ofrecen una manera sistemática de detectar los problemas relacionados con los medicamentos (PRM) y los resultados negativos asociados a la medicación (RNM) (Plaza, 2018; Ministerio de Salud de Chile, 2018a, 2019). Para clasificar es</w:t>
      </w:r>
      <w:r w:rsidR="00BF760F">
        <w:rPr>
          <w:rFonts w:ascii="Arial" w:eastAsia="Arial" w:hAnsi="Arial"/>
          <w:sz w:val="24"/>
        </w:rPr>
        <w:t>tos</w:t>
      </w:r>
      <w:r>
        <w:rPr>
          <w:rFonts w:ascii="Arial" w:eastAsia="Arial" w:hAnsi="Arial"/>
          <w:sz w:val="24"/>
        </w:rPr>
        <w:t xml:space="preserve"> problemas se suele recurrir al Tercer Consenso de Granada, que ordena los RNM según</w:t>
      </w:r>
      <w:r w:rsidR="00BF760F">
        <w:rPr>
          <w:rFonts w:ascii="Arial" w:eastAsia="Arial" w:hAnsi="Arial"/>
          <w:sz w:val="24"/>
        </w:rPr>
        <w:t>,</w:t>
      </w:r>
      <w:r>
        <w:rPr>
          <w:rFonts w:ascii="Arial" w:eastAsia="Arial" w:hAnsi="Arial"/>
          <w:sz w:val="24"/>
        </w:rPr>
        <w:t xml:space="preserve"> si el tratamiento es necesario, efectivo y seguro (Comité de Consenso de Granada, 2007). Estos métodos</w:t>
      </w:r>
      <w:r w:rsidR="006462A1">
        <w:rPr>
          <w:rFonts w:ascii="Arial" w:eastAsia="Arial" w:hAnsi="Arial"/>
          <w:sz w:val="24"/>
        </w:rPr>
        <w:t xml:space="preserve"> expuestos</w:t>
      </w:r>
      <w:r>
        <w:rPr>
          <w:rFonts w:ascii="Arial" w:eastAsia="Arial" w:hAnsi="Arial"/>
          <w:sz w:val="24"/>
        </w:rPr>
        <w:t xml:space="preserve"> aportaron rigor, aunque llevarlos </w:t>
      </w:r>
      <w:r>
        <w:rPr>
          <w:rFonts w:ascii="Arial" w:eastAsia="Arial" w:hAnsi="Arial"/>
          <w:sz w:val="24"/>
        </w:rPr>
        <w:lastRenderedPageBreak/>
        <w:t>por completo a la Atención Primaria ha sido difícil, sobre todo en la parte conductual y en la logística de la visita a domicilio.</w:t>
      </w:r>
    </w:p>
    <w:p w14:paraId="11018D1B" w14:textId="11F461E4" w:rsidR="000E1F30" w:rsidRDefault="7F07F010">
      <w:pPr>
        <w:spacing w:after="120" w:line="360" w:lineRule="auto"/>
        <w:jc w:val="both"/>
      </w:pPr>
      <w:r w:rsidRPr="10550309">
        <w:rPr>
          <w:rFonts w:ascii="Arial" w:eastAsia="Arial" w:hAnsi="Arial"/>
          <w:sz w:val="24"/>
          <w:szCs w:val="24"/>
        </w:rPr>
        <w:t xml:space="preserve">Sobre esa base, el marco que hoy se usa como referencia para modernizar la </w:t>
      </w:r>
      <w:r w:rsidR="001E3629">
        <w:rPr>
          <w:rFonts w:ascii="Arial" w:eastAsia="Arial" w:hAnsi="Arial"/>
          <w:sz w:val="24"/>
          <w:szCs w:val="24"/>
        </w:rPr>
        <w:t>Atención Farmacéutica</w:t>
      </w:r>
      <w:r w:rsidRPr="10550309">
        <w:rPr>
          <w:rFonts w:ascii="Arial" w:eastAsia="Arial" w:hAnsi="Arial"/>
          <w:sz w:val="24"/>
          <w:szCs w:val="24"/>
        </w:rPr>
        <w:t xml:space="preserve"> es el Modelo CMO Capacidad, Motivación y Oportunidad, desarrollado en España y validado por su sociedad de farmacia hospitalaria (Calleja Hernández &amp; Morillo Verdugo, 2016). Su valor está</w:t>
      </w:r>
      <w:r w:rsidR="006462A1">
        <w:rPr>
          <w:rFonts w:ascii="Arial" w:eastAsia="Arial" w:hAnsi="Arial"/>
          <w:sz w:val="24"/>
          <w:szCs w:val="24"/>
        </w:rPr>
        <w:t>,</w:t>
      </w:r>
      <w:r w:rsidRPr="10550309">
        <w:rPr>
          <w:rFonts w:ascii="Arial" w:eastAsia="Arial" w:hAnsi="Arial"/>
          <w:sz w:val="24"/>
          <w:szCs w:val="24"/>
        </w:rPr>
        <w:t xml:space="preserve"> en</w:t>
      </w:r>
      <w:r w:rsidR="006462A1">
        <w:rPr>
          <w:rFonts w:ascii="Arial" w:eastAsia="Arial" w:hAnsi="Arial"/>
          <w:sz w:val="24"/>
          <w:szCs w:val="24"/>
        </w:rPr>
        <w:t xml:space="preserve"> </w:t>
      </w:r>
      <w:r w:rsidRPr="10550309">
        <w:rPr>
          <w:rFonts w:ascii="Arial" w:eastAsia="Arial" w:hAnsi="Arial"/>
          <w:sz w:val="24"/>
          <w:szCs w:val="24"/>
        </w:rPr>
        <w:t>ordena</w:t>
      </w:r>
      <w:r w:rsidR="006462A1">
        <w:rPr>
          <w:rFonts w:ascii="Arial" w:eastAsia="Arial" w:hAnsi="Arial"/>
          <w:sz w:val="24"/>
          <w:szCs w:val="24"/>
        </w:rPr>
        <w:t>r</w:t>
      </w:r>
      <w:r w:rsidRPr="10550309">
        <w:rPr>
          <w:rFonts w:ascii="Arial" w:eastAsia="Arial" w:hAnsi="Arial"/>
          <w:sz w:val="24"/>
          <w:szCs w:val="24"/>
        </w:rPr>
        <w:t xml:space="preserve"> la atención en torno a tres ideas sencillas</w:t>
      </w:r>
      <w:r w:rsidR="006462A1">
        <w:rPr>
          <w:rFonts w:ascii="Arial" w:eastAsia="Arial" w:hAnsi="Arial"/>
          <w:sz w:val="24"/>
          <w:szCs w:val="24"/>
        </w:rPr>
        <w:t>,</w:t>
      </w:r>
      <w:r w:rsidRPr="10550309">
        <w:rPr>
          <w:rFonts w:ascii="Arial" w:eastAsia="Arial" w:hAnsi="Arial"/>
          <w:sz w:val="24"/>
          <w:szCs w:val="24"/>
        </w:rPr>
        <w:t xml:space="preserve"> que se pueden llevar al domicilio del paciente</w:t>
      </w:r>
      <w:r w:rsidR="009E2D71">
        <w:rPr>
          <w:rFonts w:ascii="Arial" w:eastAsia="Arial" w:hAnsi="Arial"/>
          <w:sz w:val="24"/>
          <w:szCs w:val="24"/>
        </w:rPr>
        <w:t xml:space="preserve">, además, investigaciones recientes </w:t>
      </w:r>
      <w:r w:rsidR="009E2D71" w:rsidRPr="009E2D71">
        <w:rPr>
          <w:rFonts w:ascii="Arial" w:eastAsia="Arial" w:hAnsi="Arial"/>
          <w:sz w:val="24"/>
          <w:szCs w:val="24"/>
          <w:lang w:val="es-419"/>
        </w:rPr>
        <w:t>han aplicado este modelo en patologías de alta complejidad, como las coagulopatías congénitas (Juárez Giménez &amp; Morillo Verdugo, 2026), evidenciando su versatilidad clínica y su capacidad de adaptación a distintos contextos sociosanitarios</w:t>
      </w:r>
      <w:r w:rsidR="009E2D71">
        <w:rPr>
          <w:rFonts w:ascii="Arial" w:eastAsia="Arial" w:hAnsi="Arial"/>
          <w:sz w:val="24"/>
          <w:szCs w:val="24"/>
          <w:lang w:val="es-419"/>
        </w:rPr>
        <w:t>.</w:t>
      </w:r>
    </w:p>
    <w:p w14:paraId="667309E1" w14:textId="2122ABCC" w:rsidR="000E1F30" w:rsidRDefault="7F07F010">
      <w:pPr>
        <w:spacing w:after="120" w:line="360" w:lineRule="auto"/>
        <w:jc w:val="both"/>
      </w:pPr>
      <w:r w:rsidRPr="10550309">
        <w:rPr>
          <w:rFonts w:ascii="Arial" w:eastAsia="Arial" w:hAnsi="Arial"/>
          <w:sz w:val="24"/>
          <w:szCs w:val="24"/>
        </w:rPr>
        <w:t xml:space="preserve">La Capacidad tiene </w:t>
      </w:r>
      <w:r w:rsidR="006462A1">
        <w:rPr>
          <w:rFonts w:ascii="Arial" w:eastAsia="Arial" w:hAnsi="Arial"/>
          <w:sz w:val="24"/>
          <w:szCs w:val="24"/>
        </w:rPr>
        <w:t>directa relación</w:t>
      </w:r>
      <w:r w:rsidRPr="10550309">
        <w:rPr>
          <w:rFonts w:ascii="Arial" w:eastAsia="Arial" w:hAnsi="Arial"/>
          <w:sz w:val="24"/>
          <w:szCs w:val="24"/>
        </w:rPr>
        <w:t xml:space="preserve"> con priorizar</w:t>
      </w:r>
      <w:r w:rsidR="006462A1">
        <w:rPr>
          <w:rFonts w:ascii="Arial" w:eastAsia="Arial" w:hAnsi="Arial"/>
          <w:sz w:val="24"/>
          <w:szCs w:val="24"/>
        </w:rPr>
        <w:t>,</w:t>
      </w:r>
      <w:r w:rsidRPr="10550309">
        <w:rPr>
          <w:rFonts w:ascii="Arial" w:eastAsia="Arial" w:hAnsi="Arial"/>
          <w:sz w:val="24"/>
          <w:szCs w:val="24"/>
        </w:rPr>
        <w:t xml:space="preserve"> </w:t>
      </w:r>
      <w:r w:rsidR="006462A1">
        <w:rPr>
          <w:rFonts w:ascii="Arial" w:eastAsia="Arial" w:hAnsi="Arial"/>
          <w:sz w:val="24"/>
          <w:szCs w:val="24"/>
        </w:rPr>
        <w:t>e</w:t>
      </w:r>
      <w:r w:rsidRPr="10550309">
        <w:rPr>
          <w:rFonts w:ascii="Arial" w:eastAsia="Arial" w:hAnsi="Arial"/>
          <w:sz w:val="24"/>
          <w:szCs w:val="24"/>
        </w:rPr>
        <w:t xml:space="preserve">n lugar de atender a todos por igual, propone concentrar el tiempo en los pacientes que más lo necesitan, usando criterios de riesgo y de complejidad para decidir a quién visitar primero (Manzano García &amp; Morillo Verdugo, 2018). La Motivación </w:t>
      </w:r>
      <w:r w:rsidR="00C415C8">
        <w:rPr>
          <w:rFonts w:ascii="Arial" w:eastAsia="Arial" w:hAnsi="Arial"/>
          <w:sz w:val="24"/>
          <w:szCs w:val="24"/>
        </w:rPr>
        <w:t>se centra</w:t>
      </w:r>
      <w:r w:rsidRPr="10550309">
        <w:rPr>
          <w:rFonts w:ascii="Arial" w:eastAsia="Arial" w:hAnsi="Arial"/>
          <w:sz w:val="24"/>
          <w:szCs w:val="24"/>
        </w:rPr>
        <w:t xml:space="preserve">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w:t>
      </w:r>
      <w:r w:rsidR="004D5F98">
        <w:rPr>
          <w:rFonts w:ascii="Arial" w:eastAsia="Arial" w:hAnsi="Arial"/>
          <w:sz w:val="24"/>
          <w:szCs w:val="24"/>
        </w:rPr>
        <w:t>P</w:t>
      </w:r>
      <w:r w:rsidR="004D5F98" w:rsidRPr="10550309">
        <w:rPr>
          <w:rFonts w:ascii="Arial" w:eastAsia="Arial" w:hAnsi="Arial"/>
          <w:sz w:val="24"/>
          <w:szCs w:val="24"/>
        </w:rPr>
        <w:t>or último</w:t>
      </w:r>
      <w:r w:rsidR="004D5F98">
        <w:rPr>
          <w:rFonts w:ascii="Arial" w:eastAsia="Arial" w:hAnsi="Arial"/>
          <w:sz w:val="24"/>
          <w:szCs w:val="24"/>
        </w:rPr>
        <w:t>,</w:t>
      </w:r>
      <w:r w:rsidR="004D5F98" w:rsidRPr="10550309">
        <w:rPr>
          <w:rFonts w:ascii="Arial" w:eastAsia="Arial" w:hAnsi="Arial"/>
          <w:sz w:val="24"/>
          <w:szCs w:val="24"/>
        </w:rPr>
        <w:t xml:space="preserve"> </w:t>
      </w:r>
      <w:r w:rsidR="004D5F98">
        <w:rPr>
          <w:rFonts w:ascii="Arial" w:eastAsia="Arial" w:hAnsi="Arial"/>
          <w:sz w:val="24"/>
          <w:szCs w:val="24"/>
        </w:rPr>
        <w:t xml:space="preserve">la </w:t>
      </w:r>
      <w:r w:rsidRPr="10550309">
        <w:rPr>
          <w:rFonts w:ascii="Arial" w:eastAsia="Arial" w:hAnsi="Arial"/>
          <w:sz w:val="24"/>
          <w:szCs w:val="24"/>
        </w:rPr>
        <w:t>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712473A6" w14:textId="2CCCCB04" w:rsidR="001E3629" w:rsidRPr="001E3629" w:rsidRDefault="4B46B525" w:rsidP="001E3629">
      <w:pPr>
        <w:pStyle w:val="Ttulo2"/>
      </w:pPr>
      <w:bookmarkStart w:id="17" w:name="_Toc234430357"/>
      <w:bookmarkStart w:id="18" w:name="_Toc234959467"/>
      <w:r>
        <w:t>1.4 Alcance y aplicabilidad del protocolo</w:t>
      </w:r>
      <w:bookmarkEnd w:id="17"/>
      <w:bookmarkEnd w:id="18"/>
    </w:p>
    <w:p w14:paraId="3D918360" w14:textId="4D86C8AC" w:rsidR="000E1F30" w:rsidRDefault="006031D9">
      <w:pPr>
        <w:spacing w:after="120" w:line="360" w:lineRule="auto"/>
        <w:jc w:val="both"/>
      </w:pPr>
      <w:r>
        <w:rPr>
          <w:rFonts w:ascii="Arial" w:eastAsia="Arial" w:hAnsi="Arial"/>
          <w:sz w:val="24"/>
        </w:rPr>
        <w:t xml:space="preserve">El protocolo abarca el seguimiento farmacoterapéutico en el domicilio de los pacientes crónicos del Programa de Salud Cardiovascular, desde que se planifica la visita hasta que se registra lo realizado en la ficha clínica. La idea </w:t>
      </w:r>
      <w:r w:rsidR="009B7ED3">
        <w:rPr>
          <w:rFonts w:ascii="Arial" w:eastAsia="Arial" w:hAnsi="Arial"/>
          <w:sz w:val="24"/>
        </w:rPr>
        <w:t xml:space="preserve">principal </w:t>
      </w:r>
      <w:r>
        <w:rPr>
          <w:rFonts w:ascii="Arial" w:eastAsia="Arial" w:hAnsi="Arial"/>
          <w:sz w:val="24"/>
        </w:rPr>
        <w:t>es traducir los tres pilares del Modelo CMO en pasos concretos: a quién priorizar, cómo abordar la adherencia durante la entrevista y cómo dar continuidad al seguimiento fuera del box.</w:t>
      </w:r>
    </w:p>
    <w:p w14:paraId="3764B5E6" w14:textId="26894ABC" w:rsidR="000E1F30" w:rsidRDefault="006031D9">
      <w:pPr>
        <w:spacing w:after="120" w:line="360" w:lineRule="auto"/>
        <w:jc w:val="both"/>
      </w:pPr>
      <w:r>
        <w:rPr>
          <w:rFonts w:ascii="Arial" w:eastAsia="Arial" w:hAnsi="Arial"/>
          <w:sz w:val="24"/>
        </w:rPr>
        <w:t xml:space="preserve">En </w:t>
      </w:r>
      <w:r w:rsidR="009B7ED3">
        <w:rPr>
          <w:rFonts w:ascii="Arial" w:eastAsia="Arial" w:hAnsi="Arial"/>
          <w:sz w:val="24"/>
        </w:rPr>
        <w:t>la</w:t>
      </w:r>
      <w:r>
        <w:rPr>
          <w:rFonts w:ascii="Arial" w:eastAsia="Arial" w:hAnsi="Arial"/>
          <w:sz w:val="24"/>
        </w:rPr>
        <w:t xml:space="preserve"> práctic</w:t>
      </w:r>
      <w:r w:rsidR="009B7ED3">
        <w:rPr>
          <w:rFonts w:ascii="Arial" w:eastAsia="Arial" w:hAnsi="Arial"/>
          <w:sz w:val="24"/>
        </w:rPr>
        <w:t>a</w:t>
      </w:r>
      <w:r>
        <w:rPr>
          <w:rFonts w:ascii="Arial" w:eastAsia="Arial" w:hAnsi="Arial"/>
          <w:sz w:val="24"/>
        </w:rPr>
        <w:t>, funciona como una guía para las tareas</w:t>
      </w:r>
      <w:r w:rsidR="009E2D71">
        <w:rPr>
          <w:rFonts w:ascii="Arial" w:eastAsia="Arial" w:hAnsi="Arial"/>
          <w:sz w:val="24"/>
        </w:rPr>
        <w:t xml:space="preserve"> </w:t>
      </w:r>
      <w:r>
        <w:rPr>
          <w:rFonts w:ascii="Arial" w:eastAsia="Arial" w:hAnsi="Arial"/>
          <w:sz w:val="24"/>
        </w:rPr>
        <w:t xml:space="preserve">habituales del </w:t>
      </w:r>
      <w:r w:rsidR="001E3629">
        <w:rPr>
          <w:rFonts w:ascii="Arial" w:eastAsia="Arial" w:hAnsi="Arial"/>
          <w:sz w:val="24"/>
        </w:rPr>
        <w:t>Químico Farmacéutico</w:t>
      </w:r>
      <w:r>
        <w:rPr>
          <w:rFonts w:ascii="Arial" w:eastAsia="Arial" w:hAnsi="Arial"/>
          <w:sz w:val="24"/>
        </w:rPr>
        <w:t xml:space="preserve"> en el CESFAM: revisar el botiquín del hogar, conciliar la medicación que el paciente realmente toma con la que tiene indicada (Delgado et al., 2007) y educar de </w:t>
      </w:r>
      <w:r>
        <w:rPr>
          <w:rFonts w:ascii="Arial" w:eastAsia="Arial" w:hAnsi="Arial"/>
          <w:sz w:val="24"/>
        </w:rPr>
        <w:lastRenderedPageBreak/>
        <w:t>forma adaptada a cada persona. Al dejar estas tareas ordenadas en un flujograma se reduce la variabilidad entre profesionales y se facilita que el resto del equipo entienda qué hace el farmacéutico y con qué fin. El protocolo</w:t>
      </w:r>
      <w:r w:rsidR="009B7ED3">
        <w:rPr>
          <w:rFonts w:ascii="Arial" w:eastAsia="Arial" w:hAnsi="Arial"/>
          <w:sz w:val="24"/>
        </w:rPr>
        <w:t>,</w:t>
      </w:r>
      <w:r>
        <w:rPr>
          <w:rFonts w:ascii="Arial" w:eastAsia="Arial" w:hAnsi="Arial"/>
          <w:sz w:val="24"/>
        </w:rPr>
        <w:t xml:space="preserve"> también incorpora criterios para clasificar los RNM y la gravedad de los errores de medicación, tomando como referencia el Consenso de Granada y el esquema del National Coordinating Council for Medication Error Reporting and Prevention (Forrey, Pedersen &amp; Schneider, 2007), lo que ayuda a derivar a tiempo y a fundamentar las interconsultas al médico tratante.</w:t>
      </w:r>
    </w:p>
    <w:p w14:paraId="206911D7" w14:textId="0FCFAA81" w:rsidR="001E3629" w:rsidRPr="001E3629" w:rsidRDefault="4B46B525" w:rsidP="001E3629">
      <w:pPr>
        <w:pStyle w:val="Ttulo2"/>
      </w:pPr>
      <w:bookmarkStart w:id="19" w:name="_Toc234430358"/>
      <w:bookmarkStart w:id="20" w:name="_Toc234959468"/>
      <w:r>
        <w:t>1.5 Delimitación del problema</w:t>
      </w:r>
      <w:bookmarkEnd w:id="19"/>
      <w:bookmarkEnd w:id="20"/>
    </w:p>
    <w:p w14:paraId="1BEB7F52" w14:textId="6CFE1A9F" w:rsidR="000E1F30" w:rsidRDefault="006031D9">
      <w:pPr>
        <w:spacing w:after="120" w:line="360" w:lineRule="auto"/>
        <w:jc w:val="both"/>
      </w:pPr>
      <w:r>
        <w:rPr>
          <w:rFonts w:ascii="Arial" w:eastAsia="Arial" w:hAnsi="Arial"/>
          <w:sz w:val="24"/>
        </w:rPr>
        <w:t xml:space="preserve">El trabajo se acota a un contexto concreto para que el protocolo sea directamente aplicable. En lo territorial, se circunscribe al CESFAM Villa Nonguén y a la población a su cargo, en la comuna de Concepción, Región del Biobío. En lo temporal, el diagnóstico de las brechas y el diseño del protocolo se realizaron durante el periodo de internado, de cuatro meses. </w:t>
      </w:r>
      <w:r w:rsidR="009B7ED3">
        <w:rPr>
          <w:rFonts w:ascii="Arial" w:eastAsia="Arial" w:hAnsi="Arial"/>
          <w:sz w:val="24"/>
        </w:rPr>
        <w:t>E</w:t>
      </w:r>
      <w:r>
        <w:rPr>
          <w:rFonts w:ascii="Arial" w:eastAsia="Arial" w:hAnsi="Arial"/>
          <w:sz w:val="24"/>
        </w:rPr>
        <w:t xml:space="preserve">n lo poblacional, se orienta a personas adultas y mayores del Programa de Salud Cardiovascular, con prioridad en quienes están descompensados, toman muchos medicamentos, dependen de un cuidador o tienen dificultades para acudir con </w:t>
      </w:r>
      <w:commentRangeStart w:id="21"/>
      <w:r>
        <w:rPr>
          <w:rFonts w:ascii="Arial" w:eastAsia="Arial" w:hAnsi="Arial"/>
          <w:sz w:val="24"/>
        </w:rPr>
        <w:t>regularidad al centro de salud.</w:t>
      </w:r>
      <w:commentRangeEnd w:id="21"/>
      <w:r w:rsidR="009C2150">
        <w:rPr>
          <w:rStyle w:val="Refdecomentario"/>
          <w:sz w:val="22"/>
          <w:szCs w:val="22"/>
        </w:rPr>
        <w:commentReference w:id="21"/>
      </w:r>
    </w:p>
    <w:p w14:paraId="5C24D27A" w14:textId="5171A4E4" w:rsidR="001E3629" w:rsidRPr="001E3629" w:rsidRDefault="4B46B525" w:rsidP="001E3629">
      <w:pPr>
        <w:pStyle w:val="Ttulo2"/>
      </w:pPr>
      <w:bookmarkStart w:id="22" w:name="_Toc234430359"/>
      <w:bookmarkStart w:id="23" w:name="_Toc234959469"/>
      <w:r>
        <w:t>1.6 Pregunta de investigación</w:t>
      </w:r>
      <w:bookmarkEnd w:id="22"/>
      <w:bookmarkEnd w:id="23"/>
    </w:p>
    <w:p w14:paraId="5FF3B8BF" w14:textId="77777777" w:rsidR="000E1F30" w:rsidRDefault="006031D9">
      <w:pPr>
        <w:spacing w:after="120" w:line="360" w:lineRule="auto"/>
        <w:jc w:val="both"/>
      </w:pPr>
      <w:commentRangeStart w:id="24"/>
      <w:r>
        <w:rPr>
          <w:rFonts w:ascii="Arial" w:eastAsia="Arial" w:hAnsi="Arial"/>
          <w:sz w:val="24"/>
        </w:rPr>
        <w:t>La pregunta que guía el trabajo puede ordenarse con el formato PICO, que distingue paciente, intervención, comparación y resultado esperado</w:t>
      </w:r>
      <w:commentRangeEnd w:id="24"/>
      <w:r w:rsidR="00F16375">
        <w:rPr>
          <w:rStyle w:val="Refdecomentario"/>
          <w:rFonts w:ascii="Arial" w:eastAsia="Arial" w:hAnsi="Arial"/>
          <w:sz w:val="24"/>
          <w:szCs w:val="22"/>
        </w:rPr>
        <w:commentReference w:id="24"/>
      </w:r>
      <w:r>
        <w:rPr>
          <w:rFonts w:ascii="Arial" w:eastAsia="Arial" w:hAnsi="Arial"/>
          <w:sz w:val="24"/>
        </w:rPr>
        <w:t>:</w:t>
      </w:r>
    </w:p>
    <w:p w14:paraId="0FCEE361" w14:textId="5FB50F1D" w:rsidR="000E1F30" w:rsidRDefault="006031D9">
      <w:pPr>
        <w:pStyle w:val="Prrafodelista"/>
        <w:spacing w:after="80" w:line="360" w:lineRule="auto"/>
        <w:jc w:val="both"/>
      </w:pPr>
      <w:r>
        <w:rPr>
          <w:rFonts w:ascii="Arial" w:eastAsia="Arial" w:hAnsi="Arial"/>
          <w:sz w:val="24"/>
        </w:rPr>
        <w:t xml:space="preserve">•  </w:t>
      </w:r>
      <w:r w:rsidR="009B7ED3">
        <w:rPr>
          <w:rFonts w:ascii="Arial" w:eastAsia="Arial" w:hAnsi="Arial"/>
          <w:b/>
          <w:sz w:val="24"/>
        </w:rPr>
        <w:t>Población:</w:t>
      </w:r>
      <w:r>
        <w:rPr>
          <w:rFonts w:ascii="Arial" w:eastAsia="Arial" w:hAnsi="Arial"/>
          <w:b/>
          <w:sz w:val="24"/>
        </w:rPr>
        <w:t xml:space="preserve"> </w:t>
      </w:r>
      <w:r w:rsidR="009B7ED3">
        <w:rPr>
          <w:rFonts w:ascii="Arial" w:eastAsia="Arial" w:hAnsi="Arial"/>
          <w:sz w:val="24"/>
        </w:rPr>
        <w:t>pacientes</w:t>
      </w:r>
      <w:r>
        <w:rPr>
          <w:rFonts w:ascii="Arial" w:eastAsia="Arial" w:hAnsi="Arial"/>
          <w:sz w:val="24"/>
        </w:rPr>
        <w:t xml:space="preserve"> adult</w:t>
      </w:r>
      <w:r w:rsidR="009B7ED3">
        <w:rPr>
          <w:rFonts w:ascii="Arial" w:eastAsia="Arial" w:hAnsi="Arial"/>
          <w:sz w:val="24"/>
        </w:rPr>
        <w:t>o</w:t>
      </w:r>
      <w:r>
        <w:rPr>
          <w:rFonts w:ascii="Arial" w:eastAsia="Arial" w:hAnsi="Arial"/>
          <w:sz w:val="24"/>
        </w:rPr>
        <w:t>s y mayores con hipertensión, diabetes tipo 2 o dislipidemia, que toman varios medicamentos y presentan dependencia funcional moderada o severa, pertenecientes al Programa de Salud Cardiovascular del CESFAM Villa Nonguén.</w:t>
      </w:r>
    </w:p>
    <w:p w14:paraId="7DAEB76F" w14:textId="4011BA6E" w:rsidR="000E1F30" w:rsidRDefault="006031D9">
      <w:pPr>
        <w:pStyle w:val="Prrafodelista"/>
        <w:spacing w:after="80" w:line="360" w:lineRule="auto"/>
        <w:jc w:val="both"/>
      </w:pPr>
      <w:r>
        <w:rPr>
          <w:rFonts w:ascii="Arial" w:eastAsia="Arial" w:hAnsi="Arial"/>
          <w:sz w:val="24"/>
        </w:rPr>
        <w:t xml:space="preserve">•  </w:t>
      </w:r>
      <w:r>
        <w:rPr>
          <w:rFonts w:ascii="Arial" w:eastAsia="Arial" w:hAnsi="Arial"/>
          <w:b/>
          <w:sz w:val="24"/>
        </w:rPr>
        <w:t>Intervención</w:t>
      </w:r>
      <w:r w:rsidR="009B7ED3">
        <w:rPr>
          <w:rFonts w:ascii="Arial" w:eastAsia="Arial" w:hAnsi="Arial"/>
          <w:b/>
          <w:sz w:val="24"/>
        </w:rPr>
        <w:t>:</w:t>
      </w:r>
      <w:r>
        <w:rPr>
          <w:rFonts w:ascii="Arial" w:eastAsia="Arial" w:hAnsi="Arial"/>
          <w:b/>
          <w:sz w:val="24"/>
        </w:rPr>
        <w:t xml:space="preserve"> </w:t>
      </w:r>
      <w:r>
        <w:rPr>
          <w:rFonts w:ascii="Arial" w:eastAsia="Arial" w:hAnsi="Arial"/>
          <w:sz w:val="24"/>
        </w:rPr>
        <w:t xml:space="preserve">protocolo de </w:t>
      </w:r>
      <w:r w:rsidR="001E3629">
        <w:rPr>
          <w:rFonts w:ascii="Arial" w:eastAsia="Arial" w:hAnsi="Arial"/>
          <w:sz w:val="24"/>
        </w:rPr>
        <w:t>Atención Farmacéutica</w:t>
      </w:r>
      <w:r>
        <w:rPr>
          <w:rFonts w:ascii="Arial" w:eastAsia="Arial" w:hAnsi="Arial"/>
          <w:sz w:val="24"/>
        </w:rPr>
        <w:t xml:space="preserve"> </w:t>
      </w:r>
      <w:r w:rsidR="009B7ED3">
        <w:rPr>
          <w:rFonts w:ascii="Arial" w:eastAsia="Arial" w:hAnsi="Arial"/>
          <w:sz w:val="24"/>
        </w:rPr>
        <w:t>domiciliaria estructurada</w:t>
      </w:r>
      <w:r>
        <w:rPr>
          <w:rFonts w:ascii="Arial" w:eastAsia="Arial" w:hAnsi="Arial"/>
          <w:sz w:val="24"/>
        </w:rPr>
        <w:t xml:space="preserve"> según los pilares del Modelo CMO.</w:t>
      </w:r>
    </w:p>
    <w:p w14:paraId="389A8F93" w14:textId="70A1F874" w:rsidR="000E1F30" w:rsidRDefault="006031D9">
      <w:pPr>
        <w:pStyle w:val="Prrafodelista"/>
        <w:spacing w:after="80" w:line="360" w:lineRule="auto"/>
        <w:jc w:val="both"/>
      </w:pPr>
      <w:r>
        <w:rPr>
          <w:rFonts w:ascii="Arial" w:eastAsia="Arial" w:hAnsi="Arial"/>
          <w:sz w:val="24"/>
        </w:rPr>
        <w:t xml:space="preserve">•  </w:t>
      </w:r>
      <w:r w:rsidRPr="009B7ED3">
        <w:rPr>
          <w:rFonts w:ascii="Arial" w:eastAsia="Arial" w:hAnsi="Arial"/>
          <w:b/>
          <w:bCs/>
          <w:sz w:val="24"/>
        </w:rPr>
        <w:t>Comparación</w:t>
      </w:r>
      <w:r w:rsidR="009B7ED3" w:rsidRPr="009B7ED3">
        <w:rPr>
          <w:rFonts w:ascii="Arial" w:eastAsia="Arial" w:hAnsi="Arial"/>
          <w:b/>
          <w:bCs/>
          <w:sz w:val="24"/>
        </w:rPr>
        <w:t>:</w:t>
      </w:r>
      <w:r w:rsidRPr="009B7ED3">
        <w:rPr>
          <w:rFonts w:ascii="Arial" w:eastAsia="Arial" w:hAnsi="Arial"/>
          <w:b/>
          <w:bCs/>
          <w:sz w:val="24"/>
        </w:rPr>
        <w:t xml:space="preserve"> </w:t>
      </w:r>
      <w:r>
        <w:rPr>
          <w:rFonts w:ascii="Arial" w:eastAsia="Arial" w:hAnsi="Arial"/>
          <w:sz w:val="24"/>
        </w:rPr>
        <w:t xml:space="preserve">la práctica actual, en la que la </w:t>
      </w:r>
      <w:r w:rsidR="001E3629">
        <w:rPr>
          <w:rFonts w:ascii="Arial" w:eastAsia="Arial" w:hAnsi="Arial"/>
          <w:sz w:val="24"/>
        </w:rPr>
        <w:t>Atención Farmacéutica</w:t>
      </w:r>
      <w:r>
        <w:rPr>
          <w:rFonts w:ascii="Arial" w:eastAsia="Arial" w:hAnsi="Arial"/>
          <w:sz w:val="24"/>
        </w:rPr>
        <w:t xml:space="preserve"> domiciliaria se realiza sin un procedimiento escrito y estandarizado que la ordene y la haga comparable entre profesionales.</w:t>
      </w:r>
    </w:p>
    <w:p w14:paraId="73D3BE93" w14:textId="47773B5F" w:rsidR="00D523E3" w:rsidRPr="00D523E3" w:rsidRDefault="006031D9" w:rsidP="00D523E3">
      <w:pPr>
        <w:pStyle w:val="Prrafodelista"/>
        <w:spacing w:after="80" w:line="360" w:lineRule="auto"/>
        <w:jc w:val="both"/>
      </w:pPr>
      <w:r>
        <w:rPr>
          <w:rFonts w:ascii="Arial" w:eastAsia="Arial" w:hAnsi="Arial"/>
          <w:sz w:val="24"/>
        </w:rPr>
        <w:t xml:space="preserve">•  </w:t>
      </w:r>
      <w:r>
        <w:rPr>
          <w:rFonts w:ascii="Arial" w:eastAsia="Arial" w:hAnsi="Arial"/>
          <w:b/>
          <w:sz w:val="24"/>
        </w:rPr>
        <w:t>Resultado esperado</w:t>
      </w:r>
      <w:r w:rsidR="009B7ED3">
        <w:rPr>
          <w:rFonts w:ascii="Arial" w:eastAsia="Arial" w:hAnsi="Arial"/>
          <w:b/>
          <w:sz w:val="24"/>
        </w:rPr>
        <w:t>:</w:t>
      </w:r>
      <w:r>
        <w:rPr>
          <w:rFonts w:ascii="Arial" w:eastAsia="Arial" w:hAnsi="Arial"/>
          <w:b/>
          <w:sz w:val="24"/>
        </w:rPr>
        <w:t xml:space="preserve"> </w:t>
      </w:r>
      <w:r>
        <w:rPr>
          <w:rFonts w:ascii="Arial" w:eastAsia="Arial" w:hAnsi="Arial"/>
          <w:sz w:val="24"/>
        </w:rPr>
        <w:t>un seguimiento domiciliario más ordenado y trazable, con intervenciones mejor organizadas en torno a los pacientes del programa.</w:t>
      </w:r>
      <w:bookmarkStart w:id="25" w:name="_Toc234430360"/>
    </w:p>
    <w:p w14:paraId="4A66F24F" w14:textId="7F4421DB" w:rsidR="001E3629" w:rsidRPr="001E3629" w:rsidRDefault="4B46B525" w:rsidP="001E3629">
      <w:pPr>
        <w:pStyle w:val="Ttulo2"/>
      </w:pPr>
      <w:bookmarkStart w:id="26" w:name="_Toc234959470"/>
      <w:r>
        <w:lastRenderedPageBreak/>
        <w:t>1.7 Objetivos</w:t>
      </w:r>
      <w:bookmarkEnd w:id="25"/>
      <w:bookmarkEnd w:id="26"/>
    </w:p>
    <w:p w14:paraId="290C480F" w14:textId="1B78E26B" w:rsidR="000E1F30" w:rsidRDefault="006031D9">
      <w:pPr>
        <w:spacing w:after="120" w:line="360" w:lineRule="auto"/>
        <w:jc w:val="both"/>
      </w:pPr>
      <w:r>
        <w:rPr>
          <w:rFonts w:ascii="Arial" w:eastAsia="Arial" w:hAnsi="Arial"/>
          <w:b/>
          <w:sz w:val="24"/>
        </w:rPr>
        <w:t xml:space="preserve">Objetivo general. </w:t>
      </w:r>
      <w:r>
        <w:rPr>
          <w:rFonts w:ascii="Arial" w:eastAsia="Arial" w:hAnsi="Arial"/>
          <w:sz w:val="24"/>
        </w:rPr>
        <w:t xml:space="preserve">Diseñar un protocolo de </w:t>
      </w:r>
      <w:r w:rsidR="001E3629">
        <w:rPr>
          <w:rFonts w:ascii="Arial" w:eastAsia="Arial" w:hAnsi="Arial"/>
          <w:sz w:val="24"/>
        </w:rPr>
        <w:t>Atención Farmacéutica</w:t>
      </w:r>
      <w:r>
        <w:rPr>
          <w:rFonts w:ascii="Arial" w:eastAsia="Arial" w:hAnsi="Arial"/>
          <w:sz w:val="24"/>
        </w:rPr>
        <w:t xml:space="preserve"> </w:t>
      </w:r>
      <w:r w:rsidR="00D523E3">
        <w:rPr>
          <w:rFonts w:ascii="Arial" w:eastAsia="Arial" w:hAnsi="Arial"/>
          <w:sz w:val="24"/>
        </w:rPr>
        <w:t>domiciliaria</w:t>
      </w:r>
      <w:r w:rsidR="005F6AA2">
        <w:rPr>
          <w:rFonts w:ascii="Arial" w:eastAsia="Arial" w:hAnsi="Arial"/>
          <w:sz w:val="24"/>
        </w:rPr>
        <w:t>,</w:t>
      </w:r>
      <w:r w:rsidR="00D523E3">
        <w:rPr>
          <w:rFonts w:ascii="Arial" w:eastAsia="Arial" w:hAnsi="Arial"/>
          <w:sz w:val="24"/>
        </w:rPr>
        <w:t xml:space="preserve"> basada</w:t>
      </w:r>
      <w:r>
        <w:rPr>
          <w:rFonts w:ascii="Arial" w:eastAsia="Arial" w:hAnsi="Arial"/>
          <w:sz w:val="24"/>
        </w:rPr>
        <w:t xml:space="preserve"> en el Modelo CMO para los pacientes del Programa de Salud Cardiovascular del CESFAM Villa Nonguén.</w:t>
      </w:r>
    </w:p>
    <w:p w14:paraId="78E49633" w14:textId="77777777" w:rsidR="000E1F30" w:rsidRDefault="006031D9">
      <w:pPr>
        <w:spacing w:after="120" w:line="360" w:lineRule="auto"/>
        <w:jc w:val="both"/>
      </w:pPr>
      <w:r>
        <w:rPr>
          <w:rFonts w:ascii="Arial" w:eastAsia="Arial" w:hAnsi="Arial"/>
          <w:b/>
          <w:sz w:val="24"/>
        </w:rPr>
        <w:t>Objetivos específicos</w:t>
      </w:r>
    </w:p>
    <w:p w14:paraId="3BB28D46" w14:textId="77777777" w:rsidR="000E1F30" w:rsidRDefault="006031D9">
      <w:pPr>
        <w:pStyle w:val="Prrafodelista"/>
        <w:spacing w:after="80" w:line="360" w:lineRule="auto"/>
        <w:jc w:val="both"/>
      </w:pPr>
      <w:r>
        <w:rPr>
          <w:rFonts w:ascii="Arial" w:eastAsia="Arial" w:hAnsi="Arial"/>
          <w:sz w:val="24"/>
        </w:rPr>
        <w:t xml:space="preserve">1.  </w:t>
      </w:r>
      <w:commentRangeStart w:id="27"/>
      <w:r>
        <w:rPr>
          <w:rFonts w:ascii="Arial" w:eastAsia="Arial" w:hAnsi="Arial"/>
          <w:sz w:val="24"/>
        </w:rPr>
        <w:t xml:space="preserve">Diagnosticar </w:t>
      </w:r>
      <w:commentRangeEnd w:id="27"/>
      <w:r w:rsidR="00C96531">
        <w:rPr>
          <w:rStyle w:val="Refdecomentario"/>
          <w:rFonts w:ascii="Arial" w:eastAsia="Arial" w:hAnsi="Arial"/>
          <w:sz w:val="24"/>
          <w:szCs w:val="22"/>
        </w:rPr>
        <w:commentReference w:id="27"/>
      </w:r>
      <w:r>
        <w:rPr>
          <w:rFonts w:ascii="Arial" w:eastAsia="Arial" w:hAnsi="Arial"/>
          <w:sz w:val="24"/>
        </w:rPr>
        <w:t>las brechas del programa de visitas domiciliarias que se realiza actualmente en el CESFAM Villa Nonguén.</w:t>
      </w:r>
    </w:p>
    <w:p w14:paraId="1E91549B" w14:textId="77777777" w:rsidR="000E1F30" w:rsidRDefault="006031D9">
      <w:pPr>
        <w:pStyle w:val="Prrafodelista"/>
        <w:spacing w:after="80" w:line="360" w:lineRule="auto"/>
        <w:jc w:val="both"/>
      </w:pPr>
      <w:r>
        <w:rPr>
          <w:rFonts w:ascii="Arial" w:eastAsia="Arial" w:hAnsi="Arial"/>
          <w:sz w:val="24"/>
        </w:rPr>
        <w:t>2.  Definir el flujograma de la visita domiciliaria y los criterios para priorizar a los pacientes, de acuerdo con los pilares del Modelo CMO.</w:t>
      </w:r>
    </w:p>
    <w:p w14:paraId="2349C423" w14:textId="3B6D06A3" w:rsidR="000E1F30" w:rsidRDefault="006031D9" w:rsidP="009E2D71">
      <w:pPr>
        <w:pStyle w:val="Prrafodelista"/>
        <w:spacing w:after="80" w:line="360" w:lineRule="auto"/>
        <w:jc w:val="both"/>
      </w:pPr>
      <w:r>
        <w:rPr>
          <w:rFonts w:ascii="Arial" w:eastAsia="Arial" w:hAnsi="Arial"/>
          <w:sz w:val="24"/>
        </w:rPr>
        <w:t xml:space="preserve">3.  Diseñar los instrumentos y las herramientas clínicas necesarias para </w:t>
      </w:r>
      <w:commentRangeStart w:id="28"/>
      <w:r>
        <w:rPr>
          <w:rFonts w:ascii="Arial" w:eastAsia="Arial" w:hAnsi="Arial"/>
          <w:sz w:val="24"/>
        </w:rPr>
        <w:t>aplicar el protocolo</w:t>
      </w:r>
      <w:commentRangeEnd w:id="28"/>
      <w:r w:rsidR="009816EA">
        <w:rPr>
          <w:rStyle w:val="Refdecomentario"/>
          <w:rFonts w:ascii="Arial" w:eastAsia="Arial" w:hAnsi="Arial"/>
          <w:sz w:val="24"/>
          <w:szCs w:val="22"/>
        </w:rPr>
        <w:commentReference w:id="28"/>
      </w:r>
      <w:r>
        <w:rPr>
          <w:rFonts w:ascii="Arial" w:eastAsia="Arial" w:hAnsi="Arial"/>
          <w:sz w:val="24"/>
        </w:rPr>
        <w:t>, referidas a la ad</w:t>
      </w:r>
      <w:commentRangeStart w:id="29"/>
      <w:r>
        <w:rPr>
          <w:rFonts w:ascii="Arial" w:eastAsia="Arial" w:hAnsi="Arial"/>
          <w:sz w:val="24"/>
        </w:rPr>
        <w:t>he</w:t>
      </w:r>
      <w:commentRangeEnd w:id="29"/>
      <w:r w:rsidR="00DD5A9B">
        <w:rPr>
          <w:rStyle w:val="Refdecomentario"/>
          <w:rFonts w:ascii="Arial" w:eastAsia="Arial" w:hAnsi="Arial"/>
          <w:sz w:val="24"/>
          <w:szCs w:val="22"/>
        </w:rPr>
        <w:commentReference w:id="29"/>
      </w:r>
      <w:r>
        <w:rPr>
          <w:rFonts w:ascii="Arial" w:eastAsia="Arial" w:hAnsi="Arial"/>
          <w:sz w:val="24"/>
        </w:rPr>
        <w:t>rencia, a los PRM y RNM y al registro de la atención.</w:t>
      </w:r>
    </w:p>
    <w:p w14:paraId="2C2FB180" w14:textId="7AAFBAA0" w:rsidR="000E1F30" w:rsidRDefault="7E8C999B" w:rsidP="10550309">
      <w:r>
        <w:br w:type="page"/>
      </w:r>
    </w:p>
    <w:p w14:paraId="34FC9839" w14:textId="2F11E36D" w:rsidR="000E1F30" w:rsidRDefault="4B46B525">
      <w:pPr>
        <w:pStyle w:val="Ttulo1"/>
      </w:pPr>
      <w:bookmarkStart w:id="30" w:name="_Toc234430361"/>
      <w:bookmarkStart w:id="31" w:name="_Toc234959471"/>
      <w:r>
        <w:lastRenderedPageBreak/>
        <w:t>Capítulo II: Metodología</w:t>
      </w:r>
      <w:bookmarkEnd w:id="30"/>
      <w:bookmarkEnd w:id="31"/>
    </w:p>
    <w:p w14:paraId="0C27B8C7" w14:textId="77777777" w:rsidR="001E3629" w:rsidRPr="001E3629" w:rsidRDefault="001E3629" w:rsidP="001E3629"/>
    <w:p w14:paraId="156A00CF" w14:textId="3CA03467" w:rsidR="001E3629" w:rsidRPr="001E3629" w:rsidRDefault="4B46B525" w:rsidP="001E3629">
      <w:pPr>
        <w:pStyle w:val="Ttulo2"/>
      </w:pPr>
      <w:bookmarkStart w:id="32" w:name="_Toc234430362"/>
      <w:bookmarkStart w:id="33" w:name="_Toc234959472"/>
      <w:r>
        <w:t>2.1 Diseño y contexto del estudio</w:t>
      </w:r>
      <w:bookmarkEnd w:id="32"/>
      <w:bookmarkEnd w:id="33"/>
    </w:p>
    <w:p w14:paraId="6885FF86" w14:textId="04BB6782" w:rsidR="000E1F30" w:rsidRPr="00A111D6" w:rsidRDefault="006031D9">
      <w:pPr>
        <w:spacing w:after="120" w:line="360" w:lineRule="auto"/>
        <w:jc w:val="both"/>
        <w:rPr>
          <w:strike/>
        </w:rPr>
      </w:pPr>
      <w:r w:rsidRPr="00A111D6">
        <w:rPr>
          <w:rFonts w:ascii="Arial" w:eastAsia="Arial" w:hAnsi="Arial"/>
          <w:strike/>
          <w:sz w:val="24"/>
        </w:rPr>
        <w:t xml:space="preserve">Esta memoria </w:t>
      </w:r>
      <w:r w:rsidR="00FE6FA0" w:rsidRPr="00A111D6">
        <w:rPr>
          <w:rFonts w:ascii="Arial" w:eastAsia="Arial" w:hAnsi="Arial"/>
          <w:strike/>
          <w:sz w:val="24"/>
        </w:rPr>
        <w:t>comprende</w:t>
      </w:r>
      <w:r w:rsidRPr="00A111D6">
        <w:rPr>
          <w:rFonts w:ascii="Arial" w:eastAsia="Arial" w:hAnsi="Arial"/>
          <w:strike/>
          <w:sz w:val="24"/>
        </w:rPr>
        <w:t xml:space="preserv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aplicable en la realidad del CESFAM.</w:t>
      </w:r>
    </w:p>
    <w:p w14:paraId="71951B43" w14:textId="3B735B25" w:rsidR="000E1F30" w:rsidRDefault="7F07F010">
      <w:pPr>
        <w:spacing w:after="120" w:line="360" w:lineRule="auto"/>
        <w:jc w:val="both"/>
      </w:pPr>
      <w:r w:rsidRPr="10550309">
        <w:rPr>
          <w:rFonts w:ascii="Arial" w:eastAsia="Arial" w:hAnsi="Arial"/>
          <w:sz w:val="24"/>
          <w:szCs w:val="24"/>
        </w:rPr>
        <w:t>El trabajo se desarrolló en el CESFAM Villa Nonguén y su territorio, en la comuna de Concepción, durante los cuatro meses del internado. En ese periodo se recopilaron los antecedentes, se hizo el diagnóstico de las brechas del programa de visitas domiciliarias</w:t>
      </w:r>
      <w:r w:rsidR="4553828A" w:rsidRPr="10550309">
        <w:rPr>
          <w:rFonts w:ascii="Arial" w:eastAsia="Arial" w:hAnsi="Arial"/>
          <w:sz w:val="24"/>
          <w:szCs w:val="24"/>
        </w:rPr>
        <w:t>,</w:t>
      </w:r>
      <w:r w:rsidRPr="10550309">
        <w:rPr>
          <w:rFonts w:ascii="Arial" w:eastAsia="Arial" w:hAnsi="Arial"/>
          <w:sz w:val="24"/>
          <w:szCs w:val="24"/>
        </w:rPr>
        <w:t xml:space="preserve"> se diseñaron el flujograma y las herramientas que componen el protocolo. Las tres secciones que siguen responden, en ese mismo orden, a cada uno de los objetivos específicos planteados.</w:t>
      </w:r>
    </w:p>
    <w:p w14:paraId="553A09D5" w14:textId="487EE107" w:rsidR="000E1F30" w:rsidRDefault="4B46B525">
      <w:pPr>
        <w:pStyle w:val="Ttulo2"/>
      </w:pPr>
      <w:bookmarkStart w:id="34" w:name="_Toc234959473"/>
      <w:bookmarkStart w:id="35" w:name="_Toc234430363"/>
      <w:r>
        <w:t>2.</w:t>
      </w:r>
      <w:commentRangeStart w:id="36"/>
      <w:commentRangeStart w:id="37"/>
      <w:commentRangeStart w:id="38"/>
      <w:r>
        <w:t>2 Diagnóstico de las brechas del programa</w:t>
      </w:r>
      <w:bookmarkEnd w:id="34"/>
      <w:r>
        <w:t xml:space="preserve"> </w:t>
      </w:r>
      <w:bookmarkEnd w:id="35"/>
      <w:commentRangeEnd w:id="36"/>
      <w:r w:rsidR="00B22C65">
        <w:rPr>
          <w:rStyle w:val="Refdecomentario"/>
          <w:sz w:val="24"/>
          <w:szCs w:val="26"/>
        </w:rPr>
        <w:commentReference w:id="36"/>
      </w:r>
      <w:commentRangeEnd w:id="37"/>
      <w:r w:rsidR="00745126">
        <w:rPr>
          <w:rStyle w:val="Refdecomentario"/>
          <w:sz w:val="24"/>
          <w:szCs w:val="26"/>
        </w:rPr>
        <w:commentReference w:id="37"/>
      </w:r>
      <w:commentRangeEnd w:id="38"/>
      <w:r w:rsidR="00745126">
        <w:rPr>
          <w:rStyle w:val="Refdecomentario"/>
          <w:sz w:val="24"/>
          <w:szCs w:val="26"/>
        </w:rPr>
        <w:commentReference w:id="38"/>
      </w:r>
    </w:p>
    <w:p w14:paraId="1B4AE88E" w14:textId="51DD064C" w:rsidR="000E1F30" w:rsidRDefault="00763D9B">
      <w:pPr>
        <w:spacing w:after="120" w:line="360" w:lineRule="auto"/>
        <w:jc w:val="both"/>
      </w:pPr>
      <w:r>
        <w:rPr>
          <w:rFonts w:ascii="Arial" w:eastAsia="Arial" w:hAnsi="Arial"/>
          <w:sz w:val="24"/>
        </w:rPr>
        <w:t>Se</w:t>
      </w:r>
      <w:r w:rsidR="006031D9">
        <w:rPr>
          <w:rFonts w:ascii="Arial" w:eastAsia="Arial" w:hAnsi="Arial"/>
          <w:sz w:val="24"/>
        </w:rPr>
        <w:t xml:space="preserve"> describió cómo se realizaba la visita domiciliaria en el CESFAM al inicio del internado y se comparó esa práctica con lo que plantean la Orientación Técnica del Programa de Salud Cardiovascular y del Fondo de Farmacia (Ministerio de Salud de Chile, 2017b, 2018b, 2020), la Guía de </w:t>
      </w:r>
      <w:r w:rsidR="001E3629">
        <w:rPr>
          <w:rFonts w:ascii="Arial" w:eastAsia="Arial" w:hAnsi="Arial"/>
          <w:sz w:val="24"/>
        </w:rPr>
        <w:t>Atención Farmacéutica</w:t>
      </w:r>
      <w:r w:rsidR="006031D9">
        <w:rPr>
          <w:rFonts w:ascii="Arial" w:eastAsia="Arial" w:hAnsi="Arial"/>
          <w:sz w:val="24"/>
        </w:rPr>
        <w:t xml:space="preserve"> y Seguimiento Farmacoterapéutico en APS (Ministerio de Salud de Chile, 2018a) y los tres pilares del Modelo CMO. La comparación se apoyó, además, en la evaluación previa del mismo programa (Faúndez Navarrete, 2020) y en la información entregada por el equipo de salud del centro.</w:t>
      </w:r>
    </w:p>
    <w:p w14:paraId="03C2CA3A" w14:textId="3084D615" w:rsidR="000E1F30" w:rsidRDefault="7F07F010">
      <w:pPr>
        <w:spacing w:after="120" w:line="360" w:lineRule="auto"/>
        <w:jc w:val="both"/>
      </w:pPr>
      <w:r w:rsidRPr="10550309">
        <w:rPr>
          <w:rFonts w:ascii="Arial" w:eastAsia="Arial" w:hAnsi="Arial"/>
          <w:sz w:val="24"/>
          <w:szCs w:val="24"/>
        </w:rPr>
        <w:t xml:space="preserve">En la práctica, la </w:t>
      </w:r>
      <w:r w:rsidR="001E3629">
        <w:rPr>
          <w:rFonts w:ascii="Arial" w:eastAsia="Arial" w:hAnsi="Arial"/>
          <w:sz w:val="24"/>
          <w:szCs w:val="24"/>
        </w:rPr>
        <w:t>Atención Farmacéutica</w:t>
      </w:r>
      <w:r w:rsidRPr="10550309">
        <w:rPr>
          <w:rFonts w:ascii="Arial" w:eastAsia="Arial" w:hAnsi="Arial"/>
          <w:sz w:val="24"/>
          <w:szCs w:val="24"/>
        </w:rPr>
        <w:t xml:space="preserve"> domiciliaria del CESFAM ingresa solo por derivación de algún profesional del equipo medicina, enfermería, nutrición, kinesiología, psicología u otro y se programa en torno a unas 25 personas al mes, cifra que se fija cada año según lo que solicita el Servicio de Salud. Dentro de esas visitas se distinguen dos situaciones. Por un </w:t>
      </w:r>
      <w:r w:rsidR="28652C29" w:rsidRPr="10550309">
        <w:rPr>
          <w:rFonts w:ascii="Arial" w:eastAsia="Arial" w:hAnsi="Arial"/>
          <w:sz w:val="24"/>
          <w:szCs w:val="24"/>
        </w:rPr>
        <w:t>lado,</w:t>
      </w:r>
      <w:r w:rsidRPr="10550309">
        <w:rPr>
          <w:rFonts w:ascii="Arial" w:eastAsia="Arial" w:hAnsi="Arial"/>
          <w:sz w:val="24"/>
          <w:szCs w:val="24"/>
        </w:rPr>
        <w:t xml:space="preserve"> está el seguimiento farmacoterapéutico, dirigido a pacientes descompensados, que contempla al menos tres visitas por persona, o más si el caso lo requiere. Por otro</w:t>
      </w:r>
      <w:r w:rsidR="00B40D5C">
        <w:rPr>
          <w:rFonts w:ascii="Arial" w:eastAsia="Arial" w:hAnsi="Arial"/>
          <w:sz w:val="24"/>
          <w:szCs w:val="24"/>
        </w:rPr>
        <w:t xml:space="preserve"> lado,</w:t>
      </w:r>
      <w:r w:rsidRPr="10550309">
        <w:rPr>
          <w:rFonts w:ascii="Arial" w:eastAsia="Arial" w:hAnsi="Arial"/>
          <w:sz w:val="24"/>
          <w:szCs w:val="24"/>
        </w:rPr>
        <w:t xml:space="preserve"> están las visitas puntuales, para usuarios derivados por posible falta de adherencia, </w:t>
      </w:r>
      <w:r w:rsidR="00B40D5C">
        <w:rPr>
          <w:rFonts w:ascii="Arial" w:eastAsia="Arial" w:hAnsi="Arial"/>
          <w:sz w:val="24"/>
          <w:szCs w:val="24"/>
        </w:rPr>
        <w:t>el</w:t>
      </w:r>
      <w:r w:rsidRPr="10550309">
        <w:rPr>
          <w:rFonts w:ascii="Arial" w:eastAsia="Arial" w:hAnsi="Arial"/>
          <w:sz w:val="24"/>
          <w:szCs w:val="24"/>
        </w:rPr>
        <w:t xml:space="preserve"> inicio de un tratamiento que aún no comprenden, polifarmacia o </w:t>
      </w:r>
      <w:r w:rsidRPr="10550309">
        <w:rPr>
          <w:rFonts w:ascii="Arial" w:eastAsia="Arial" w:hAnsi="Arial"/>
          <w:sz w:val="24"/>
          <w:szCs w:val="24"/>
        </w:rPr>
        <w:lastRenderedPageBreak/>
        <w:t xml:space="preserve">edad avanzada, en las que se </w:t>
      </w:r>
      <w:r w:rsidR="00B40D5C">
        <w:rPr>
          <w:rFonts w:ascii="Arial" w:eastAsia="Arial" w:hAnsi="Arial"/>
          <w:sz w:val="24"/>
          <w:szCs w:val="24"/>
        </w:rPr>
        <w:t>evalúa</w:t>
      </w:r>
      <w:r w:rsidRPr="10550309">
        <w:rPr>
          <w:rFonts w:ascii="Arial" w:eastAsia="Arial" w:hAnsi="Arial"/>
          <w:sz w:val="24"/>
          <w:szCs w:val="24"/>
        </w:rPr>
        <w:t xml:space="preserve"> cómo están usando sus medicamentos. La repartición de las visitas a lo largo del mes depende, sobre todo, del tiempo y la disponibilidad del profesional.</w:t>
      </w:r>
    </w:p>
    <w:p w14:paraId="01A55238" w14:textId="3DF919EE" w:rsidR="000E1F30" w:rsidRDefault="00A73892">
      <w:pPr>
        <w:spacing w:after="120" w:line="360" w:lineRule="auto"/>
        <w:jc w:val="both"/>
      </w:pPr>
      <w:r w:rsidRPr="00A73892">
        <w:rPr>
          <w:rFonts w:ascii="Arial" w:eastAsia="Arial" w:hAnsi="Arial"/>
          <w:sz w:val="24"/>
          <w:szCs w:val="24"/>
        </w:rPr>
        <w:t>En cuanto al registro</w:t>
      </w:r>
      <w:r w:rsidR="00B40D5C">
        <w:rPr>
          <w:rFonts w:ascii="Arial" w:eastAsia="Arial" w:hAnsi="Arial"/>
          <w:sz w:val="24"/>
          <w:szCs w:val="24"/>
        </w:rPr>
        <w:t>,</w:t>
      </w:r>
      <w:r w:rsidRPr="00A73892">
        <w:rPr>
          <w:rFonts w:ascii="Arial" w:eastAsia="Arial" w:hAnsi="Arial"/>
          <w:sz w:val="24"/>
          <w:szCs w:val="24"/>
        </w:rPr>
        <w:t xml:space="preserve"> </w:t>
      </w:r>
      <w:r w:rsidR="00B40D5C">
        <w:rPr>
          <w:rFonts w:ascii="Arial" w:eastAsia="Arial" w:hAnsi="Arial"/>
          <w:sz w:val="24"/>
          <w:szCs w:val="24"/>
        </w:rPr>
        <w:t>a</w:t>
      </w:r>
      <w:r w:rsidRPr="00A73892">
        <w:rPr>
          <w:rFonts w:ascii="Arial" w:eastAsia="Arial" w:hAnsi="Arial"/>
          <w:sz w:val="24"/>
          <w:szCs w:val="24"/>
        </w:rPr>
        <w:t xml:space="preserve">ntes de cada visita el profesional revisa en la ficha clínica electrónica (SINET Sur) los exámenes de laboratorio disponibles (hemograma, perfil lipídico, glucosa, creatinina, velocidad de filtración glomerular, hemoglobina glicosilada, TSH, T4 libre, etc.) y los anota en una hoja de trabajo que lleva al domicilio. </w:t>
      </w:r>
      <w:r w:rsidR="00C06733">
        <w:rPr>
          <w:rFonts w:ascii="Arial" w:eastAsia="Arial" w:hAnsi="Arial"/>
          <w:sz w:val="24"/>
          <w:szCs w:val="24"/>
        </w:rPr>
        <w:t>La</w:t>
      </w:r>
      <w:r w:rsidRPr="00A73892">
        <w:rPr>
          <w:rFonts w:ascii="Arial" w:eastAsia="Arial" w:hAnsi="Arial"/>
          <w:sz w:val="24"/>
          <w:szCs w:val="24"/>
        </w:rPr>
        <w:t xml:space="preserve"> hoja </w:t>
      </w:r>
      <w:r w:rsidR="00C06733">
        <w:rPr>
          <w:rFonts w:ascii="Arial" w:eastAsia="Arial" w:hAnsi="Arial"/>
          <w:sz w:val="24"/>
          <w:szCs w:val="24"/>
        </w:rPr>
        <w:t xml:space="preserve">también </w:t>
      </w:r>
      <w:r w:rsidRPr="00A73892">
        <w:rPr>
          <w:rFonts w:ascii="Arial" w:eastAsia="Arial" w:hAnsi="Arial"/>
          <w:sz w:val="24"/>
          <w:szCs w:val="24"/>
        </w:rPr>
        <w:t xml:space="preserve">consigna los diagnósticos del paciente y el listado de sus medicamentos con sus dosis y horarios, y se apoya en una pauta con los temas que debe revisar durante la visita, como la educación sobre la terapia, la conciliación de la medicación, las interacciones, la detección de reacciones adversas, la cronofarmacología, el almacenamiento y los vencimientos, la técnica de administración de insulina, las alergias, el sueño y el apetito, que va marcando a medida que los aborda. Además, durante la visita mide la presión arterial del paciente con un tensiómetro para estimar su grado de compensación y, al regresar al centro, deja constancia de lo realizado en la ficha clínica. </w:t>
      </w:r>
      <w:r w:rsidR="0012133E" w:rsidRPr="0012133E">
        <w:rPr>
          <w:rFonts w:ascii="Arial" w:eastAsia="Arial" w:hAnsi="Arial"/>
          <w:sz w:val="24"/>
          <w:szCs w:val="24"/>
        </w:rPr>
        <w:t>En consecuencia, el problema no radica en la falta de registro, sino en que los apoyos utilizados son de carácter individual y no corresponden a un instrumento estandarizado y compartido.</w:t>
      </w:r>
    </w:p>
    <w:p w14:paraId="4B11F265" w14:textId="5DBD4279" w:rsidR="000E1F30" w:rsidRDefault="7F07F010">
      <w:pPr>
        <w:spacing w:after="120" w:line="360" w:lineRule="auto"/>
        <w:jc w:val="both"/>
      </w:pPr>
      <w:r w:rsidRPr="10550309">
        <w:rPr>
          <w:rFonts w:ascii="Arial" w:eastAsia="Arial" w:hAnsi="Arial"/>
          <w:sz w:val="24"/>
          <w:szCs w:val="24"/>
        </w:rPr>
        <w:t xml:space="preserve">Al comparar ese funcionamiento con la norma y con el Modelo CMO surgen tres brechas principales. La primera, ligada a la Capacidad, </w:t>
      </w:r>
      <w:r w:rsidR="00BD14B4">
        <w:rPr>
          <w:rFonts w:ascii="Arial" w:eastAsia="Arial" w:hAnsi="Arial"/>
          <w:sz w:val="24"/>
          <w:szCs w:val="24"/>
        </w:rPr>
        <w:t>radica en</w:t>
      </w:r>
      <w:r w:rsidRPr="10550309">
        <w:rPr>
          <w:rFonts w:ascii="Arial" w:eastAsia="Arial" w:hAnsi="Arial"/>
          <w:sz w:val="24"/>
          <w:szCs w:val="24"/>
        </w:rPr>
        <w:t xml:space="preserve"> que el ingreso depende de la derivación de otros profesionales y del tiempo disponible y que, si bien en la práctica se prioriza a los pacientes más descompensados, no existe un criterio de estratificación de riesgo estandarizado que el propio farmacéutico aplique para decidir a quién priorizar. La segunda, ligada a la Motivación, </w:t>
      </w:r>
      <w:r w:rsidR="00BD14B4">
        <w:rPr>
          <w:rFonts w:ascii="Arial" w:eastAsia="Arial" w:hAnsi="Arial"/>
          <w:sz w:val="24"/>
          <w:szCs w:val="24"/>
        </w:rPr>
        <w:t>es que gran parte de</w:t>
      </w:r>
      <w:r w:rsidRPr="10550309">
        <w:rPr>
          <w:rFonts w:ascii="Arial" w:eastAsia="Arial" w:hAnsi="Arial"/>
          <w:sz w:val="24"/>
          <w:szCs w:val="24"/>
        </w:rPr>
        <w:t xml:space="preserve"> las derivaciones responde justamente a problemas de adherencia o a pacientes que no comprenden su tratamiento, pero no hay una forma protocolizada de abordar esas barreras ni de educar, de modo que la intervención queda a criterio de cada visita. La tercera, ligada a la Oportunidad, </w:t>
      </w:r>
      <w:r w:rsidR="00BD14B4">
        <w:rPr>
          <w:rFonts w:ascii="Arial" w:eastAsia="Arial" w:hAnsi="Arial"/>
          <w:sz w:val="24"/>
          <w:szCs w:val="24"/>
        </w:rPr>
        <w:t>indica</w:t>
      </w:r>
      <w:r w:rsidRPr="10550309">
        <w:rPr>
          <w:rFonts w:ascii="Arial" w:eastAsia="Arial" w:hAnsi="Arial"/>
          <w:sz w:val="24"/>
          <w:szCs w:val="24"/>
        </w:rPr>
        <w:t xml:space="preserve"> </w:t>
      </w:r>
      <w:r w:rsidR="00BD14B4">
        <w:rPr>
          <w:rFonts w:ascii="Arial" w:eastAsia="Arial" w:hAnsi="Arial"/>
          <w:sz w:val="24"/>
          <w:szCs w:val="24"/>
        </w:rPr>
        <w:t xml:space="preserve">que </w:t>
      </w:r>
      <w:r w:rsidRPr="10550309">
        <w:rPr>
          <w:rFonts w:ascii="Arial" w:eastAsia="Arial" w:hAnsi="Arial"/>
          <w:sz w:val="24"/>
          <w:szCs w:val="24"/>
        </w:rPr>
        <w:t xml:space="preserve">el número y la frecuencia de las visitas se ajustan caso a caso según la disponibilidad y que, si bien el registro se realiza en la ficha clínica electrónica del establecimiento (SINET Sur) y en hojas de apoyo personales, lo que aporta cierta trazabilidad, no existe un instrumento de registro estandarizado y propio de la </w:t>
      </w:r>
      <w:r w:rsidR="001E3629">
        <w:rPr>
          <w:rFonts w:ascii="Arial" w:eastAsia="Arial" w:hAnsi="Arial"/>
          <w:sz w:val="24"/>
          <w:szCs w:val="24"/>
        </w:rPr>
        <w:t xml:space="preserve">Atención </w:t>
      </w:r>
      <w:r w:rsidR="001E3629">
        <w:rPr>
          <w:rFonts w:ascii="Arial" w:eastAsia="Arial" w:hAnsi="Arial"/>
          <w:sz w:val="24"/>
          <w:szCs w:val="24"/>
        </w:rPr>
        <w:lastRenderedPageBreak/>
        <w:t>Farmacéutica</w:t>
      </w:r>
      <w:r w:rsidRPr="10550309">
        <w:rPr>
          <w:rFonts w:ascii="Arial" w:eastAsia="Arial" w:hAnsi="Arial"/>
          <w:sz w:val="24"/>
          <w:szCs w:val="24"/>
        </w:rPr>
        <w:t xml:space="preserve"> domiciliaria que facilite el seguimiento y la comparación entre profesionales. La Tabla 1 resume estas brechas, que son las que el protocolo busca cerrar.</w:t>
      </w:r>
    </w:p>
    <w:p w14:paraId="44C5ECBF" w14:textId="6EB3FA5B"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2FCCF06B" w:rsidRPr="10550309">
        <w:rPr>
          <w:rFonts w:ascii="Arial" w:eastAsia="Arial" w:hAnsi="Arial" w:cs="Arial"/>
          <w:sz w:val="24"/>
          <w:szCs w:val="24"/>
        </w:rPr>
        <w:t>1</w:t>
      </w:r>
      <w:r w:rsidRPr="10550309">
        <w:rPr>
          <w:rFonts w:ascii="Arial" w:eastAsia="Arial" w:hAnsi="Arial" w:cs="Arial"/>
          <w:sz w:val="24"/>
          <w:szCs w:val="24"/>
        </w:rPr>
        <w:t>. Brechas del programa de visitas domiciliarias según los pilares del Modelo CMO.</w:t>
      </w:r>
    </w:p>
    <w:tbl>
      <w:tblPr>
        <w:tblStyle w:val="Tablaconcuadrcula"/>
        <w:tblW w:w="0" w:type="auto"/>
        <w:jc w:val="center"/>
        <w:tblLook w:val="04A0" w:firstRow="1" w:lastRow="0" w:firstColumn="1" w:lastColumn="0" w:noHBand="0" w:noVBand="1"/>
      </w:tblPr>
      <w:tblGrid>
        <w:gridCol w:w="2318"/>
        <w:gridCol w:w="2321"/>
        <w:gridCol w:w="2431"/>
        <w:gridCol w:w="2324"/>
      </w:tblGrid>
      <w:tr w:rsidR="000E1F30" w14:paraId="177F9A8E" w14:textId="77777777" w:rsidTr="10550309">
        <w:trPr>
          <w:jc w:val="center"/>
        </w:trPr>
        <w:tc>
          <w:tcPr>
            <w:tcW w:w="2351" w:type="dxa"/>
          </w:tcPr>
          <w:p w14:paraId="4E98F9D8"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Pilar del Modelo CMO</w:t>
            </w:r>
          </w:p>
        </w:tc>
        <w:tc>
          <w:tcPr>
            <w:tcW w:w="2351" w:type="dxa"/>
          </w:tcPr>
          <w:p w14:paraId="65A4AC7D"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Lo que se espera</w:t>
            </w:r>
          </w:p>
        </w:tc>
        <w:tc>
          <w:tcPr>
            <w:tcW w:w="2351" w:type="dxa"/>
          </w:tcPr>
          <w:p w14:paraId="3F1B2BC5"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Lo observado</w:t>
            </w:r>
          </w:p>
        </w:tc>
        <w:tc>
          <w:tcPr>
            <w:tcW w:w="2351" w:type="dxa"/>
          </w:tcPr>
          <w:p w14:paraId="440A3147"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Brecha</w:t>
            </w:r>
          </w:p>
        </w:tc>
      </w:tr>
      <w:tr w:rsidR="000E1F30" w14:paraId="416B01DE" w14:textId="77777777" w:rsidTr="10550309">
        <w:trPr>
          <w:jc w:val="center"/>
        </w:trPr>
        <w:tc>
          <w:tcPr>
            <w:tcW w:w="2351" w:type="dxa"/>
          </w:tcPr>
          <w:p w14:paraId="6C2598D4"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Capacidad</w:t>
            </w:r>
          </w:p>
        </w:tc>
        <w:tc>
          <w:tcPr>
            <w:tcW w:w="2351" w:type="dxa"/>
          </w:tcPr>
          <w:p w14:paraId="3D4900B1"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Priorizar la visita según el riesgo y la complejidad del paciente.</w:t>
            </w:r>
          </w:p>
        </w:tc>
        <w:tc>
          <w:tcPr>
            <w:tcW w:w="2351" w:type="dxa"/>
          </w:tcPr>
          <w:p w14:paraId="2EAE77FB"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El ingreso depende de la derivación y del tiempo disponible (unas 25 visitas al mes).</w:t>
            </w:r>
          </w:p>
        </w:tc>
        <w:tc>
          <w:tcPr>
            <w:tcW w:w="2351" w:type="dxa"/>
          </w:tcPr>
          <w:p w14:paraId="4A664504" w14:textId="5579595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No </w:t>
            </w:r>
            <w:r w:rsidR="00BD14B4">
              <w:rPr>
                <w:rFonts w:ascii="Arial" w:eastAsia="Arial" w:hAnsi="Arial" w:cs="Arial"/>
                <w:sz w:val="24"/>
                <w:szCs w:val="24"/>
              </w:rPr>
              <w:t>existe</w:t>
            </w:r>
            <w:r w:rsidRPr="10550309">
              <w:rPr>
                <w:rFonts w:ascii="Arial" w:eastAsia="Arial" w:hAnsi="Arial" w:cs="Arial"/>
                <w:sz w:val="24"/>
                <w:szCs w:val="24"/>
              </w:rPr>
              <w:t xml:space="preserve"> un criterio de estratificación de riesgo propio del farmacéutico.</w:t>
            </w:r>
          </w:p>
        </w:tc>
      </w:tr>
      <w:tr w:rsidR="000E1F30" w14:paraId="15C0C0CC" w14:textId="77777777" w:rsidTr="10550309">
        <w:trPr>
          <w:jc w:val="center"/>
        </w:trPr>
        <w:tc>
          <w:tcPr>
            <w:tcW w:w="2351" w:type="dxa"/>
          </w:tcPr>
          <w:p w14:paraId="019C8D9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Motivación</w:t>
            </w:r>
          </w:p>
        </w:tc>
        <w:tc>
          <w:tcPr>
            <w:tcW w:w="2351" w:type="dxa"/>
          </w:tcPr>
          <w:p w14:paraId="0AD675FF"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Abordar la adherencia con entrevista motivacional estructurada.</w:t>
            </w:r>
          </w:p>
        </w:tc>
        <w:tc>
          <w:tcPr>
            <w:tcW w:w="2351" w:type="dxa"/>
          </w:tcPr>
          <w:p w14:paraId="4A878595" w14:textId="7B0EA96E" w:rsidR="000E1F30" w:rsidRDefault="00BD14B4" w:rsidP="10550309">
            <w:pPr>
              <w:rPr>
                <w:rFonts w:ascii="Arial" w:eastAsia="Arial" w:hAnsi="Arial" w:cs="Arial"/>
                <w:sz w:val="24"/>
                <w:szCs w:val="24"/>
              </w:rPr>
            </w:pPr>
            <w:r>
              <w:rPr>
                <w:rFonts w:ascii="Arial" w:eastAsia="Arial" w:hAnsi="Arial" w:cs="Arial"/>
                <w:sz w:val="24"/>
                <w:szCs w:val="24"/>
              </w:rPr>
              <w:t>La mayoría de las</w:t>
            </w:r>
            <w:r w:rsidR="7F07F010" w:rsidRPr="10550309">
              <w:rPr>
                <w:rFonts w:ascii="Arial" w:eastAsia="Arial" w:hAnsi="Arial" w:cs="Arial"/>
                <w:sz w:val="24"/>
                <w:szCs w:val="24"/>
              </w:rPr>
              <w:t xml:space="preserve"> derivaciones son por adherencia o desconocimiento del tratamiento, sin un abordaje definido.</w:t>
            </w:r>
          </w:p>
        </w:tc>
        <w:tc>
          <w:tcPr>
            <w:tcW w:w="2351" w:type="dxa"/>
          </w:tcPr>
          <w:p w14:paraId="55961C64"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La educación y el trabajo de barreras dependen de cada visita.</w:t>
            </w:r>
          </w:p>
        </w:tc>
      </w:tr>
      <w:tr w:rsidR="000E1F30" w14:paraId="241DC92E" w14:textId="77777777" w:rsidTr="10550309">
        <w:trPr>
          <w:jc w:val="center"/>
        </w:trPr>
        <w:tc>
          <w:tcPr>
            <w:tcW w:w="2351" w:type="dxa"/>
          </w:tcPr>
          <w:p w14:paraId="4E820BFB" w14:textId="79E12B87" w:rsidR="000E1F30" w:rsidRDefault="7F07F010" w:rsidP="10550309">
            <w:pPr>
              <w:rPr>
                <w:rFonts w:ascii="Arial" w:eastAsia="Arial" w:hAnsi="Arial" w:cs="Arial"/>
                <w:sz w:val="24"/>
                <w:szCs w:val="24"/>
              </w:rPr>
            </w:pPr>
            <w:r w:rsidRPr="10550309">
              <w:rPr>
                <w:rFonts w:ascii="Arial" w:eastAsia="Arial" w:hAnsi="Arial" w:cs="Arial"/>
                <w:sz w:val="24"/>
                <w:szCs w:val="24"/>
              </w:rPr>
              <w:t>Oportunidad</w:t>
            </w:r>
          </w:p>
        </w:tc>
        <w:tc>
          <w:tcPr>
            <w:tcW w:w="2351" w:type="dxa"/>
          </w:tcPr>
          <w:p w14:paraId="3F2956D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Registro estructurado y continuidad del seguimiento.</w:t>
            </w:r>
          </w:p>
        </w:tc>
        <w:tc>
          <w:tcPr>
            <w:tcW w:w="2351" w:type="dxa"/>
          </w:tcPr>
          <w:p w14:paraId="7C5B75F8" w14:textId="77777777" w:rsidR="000E1F30" w:rsidRDefault="7F07F010" w:rsidP="10550309">
            <w:pPr>
              <w:rPr>
                <w:rFonts w:ascii="Arial" w:eastAsia="Arial" w:hAnsi="Arial" w:cs="Arial"/>
                <w:sz w:val="24"/>
                <w:szCs w:val="24"/>
              </w:rPr>
            </w:pPr>
            <w:commentRangeStart w:id="39"/>
            <w:r w:rsidRPr="10550309">
              <w:rPr>
                <w:rFonts w:ascii="Arial" w:eastAsia="Arial" w:hAnsi="Arial" w:cs="Arial"/>
                <w:sz w:val="24"/>
                <w:szCs w:val="24"/>
              </w:rPr>
              <w:t>Registro en la ficha clínica electrónica (SINET Sur); frecuencia de visitas según disponibilidad.</w:t>
            </w:r>
            <w:commentRangeEnd w:id="39"/>
            <w:r w:rsidR="00F91C89">
              <w:rPr>
                <w:rStyle w:val="Refdecomentario"/>
                <w:rFonts w:ascii="Arial" w:eastAsia="Arial" w:hAnsi="Arial" w:cs="Arial"/>
                <w:sz w:val="24"/>
                <w:szCs w:val="24"/>
              </w:rPr>
              <w:commentReference w:id="39"/>
            </w:r>
          </w:p>
        </w:tc>
        <w:tc>
          <w:tcPr>
            <w:tcW w:w="2351" w:type="dxa"/>
          </w:tcPr>
          <w:p w14:paraId="3A260288" w14:textId="34CAF03F"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Falta un registro propio de la </w:t>
            </w:r>
            <w:r w:rsidR="001E3629">
              <w:rPr>
                <w:rFonts w:ascii="Arial" w:eastAsia="Arial" w:hAnsi="Arial" w:cs="Arial"/>
                <w:sz w:val="24"/>
                <w:szCs w:val="24"/>
              </w:rPr>
              <w:t>Atención Farmacéutica</w:t>
            </w:r>
            <w:r w:rsidRPr="10550309">
              <w:rPr>
                <w:rFonts w:ascii="Arial" w:eastAsia="Arial" w:hAnsi="Arial" w:cs="Arial"/>
                <w:sz w:val="24"/>
                <w:szCs w:val="24"/>
              </w:rPr>
              <w:t xml:space="preserve"> y una pauta común de seguimiento.</w:t>
            </w:r>
          </w:p>
        </w:tc>
      </w:tr>
    </w:tbl>
    <w:p w14:paraId="19B51E83" w14:textId="48A87179" w:rsidR="000E1F30" w:rsidRDefault="4B46B525">
      <w:pPr>
        <w:pStyle w:val="Ttulo2"/>
      </w:pPr>
      <w:bookmarkStart w:id="40" w:name="_Toc234959474"/>
      <w:bookmarkStart w:id="41" w:name="_Toc234430364"/>
      <w:r>
        <w:t>2.3 Población, priorización y flujograma de la visita</w:t>
      </w:r>
      <w:bookmarkEnd w:id="40"/>
      <w:r>
        <w:t xml:space="preserve"> </w:t>
      </w:r>
      <w:bookmarkEnd w:id="41"/>
    </w:p>
    <w:p w14:paraId="777B9099" w14:textId="6B52C180" w:rsidR="000E1F30" w:rsidRDefault="006031D9">
      <w:pPr>
        <w:spacing w:after="120" w:line="360" w:lineRule="auto"/>
        <w:jc w:val="both"/>
      </w:pPr>
      <w:r>
        <w:rPr>
          <w:rFonts w:ascii="Arial" w:eastAsia="Arial" w:hAnsi="Arial"/>
          <w:sz w:val="24"/>
        </w:rPr>
        <w:t xml:space="preserve">El protocolo está pensado para las personas adultas y mayores del Programa de Salud Cardiovascular del CESFAM Villa Nonguén, con prioridad en </w:t>
      </w:r>
      <w:r w:rsidR="00BD14B4">
        <w:rPr>
          <w:rFonts w:ascii="Arial" w:eastAsia="Arial" w:hAnsi="Arial"/>
          <w:sz w:val="24"/>
        </w:rPr>
        <w:t>pacientes con polifarmacia</w:t>
      </w:r>
      <w:r>
        <w:rPr>
          <w:rFonts w:ascii="Arial" w:eastAsia="Arial" w:hAnsi="Arial"/>
          <w:sz w:val="24"/>
        </w:rPr>
        <w:t>, dependen de un cuidador, se descompensan con frecuencia o tienen dificultades para acudir al centro. Esta forma de priorizar responde al pilar de Capacidad del Modelo CMO, que orienta el tiempo del farmacéutico hacia los pacientes más complejos y que más se benefician del seguimiento.</w:t>
      </w:r>
    </w:p>
    <w:p w14:paraId="1B21C036" w14:textId="1634A062" w:rsidR="000E1F30" w:rsidRDefault="006031D9">
      <w:pPr>
        <w:spacing w:after="120" w:line="360" w:lineRule="auto"/>
        <w:jc w:val="both"/>
      </w:pPr>
      <w:r>
        <w:rPr>
          <w:rFonts w:ascii="Arial" w:eastAsia="Arial" w:hAnsi="Arial"/>
          <w:sz w:val="24"/>
        </w:rPr>
        <w:t xml:space="preserve">Para ordenar el ingreso al protocolo se definieron criterios de inclusión y de exclusión, tomando como referencia los que ya se aplicaban en el programa del propio centro (Faúndez Navarrete, 2020). Se incluye a los usuarios del Programa de Salud Cardiovascular que están descompensados o con control inestable, mayores de 18 años y en seguimiento activo, sea en box o en domicilio. Se excluye, en cambio, a quienes </w:t>
      </w:r>
      <w:r>
        <w:rPr>
          <w:rFonts w:ascii="Arial" w:eastAsia="Arial" w:hAnsi="Arial"/>
          <w:sz w:val="24"/>
        </w:rPr>
        <w:lastRenderedPageBreak/>
        <w:t>tienen barreras de comunicación que impiden la entrevista, presentan un deterioro cognitivo importante sin un cuidador que apoye, viven fuera del territorio del CESFAM y a quienes llevan más de seis meses sin asistir a sus controles.</w:t>
      </w:r>
    </w:p>
    <w:p w14:paraId="2731AA78" w14:textId="21CD9145" w:rsidR="000E1F30" w:rsidRDefault="006031D9">
      <w:pPr>
        <w:spacing w:after="120" w:line="360" w:lineRule="auto"/>
        <w:jc w:val="both"/>
      </w:pPr>
      <w:r>
        <w:rPr>
          <w:rFonts w:ascii="Arial" w:eastAsia="Arial" w:hAnsi="Arial"/>
          <w:sz w:val="24"/>
        </w:rPr>
        <w:t xml:space="preserve">La visita se organiza en tres etapas de contacto directo, que recogen los pilares del modelo (Manzano García et al., 2018). En la entrevista inicial se </w:t>
      </w:r>
      <w:r w:rsidR="0063423D">
        <w:rPr>
          <w:rFonts w:ascii="Arial" w:eastAsia="Arial" w:hAnsi="Arial"/>
          <w:sz w:val="24"/>
        </w:rPr>
        <w:t>recopilan</w:t>
      </w:r>
      <w:r>
        <w:rPr>
          <w:rFonts w:ascii="Arial" w:eastAsia="Arial" w:hAnsi="Arial"/>
          <w:sz w:val="24"/>
        </w:rP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672A6659" w14:textId="2D1F9BD2"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9">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5DC8C6BB" w14:textId="7C01AC4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577986EA" w:rsidRPr="10550309">
        <w:rPr>
          <w:rFonts w:ascii="Arial" w:eastAsia="Arial" w:hAnsi="Arial" w:cs="Arial"/>
          <w:sz w:val="24"/>
          <w:szCs w:val="24"/>
        </w:rPr>
        <w:t>1</w:t>
      </w:r>
      <w:r w:rsidRPr="10550309">
        <w:rPr>
          <w:rFonts w:ascii="Arial" w:eastAsia="Arial" w:hAnsi="Arial" w:cs="Arial"/>
          <w:sz w:val="24"/>
          <w:szCs w:val="24"/>
        </w:rPr>
        <w:t>. Flujograma de priorización e intervención farmacéutica domiciliaria según el Modelo CMO, CESFAM Villa Nonguén. Elaboración propia.</w:t>
      </w:r>
    </w:p>
    <w:p w14:paraId="22DD65A6" w14:textId="77777777" w:rsidR="000E1F30" w:rsidRDefault="006031D9">
      <w:pPr>
        <w:spacing w:after="120" w:line="360" w:lineRule="auto"/>
        <w:jc w:val="both"/>
      </w:pPr>
      <w:r>
        <w:rPr>
          <w:rFonts w:ascii="Arial" w:eastAsia="Arial" w:hAnsi="Arial"/>
          <w:sz w:val="24"/>
        </w:rP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0A37501D" w14:textId="3CF775A0"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20">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1EEA1C19" w14:textId="61FE0B1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659380A9" w:rsidRPr="10550309">
        <w:rPr>
          <w:rFonts w:ascii="Arial" w:eastAsia="Arial" w:hAnsi="Arial" w:cs="Arial"/>
          <w:sz w:val="24"/>
          <w:szCs w:val="24"/>
        </w:rPr>
        <w:t>2</w:t>
      </w:r>
      <w:r w:rsidRPr="10550309">
        <w:rPr>
          <w:rFonts w:ascii="Arial" w:eastAsia="Arial" w:hAnsi="Arial" w:cs="Arial"/>
          <w:sz w:val="24"/>
          <w:szCs w:val="24"/>
        </w:rPr>
        <w:t xml:space="preserve">. </w:t>
      </w:r>
      <w:r w:rsidR="00F40006" w:rsidRPr="00F40006">
        <w:rPr>
          <w:rFonts w:ascii="Arial" w:eastAsia="Arial" w:hAnsi="Arial" w:cs="Arial"/>
          <w:sz w:val="24"/>
          <w:szCs w:val="24"/>
        </w:rPr>
        <w:t>Priorización</w:t>
      </w:r>
      <w:r w:rsidRPr="10550309">
        <w:rPr>
          <w:rFonts w:ascii="Arial" w:eastAsia="Arial" w:hAnsi="Arial" w:cs="Arial"/>
          <w:sz w:val="24"/>
          <w:szCs w:val="24"/>
        </w:rPr>
        <w:t xml:space="preserve"> de la derivación y asignación del tipo de visita domiciliaria según el Modelo CMO, CESFAM Villa Nonguén. Elaboración propia.</w:t>
      </w:r>
    </w:p>
    <w:p w14:paraId="5DAB6C7B" w14:textId="23574319"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21">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55F802D0" w14:textId="6D8CAC58" w:rsidR="000E1F30" w:rsidRDefault="7F07F010" w:rsidP="10550309">
      <w:pPr>
        <w:rPr>
          <w:sz w:val="24"/>
          <w:szCs w:val="24"/>
        </w:rPr>
      </w:pPr>
      <w:r w:rsidRPr="10550309">
        <w:rPr>
          <w:rFonts w:ascii="Arial" w:eastAsia="Arial" w:hAnsi="Arial" w:cs="Arial"/>
          <w:sz w:val="24"/>
          <w:szCs w:val="24"/>
        </w:rPr>
        <w:t xml:space="preserve">Figura </w:t>
      </w:r>
      <w:r w:rsidR="5E3AA842" w:rsidRPr="10550309">
        <w:rPr>
          <w:rFonts w:ascii="Arial" w:eastAsia="Arial" w:hAnsi="Arial" w:cs="Arial"/>
          <w:sz w:val="24"/>
          <w:szCs w:val="24"/>
        </w:rPr>
        <w:t>3</w:t>
      </w:r>
      <w:r w:rsidRPr="10550309">
        <w:rPr>
          <w:rFonts w:ascii="Arial" w:eastAsia="Arial" w:hAnsi="Arial" w:cs="Arial"/>
          <w:sz w:val="24"/>
          <w:szCs w:val="24"/>
        </w:rPr>
        <w:t>. Flujograma de la visita domiciliaria puntual de revisión de la medicación según el Modelo CMO, CESFAM Villa Nonguén. Elaboración propia.</w:t>
      </w:r>
    </w:p>
    <w:p w14:paraId="415F266A" w14:textId="4A32396C" w:rsidR="000E1F30" w:rsidRDefault="7F07F010">
      <w:pPr>
        <w:spacing w:after="120" w:line="360" w:lineRule="auto"/>
        <w:jc w:val="both"/>
      </w:pPr>
      <w:r w:rsidRPr="10550309">
        <w:rPr>
          <w:rFonts w:ascii="Arial" w:eastAsia="Arial" w:hAnsi="Arial"/>
          <w:sz w:val="24"/>
          <w:szCs w:val="24"/>
        </w:rPr>
        <w:lastRenderedPageBreak/>
        <w:t xml:space="preserve">Más allá del recorrido y de los tipos de visita, conviene detenerse en el valor que aporta atender al paciente en su propio domicilio. La </w:t>
      </w:r>
      <w:r w:rsidR="001E3629">
        <w:rPr>
          <w:rFonts w:ascii="Arial" w:eastAsia="Arial" w:hAnsi="Arial"/>
          <w:sz w:val="24"/>
          <w:szCs w:val="24"/>
        </w:rPr>
        <w:t>Atención Farmacéutica</w:t>
      </w:r>
      <w:r w:rsidRPr="10550309">
        <w:rPr>
          <w:rFonts w:ascii="Arial" w:eastAsia="Arial" w:hAnsi="Arial"/>
          <w:sz w:val="24"/>
          <w:szCs w:val="24"/>
        </w:rPr>
        <w:t xml:space="preserve"> es una labor compleja, porque el paciente entrega información personal al </w:t>
      </w:r>
      <w:r w:rsidR="001E3629">
        <w:rPr>
          <w:rFonts w:ascii="Arial" w:eastAsia="Arial" w:hAnsi="Arial"/>
          <w:sz w:val="24"/>
          <w:szCs w:val="24"/>
        </w:rPr>
        <w:t>Químico Farmacéutico</w:t>
      </w:r>
      <w:r w:rsidRPr="10550309">
        <w:rPr>
          <w:rFonts w:ascii="Arial" w:eastAsia="Arial" w:hAnsi="Arial"/>
          <w:sz w:val="24"/>
          <w:szCs w:val="24"/>
        </w:rPr>
        <w:t xml:space="preserve">, </w:t>
      </w:r>
      <w:r w:rsidR="00F22BDD">
        <w:rPr>
          <w:rFonts w:ascii="Arial" w:eastAsia="Arial" w:hAnsi="Arial"/>
          <w:sz w:val="24"/>
          <w:szCs w:val="24"/>
        </w:rPr>
        <w:t>lo que</w:t>
      </w:r>
      <w:r w:rsidRPr="10550309">
        <w:rPr>
          <w:rFonts w:ascii="Arial" w:eastAsia="Arial" w:hAnsi="Arial"/>
          <w:sz w:val="24"/>
          <w:szCs w:val="24"/>
        </w:rPr>
        <w:t xml:space="preserve"> exige del profesional habilidades de comunicación para generar un vínculo y la confianza necesarios para </w:t>
      </w:r>
      <w:r w:rsidR="00F22BDD">
        <w:rPr>
          <w:rFonts w:ascii="Arial" w:eastAsia="Arial" w:hAnsi="Arial"/>
          <w:sz w:val="24"/>
          <w:szCs w:val="24"/>
        </w:rPr>
        <w:t>reunir</w:t>
      </w:r>
      <w:r w:rsidRPr="10550309">
        <w:rPr>
          <w:rFonts w:ascii="Arial" w:eastAsia="Arial" w:hAnsi="Arial"/>
          <w:sz w:val="24"/>
          <w:szCs w:val="24"/>
        </w:rPr>
        <w:t xml:space="preserve"> todo lo que se requiere</w:t>
      </w:r>
      <w:r w:rsidR="00F22BDD">
        <w:rPr>
          <w:rFonts w:ascii="Arial" w:eastAsia="Arial" w:hAnsi="Arial"/>
          <w:sz w:val="24"/>
          <w:szCs w:val="24"/>
        </w:rPr>
        <w:t>,</w:t>
      </w:r>
      <w:r w:rsidRPr="10550309">
        <w:rPr>
          <w:rFonts w:ascii="Arial" w:eastAsia="Arial" w:hAnsi="Arial"/>
          <w:sz w:val="24"/>
          <w:szCs w:val="24"/>
        </w:rPr>
        <w:t xml:space="preserve"> tanto la farmacoterapia</w:t>
      </w:r>
      <w:r w:rsidR="00F22BDD">
        <w:rPr>
          <w:rFonts w:ascii="Arial" w:eastAsia="Arial" w:hAnsi="Arial"/>
          <w:sz w:val="24"/>
          <w:szCs w:val="24"/>
        </w:rPr>
        <w:t>,</w:t>
      </w:r>
      <w:r w:rsidRPr="10550309">
        <w:rPr>
          <w:rFonts w:ascii="Arial" w:eastAsia="Arial" w:hAnsi="Arial"/>
          <w:sz w:val="24"/>
          <w:szCs w:val="24"/>
        </w:rPr>
        <w:t xml:space="preserve"> como los problemas que la propia persona reconoce y así intervenir de forma adecuada. Si bien</w:t>
      </w:r>
      <w:r w:rsidR="00F22BDD">
        <w:rPr>
          <w:rFonts w:ascii="Arial" w:eastAsia="Arial" w:hAnsi="Arial"/>
          <w:sz w:val="24"/>
          <w:szCs w:val="24"/>
        </w:rPr>
        <w:t>,</w:t>
      </w:r>
      <w:r w:rsidRPr="10550309">
        <w:rPr>
          <w:rFonts w:ascii="Arial" w:eastAsia="Arial" w:hAnsi="Arial"/>
          <w:sz w:val="24"/>
          <w:szCs w:val="24"/>
        </w:rPr>
        <w:t xml:space="preserve"> la visita domiciliaria demanda más recursos que la atención en box, como el traslado y un mayor tiempo por los desplazamientos, ofrece una ventaja clara para abordar los tres pilares del Modelo CMO.</w:t>
      </w:r>
    </w:p>
    <w:p w14:paraId="2B937908" w14:textId="70A5079E" w:rsidR="000E1F30" w:rsidRDefault="006031D9">
      <w:pPr>
        <w:spacing w:after="120" w:line="360" w:lineRule="auto"/>
        <w:jc w:val="both"/>
      </w:pPr>
      <w:r>
        <w:rPr>
          <w:rFonts w:ascii="Arial" w:eastAsia="Arial" w:hAnsi="Arial"/>
          <w:sz w:val="24"/>
        </w:rPr>
        <w:t>En cuanto a la Capacidad, estar en el hogar permite observar el entorno real del paciente: cómo</w:t>
      </w:r>
      <w:r w:rsidR="00F22BDD">
        <w:rPr>
          <w:rFonts w:ascii="Arial" w:eastAsia="Arial" w:hAnsi="Arial"/>
          <w:sz w:val="24"/>
        </w:rPr>
        <w:t xml:space="preserve"> y</w:t>
      </w:r>
      <w:r>
        <w:rPr>
          <w:rFonts w:ascii="Arial" w:eastAsia="Arial" w:hAnsi="Arial"/>
          <w:sz w:val="24"/>
        </w:rPr>
        <w:t xml:space="preserve"> con quién vive, si cuenta con el apoyo de un familiar o un vecino. Esa información no está disponible en una atención de box y resulta valiosa para entender cómo usa realmente sus medicamentos. Además, </w:t>
      </w:r>
      <w:r w:rsidR="00F22BDD">
        <w:rPr>
          <w:rFonts w:ascii="Arial" w:eastAsia="Arial" w:hAnsi="Arial"/>
          <w:sz w:val="24"/>
        </w:rPr>
        <w:t>la visita domiciliaria permite identificar los medicamentos que el paciente almacena en diferentes espacios del hogar o adquiridos por iniciativa propia</w:t>
      </w:r>
      <w:r w:rsidR="006E2376">
        <w:rPr>
          <w:rFonts w:ascii="Arial" w:eastAsia="Arial" w:hAnsi="Arial"/>
          <w:sz w:val="24"/>
        </w:rPr>
        <w:t>,</w:t>
      </w:r>
      <w:r w:rsidR="00F22BDD">
        <w:rPr>
          <w:rFonts w:ascii="Arial" w:eastAsia="Arial" w:hAnsi="Arial"/>
          <w:sz w:val="24"/>
        </w:rPr>
        <w:t xml:space="preserve"> los cuales el paciente omite al momento de una consulta</w:t>
      </w:r>
      <w:r w:rsidR="006E2376">
        <w:rPr>
          <w:rFonts w:ascii="Arial" w:eastAsia="Arial" w:hAnsi="Arial"/>
          <w:sz w:val="24"/>
        </w:rPr>
        <w:t xml:space="preserve"> o control convencional</w:t>
      </w:r>
      <w:r>
        <w:rPr>
          <w:rFonts w:ascii="Arial" w:eastAsia="Arial" w:hAnsi="Arial"/>
          <w:sz w:val="24"/>
        </w:rPr>
        <w:t xml:space="preserve">, </w:t>
      </w:r>
      <w:r w:rsidR="006E2376">
        <w:rPr>
          <w:rFonts w:ascii="Arial" w:eastAsia="Arial" w:hAnsi="Arial"/>
          <w:sz w:val="24"/>
        </w:rPr>
        <w:t xml:space="preserve">esta información adicional </w:t>
      </w:r>
      <w:r>
        <w:rPr>
          <w:rFonts w:ascii="Arial" w:eastAsia="Arial" w:hAnsi="Arial"/>
          <w:sz w:val="24"/>
        </w:rPr>
        <w:t>enriquece la conciliación</w:t>
      </w:r>
      <w:r w:rsidR="006E2376">
        <w:rPr>
          <w:rFonts w:ascii="Arial" w:eastAsia="Arial" w:hAnsi="Arial"/>
          <w:sz w:val="24"/>
        </w:rPr>
        <w:t xml:space="preserve"> farmacéutica</w:t>
      </w:r>
      <w:r>
        <w:rPr>
          <w:rFonts w:ascii="Arial" w:eastAsia="Arial" w:hAnsi="Arial"/>
          <w:sz w:val="24"/>
        </w:rPr>
        <w:t xml:space="preserve"> y mejora las decisiones que se toman sobre la </w:t>
      </w:r>
      <w:r w:rsidR="006E2376">
        <w:rPr>
          <w:rFonts w:ascii="Arial" w:eastAsia="Arial" w:hAnsi="Arial"/>
          <w:sz w:val="24"/>
        </w:rPr>
        <w:t>farmaco</w:t>
      </w:r>
      <w:r>
        <w:rPr>
          <w:rFonts w:ascii="Arial" w:eastAsia="Arial" w:hAnsi="Arial"/>
          <w:sz w:val="24"/>
        </w:rPr>
        <w:t>terapia.</w:t>
      </w:r>
    </w:p>
    <w:p w14:paraId="484F02C7" w14:textId="65E39162" w:rsidR="000E1F30" w:rsidRDefault="00440C74">
      <w:pPr>
        <w:spacing w:after="120" w:line="360" w:lineRule="auto"/>
        <w:jc w:val="both"/>
      </w:pPr>
      <w:r>
        <w:rPr>
          <w:rFonts w:ascii="Arial" w:eastAsia="Arial" w:hAnsi="Arial"/>
          <w:sz w:val="24"/>
        </w:rPr>
        <w:t>En cuanto a</w:t>
      </w:r>
      <w:r w:rsidR="006031D9">
        <w:rPr>
          <w:rFonts w:ascii="Arial" w:eastAsia="Arial" w:hAnsi="Arial"/>
          <w:sz w:val="24"/>
        </w:rPr>
        <w:t xml:space="preserve">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w:t>
      </w:r>
      <w:r>
        <w:rPr>
          <w:rFonts w:ascii="Arial" w:eastAsia="Arial" w:hAnsi="Arial"/>
          <w:sz w:val="24"/>
        </w:rPr>
        <w:t xml:space="preserve"> racional</w:t>
      </w:r>
      <w:r w:rsidR="006031D9">
        <w:rPr>
          <w:rFonts w:ascii="Arial" w:eastAsia="Arial" w:hAnsi="Arial"/>
          <w:sz w:val="24"/>
        </w:rPr>
        <w:t xml:space="preserve"> de los medicamentos. En el fondo, un paciente que sigue su tratamiento lo hace porque quiere cuidar su salud</w:t>
      </w:r>
      <w:r w:rsidR="00414CDA">
        <w:rPr>
          <w:rFonts w:ascii="Arial" w:eastAsia="Arial" w:hAnsi="Arial"/>
          <w:sz w:val="24"/>
        </w:rPr>
        <w:t>,</w:t>
      </w:r>
      <w:r w:rsidR="006031D9">
        <w:rPr>
          <w:rFonts w:ascii="Arial" w:eastAsia="Arial" w:hAnsi="Arial"/>
          <w:sz w:val="24"/>
        </w:rPr>
        <w:t xml:space="preserve"> espera mejorar sus patologías</w:t>
      </w:r>
      <w:r w:rsidR="00414CDA">
        <w:rPr>
          <w:rFonts w:ascii="Arial" w:eastAsia="Arial" w:hAnsi="Arial"/>
          <w:sz w:val="24"/>
        </w:rPr>
        <w:t>,</w:t>
      </w:r>
      <w:r w:rsidR="006031D9">
        <w:rPr>
          <w:rFonts w:ascii="Arial" w:eastAsia="Arial" w:hAnsi="Arial"/>
          <w:sz w:val="24"/>
        </w:rPr>
        <w:t xml:space="preserve"> y reconocer esa disposición ayuda a reforzarla durante la entrevista.</w:t>
      </w:r>
    </w:p>
    <w:p w14:paraId="64FB541A" w14:textId="360A46F7" w:rsidR="000E1F30" w:rsidRDefault="006031D9">
      <w:pPr>
        <w:spacing w:after="120" w:line="360" w:lineRule="auto"/>
        <w:jc w:val="both"/>
      </w:pPr>
      <w:r>
        <w:rPr>
          <w:rFonts w:ascii="Arial" w:eastAsia="Arial" w:hAnsi="Arial"/>
          <w:sz w:val="24"/>
        </w:rPr>
        <w:t xml:space="preserve">Finalmente, en cuanto a la Oportunidad, la visita al domicilio favorece un vínculo más cercano: al encontrarse en un espacio seguro, el paciente tiende a abrirse y a compartir más información, y gana confianza para preguntar y </w:t>
      </w:r>
      <w:r w:rsidR="00414CDA">
        <w:rPr>
          <w:rFonts w:ascii="Arial" w:eastAsia="Arial" w:hAnsi="Arial"/>
          <w:sz w:val="24"/>
        </w:rPr>
        <w:t>aclarar</w:t>
      </w:r>
      <w:r>
        <w:rPr>
          <w:rFonts w:ascii="Arial" w:eastAsia="Arial" w:hAnsi="Arial"/>
          <w:sz w:val="24"/>
        </w:rPr>
        <w:t xml:space="preserve"> sus dudas. Es</w:t>
      </w:r>
      <w:r w:rsidR="00414CDA">
        <w:rPr>
          <w:rFonts w:ascii="Arial" w:eastAsia="Arial" w:hAnsi="Arial"/>
          <w:sz w:val="24"/>
        </w:rPr>
        <w:t>ta intervención constituye una oportunidad</w:t>
      </w:r>
      <w:r>
        <w:rPr>
          <w:rFonts w:ascii="Arial" w:eastAsia="Arial" w:hAnsi="Arial"/>
          <w:sz w:val="24"/>
        </w:rPr>
        <w:t xml:space="preserve"> para recalcar el rol del </w:t>
      </w:r>
      <w:r w:rsidR="001E3629">
        <w:rPr>
          <w:rFonts w:ascii="Arial" w:eastAsia="Arial" w:hAnsi="Arial"/>
          <w:sz w:val="24"/>
        </w:rPr>
        <w:t>Químico Farmacéutico</w:t>
      </w:r>
      <w:r>
        <w:rPr>
          <w:rFonts w:ascii="Arial" w:eastAsia="Arial" w:hAnsi="Arial"/>
          <w:sz w:val="24"/>
        </w:rPr>
        <w:t xml:space="preserve"> e </w:t>
      </w:r>
      <w:r w:rsidR="00414CDA">
        <w:rPr>
          <w:rFonts w:ascii="Arial" w:eastAsia="Arial" w:hAnsi="Arial"/>
          <w:sz w:val="24"/>
        </w:rPr>
        <w:t>incentivar</w:t>
      </w:r>
      <w:r>
        <w:rPr>
          <w:rFonts w:ascii="Arial" w:eastAsia="Arial" w:hAnsi="Arial"/>
          <w:sz w:val="24"/>
        </w:rPr>
        <w:t xml:space="preserve"> a acercarse a la farmacia o a comunicarse por vía telefónica cuando lo necesite. Sentirse </w:t>
      </w:r>
      <w:r>
        <w:rPr>
          <w:rFonts w:ascii="Arial" w:eastAsia="Arial" w:hAnsi="Arial"/>
          <w:sz w:val="24"/>
        </w:rPr>
        <w:lastRenderedPageBreak/>
        <w:t xml:space="preserve">acompañado a lo largo del tratamiento mejora el ánimo de los pacientes y los motiva a mantener su </w:t>
      </w:r>
      <w:commentRangeStart w:id="42"/>
      <w:r>
        <w:rPr>
          <w:rFonts w:ascii="Arial" w:eastAsia="Arial" w:hAnsi="Arial"/>
          <w:sz w:val="24"/>
        </w:rPr>
        <w:t>farmacoterapia.</w:t>
      </w:r>
      <w:commentRangeEnd w:id="42"/>
      <w:r w:rsidR="00162893">
        <w:rPr>
          <w:rStyle w:val="Refdecomentario"/>
          <w:sz w:val="22"/>
          <w:szCs w:val="22"/>
        </w:rPr>
        <w:commentReference w:id="42"/>
      </w:r>
    </w:p>
    <w:p w14:paraId="5BF6A3AF" w14:textId="21F9C899" w:rsidR="000E1F30" w:rsidRDefault="4B46B525">
      <w:pPr>
        <w:pStyle w:val="Ttulo2"/>
      </w:pPr>
      <w:bookmarkStart w:id="43" w:name="_Toc234430365"/>
      <w:bookmarkStart w:id="44" w:name="_Toc234959475"/>
      <w:r>
        <w:t>2.4 Instrumentos y herramientas de la atención (Objetivo 3)</w:t>
      </w:r>
      <w:bookmarkEnd w:id="43"/>
      <w:bookmarkEnd w:id="44"/>
    </w:p>
    <w:p w14:paraId="57CF0538" w14:textId="0F8034F3" w:rsidR="000E1F30" w:rsidRDefault="006031D9">
      <w:pPr>
        <w:spacing w:after="120" w:line="360" w:lineRule="auto"/>
        <w:jc w:val="both"/>
      </w:pPr>
      <w:r>
        <w:rPr>
          <w:rFonts w:ascii="Arial" w:eastAsia="Arial" w:hAnsi="Arial"/>
          <w:sz w:val="24"/>
        </w:rPr>
        <w:t xml:space="preserve">Para poder aplicar el protocolo se seleccionaron y adaptaron herramientas sencillas, compatibles con la rutina del CESFAM. La adherencia se evalúa con el test de Morisky-Green-Levine de cuatro preguntas (Morisky, Green &amp; Levine, 1986), incluido en el Anexo 2, que en algunos casos se complementa con </w:t>
      </w:r>
      <w:commentRangeStart w:id="45"/>
      <w:r>
        <w:rPr>
          <w:rFonts w:ascii="Arial" w:eastAsia="Arial" w:hAnsi="Arial"/>
          <w:sz w:val="24"/>
        </w:rPr>
        <w:t>el test de Batalla para conocer cuánto sabe el paciente de su enfermedad</w:t>
      </w:r>
      <w:commentRangeEnd w:id="45"/>
      <w:r w:rsidR="00584C3A">
        <w:rPr>
          <w:rStyle w:val="Refdecomentario"/>
          <w:rFonts w:ascii="Arial" w:eastAsia="Arial" w:hAnsi="Arial"/>
          <w:sz w:val="24"/>
          <w:szCs w:val="22"/>
        </w:rPr>
        <w:commentReference w:id="45"/>
      </w:r>
      <w:r w:rsidR="00584C3A">
        <w:rPr>
          <w:rFonts w:ascii="Arial" w:eastAsia="Arial" w:hAnsi="Arial"/>
          <w:sz w:val="24"/>
        </w:rPr>
        <w:t>u</w:t>
      </w:r>
      <w:r>
        <w:rPr>
          <w:rFonts w:ascii="Arial" w:eastAsia="Arial" w:hAnsi="Arial"/>
          <w:sz w:val="24"/>
        </w:rPr>
        <w:t xml:space="preserve"> (Batalla et al., 1984). </w:t>
      </w:r>
      <w:commentRangeStart w:id="46"/>
      <w:r>
        <w:rPr>
          <w:rFonts w:ascii="Arial" w:eastAsia="Arial" w:hAnsi="Arial"/>
          <w:sz w:val="24"/>
        </w:rPr>
        <w:t>Cuando están disponibles</w:t>
      </w:r>
      <w:r w:rsidR="00414CDA">
        <w:rPr>
          <w:rFonts w:ascii="Arial" w:eastAsia="Arial" w:hAnsi="Arial"/>
          <w:sz w:val="24"/>
        </w:rPr>
        <w:t xml:space="preserve"> los exámenes de laboratorio y físicos,</w:t>
      </w:r>
      <w:r>
        <w:rPr>
          <w:rFonts w:ascii="Arial" w:eastAsia="Arial" w:hAnsi="Arial"/>
          <w:sz w:val="24"/>
        </w:rPr>
        <w:t xml:space="preserve"> en la ficha clínica, se consideran parámetros como </w:t>
      </w:r>
      <w:r w:rsidR="00414CDA" w:rsidRPr="00A73892">
        <w:rPr>
          <w:rFonts w:ascii="Arial" w:eastAsia="Arial" w:hAnsi="Arial"/>
          <w:sz w:val="24"/>
          <w:szCs w:val="24"/>
        </w:rPr>
        <w:t>hemograma, perfil lipídico, glucosa, creatinina, velocidad de filtración glomerular, hemoglobina glicosilada, TSH, T4 libre, etc.</w:t>
      </w:r>
      <w:r>
        <w:rPr>
          <w:rFonts w:ascii="Arial" w:eastAsia="Arial" w:hAnsi="Arial"/>
          <w:sz w:val="24"/>
        </w:rPr>
        <w:t xml:space="preserve">, </w:t>
      </w:r>
      <w:r w:rsidR="0012133E">
        <w:rPr>
          <w:rFonts w:ascii="Arial" w:eastAsia="Arial" w:hAnsi="Arial"/>
          <w:sz w:val="24"/>
        </w:rPr>
        <w:t xml:space="preserve">al momento de la visita domiciliaria, </w:t>
      </w:r>
      <w:r>
        <w:rPr>
          <w:rFonts w:ascii="Arial" w:eastAsia="Arial" w:hAnsi="Arial"/>
          <w:sz w:val="24"/>
        </w:rPr>
        <w:t>esta información se complementa midiendo la presión arterial y la frecuencia cardíaca con un tensiómetro de brazo, una práctica ya habitual en las visitas</w:t>
      </w:r>
      <w:r w:rsidR="0012133E">
        <w:rPr>
          <w:rFonts w:ascii="Arial" w:eastAsia="Arial" w:hAnsi="Arial"/>
          <w:sz w:val="24"/>
        </w:rPr>
        <w:t>,</w:t>
      </w:r>
      <w:r>
        <w:rPr>
          <w:rFonts w:ascii="Arial" w:eastAsia="Arial" w:hAnsi="Arial"/>
          <w:sz w:val="24"/>
        </w:rPr>
        <w:t xml:space="preserve"> que permite estimar</w:t>
      </w:r>
      <w:r w:rsidR="0012133E">
        <w:rPr>
          <w:rFonts w:ascii="Arial" w:eastAsia="Arial" w:hAnsi="Arial"/>
          <w:sz w:val="24"/>
        </w:rPr>
        <w:t>,</w:t>
      </w:r>
      <w:r>
        <w:rPr>
          <w:rFonts w:ascii="Arial" w:eastAsia="Arial" w:hAnsi="Arial"/>
          <w:sz w:val="24"/>
        </w:rPr>
        <w:t xml:space="preserve"> en el momento</w:t>
      </w:r>
      <w:r w:rsidR="0012133E">
        <w:rPr>
          <w:rFonts w:ascii="Arial" w:eastAsia="Arial" w:hAnsi="Arial"/>
          <w:sz w:val="24"/>
        </w:rPr>
        <w:t>,</w:t>
      </w:r>
      <w:r>
        <w:rPr>
          <w:rFonts w:ascii="Arial" w:eastAsia="Arial" w:hAnsi="Arial"/>
          <w:sz w:val="24"/>
        </w:rPr>
        <w:t xml:space="preserve"> el grado de compensación del paciente</w:t>
      </w:r>
      <w:r w:rsidR="0012133E">
        <w:rPr>
          <w:rFonts w:ascii="Arial" w:eastAsia="Arial" w:hAnsi="Arial"/>
          <w:sz w:val="24"/>
        </w:rPr>
        <w:t>,</w:t>
      </w:r>
      <w:r>
        <w:rPr>
          <w:rFonts w:ascii="Arial" w:eastAsia="Arial" w:hAnsi="Arial"/>
          <w:sz w:val="24"/>
        </w:rPr>
        <w:t xml:space="preserve"> el resultado</w:t>
      </w:r>
      <w:r w:rsidR="0012133E">
        <w:rPr>
          <w:rFonts w:ascii="Arial" w:eastAsia="Arial" w:hAnsi="Arial"/>
          <w:sz w:val="24"/>
        </w:rPr>
        <w:t xml:space="preserve"> de esto</w:t>
      </w:r>
      <w:r>
        <w:rPr>
          <w:rFonts w:ascii="Arial" w:eastAsia="Arial" w:hAnsi="Arial"/>
          <w:sz w:val="24"/>
        </w:rPr>
        <w:t xml:space="preserve"> queda registrado en la ficha clínica junto con el resto de los hallazgos de la visita.</w:t>
      </w:r>
      <w:commentRangeEnd w:id="46"/>
      <w:r w:rsidR="00F80C2C">
        <w:rPr>
          <w:rStyle w:val="Refdecomentario"/>
          <w:sz w:val="22"/>
          <w:szCs w:val="22"/>
        </w:rPr>
        <w:commentReference w:id="46"/>
      </w:r>
    </w:p>
    <w:p w14:paraId="5D58C545" w14:textId="0B49FFA7" w:rsidR="000E1F30" w:rsidRDefault="7F07F010">
      <w:pPr>
        <w:spacing w:after="120" w:line="360" w:lineRule="auto"/>
        <w:jc w:val="both"/>
      </w:pPr>
      <w:r w:rsidRPr="10550309">
        <w:rPr>
          <w:rFonts w:ascii="Arial" w:eastAsia="Arial" w:hAnsi="Arial"/>
          <w:sz w:val="24"/>
          <w:szCs w:val="24"/>
        </w:rPr>
        <w:t>Los problemas relacionados con los medicamentos y los resultados negativos asociados a la medicación se ordenan según sean</w:t>
      </w:r>
      <w:r w:rsidR="0012133E">
        <w:rPr>
          <w:rFonts w:ascii="Arial" w:eastAsia="Arial" w:hAnsi="Arial"/>
          <w:sz w:val="24"/>
          <w:szCs w:val="24"/>
        </w:rPr>
        <w:t xml:space="preserve"> de</w:t>
      </w:r>
      <w:r w:rsidRPr="10550309">
        <w:rPr>
          <w:rFonts w:ascii="Arial" w:eastAsia="Arial" w:hAnsi="Arial"/>
          <w:sz w:val="24"/>
          <w:szCs w:val="24"/>
        </w:rPr>
        <w:t xml:space="preserve"> necesidad, efectividad o seguridad, siguiendo el Consenso de Granada (Comité de Consenso de Granada, 2007), como se detalla en el Anexo 6, y se acompañan de una lista de medidas para resolverlos </w:t>
      </w:r>
      <w:r w:rsidR="0012133E">
        <w:rPr>
          <w:rFonts w:ascii="Arial" w:eastAsia="Arial" w:hAnsi="Arial"/>
          <w:sz w:val="24"/>
          <w:szCs w:val="24"/>
        </w:rPr>
        <w:t xml:space="preserve">como por ejemplo: </w:t>
      </w:r>
      <w:r w:rsidRPr="10550309">
        <w:rPr>
          <w:rFonts w:ascii="Arial" w:eastAsia="Arial" w:hAnsi="Arial"/>
          <w:sz w:val="24"/>
          <w:szCs w:val="24"/>
        </w:rPr>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0CCEE8D1" w14:textId="2D0BFB25" w:rsidR="000E1F30" w:rsidRDefault="006031D9">
      <w:pPr>
        <w:spacing w:after="120" w:line="360" w:lineRule="auto"/>
        <w:jc w:val="both"/>
      </w:pPr>
      <w:r>
        <w:rPr>
          <w:rFonts w:ascii="Arial" w:eastAsia="Arial" w:hAnsi="Arial"/>
          <w:sz w:val="24"/>
        </w:rPr>
        <w:t xml:space="preserve">La información que se </w:t>
      </w:r>
      <w:r w:rsidR="0012133E">
        <w:rPr>
          <w:rFonts w:ascii="Arial" w:eastAsia="Arial" w:hAnsi="Arial"/>
          <w:sz w:val="24"/>
        </w:rPr>
        <w:t>adquiere</w:t>
      </w:r>
      <w:r>
        <w:rPr>
          <w:rFonts w:ascii="Arial" w:eastAsia="Arial" w:hAnsi="Arial"/>
          <w:sz w:val="24"/>
        </w:rPr>
        <w:t xml:space="preserve"> en cada visita se anota primero en estas fichas de apoyo y luego se traspasa a la ficha clínica electrónica del establecimiento (SINET Sur), de modo que </w:t>
      </w:r>
      <w:r w:rsidR="0012133E">
        <w:rPr>
          <w:rFonts w:ascii="Arial" w:eastAsia="Arial" w:hAnsi="Arial"/>
          <w:sz w:val="24"/>
        </w:rPr>
        <w:t>sea</w:t>
      </w:r>
      <w:r>
        <w:rPr>
          <w:rFonts w:ascii="Arial" w:eastAsia="Arial" w:hAnsi="Arial"/>
          <w:sz w:val="24"/>
        </w:rPr>
        <w:t xml:space="preserve"> trazable y disponible para el resto del equipo. La revisión bibliográfica que sustenta estas decisiones se realizó en bases de datos como PubMed, SciELO y Google </w:t>
      </w:r>
      <w:r>
        <w:rPr>
          <w:rFonts w:ascii="Arial" w:eastAsia="Arial" w:hAnsi="Arial"/>
          <w:sz w:val="24"/>
        </w:rPr>
        <w:lastRenderedPageBreak/>
        <w:t>Scholar, junto con la normativa y las guías del Ministerio de Salud referidas al Programa de Salud Cardiovascular, al Fondo de Farmacia y al seguimiento farmacoterapéutico en Atención Primaria (Ministerio de Salud de Chile, 2018a, 2019). Una vez terminado, el protocolo se entregará al equipo de Química y Farmacia del CESFAM para su revisión y eventual uso.</w:t>
      </w:r>
    </w:p>
    <w:p w14:paraId="0AAD96D2" w14:textId="0AC38F14" w:rsidR="000E1F30" w:rsidRDefault="4B46B525">
      <w:pPr>
        <w:pStyle w:val="Ttulo2"/>
      </w:pPr>
      <w:bookmarkStart w:id="47" w:name="_Toc234430366"/>
      <w:bookmarkStart w:id="48" w:name="_Toc234959476"/>
      <w:r>
        <w:t>2.5 Consideraciones éticas</w:t>
      </w:r>
      <w:bookmarkEnd w:id="47"/>
      <w:bookmarkEnd w:id="48"/>
    </w:p>
    <w:p w14:paraId="225E3685" w14:textId="77777777" w:rsidR="000E1F30" w:rsidRDefault="006031D9">
      <w:pPr>
        <w:spacing w:after="120" w:line="360" w:lineRule="auto"/>
        <w:jc w:val="both"/>
      </w:pPr>
      <w:r>
        <w:rPr>
          <w:rFonts w:ascii="Arial" w:eastAsia="Arial" w:hAnsi="Arial"/>
          <w:sz w:val="24"/>
        </w:rPr>
        <w:t xml:space="preserve">Como se trata del diseño de un protocolo y </w:t>
      </w:r>
      <w:commentRangeStart w:id="49"/>
      <w:r>
        <w:rPr>
          <w:rFonts w:ascii="Arial" w:eastAsia="Arial" w:hAnsi="Arial"/>
          <w:sz w:val="24"/>
        </w:rPr>
        <w:t>no de un estudio con pacientes</w:t>
      </w:r>
      <w:commentRangeEnd w:id="49"/>
      <w:r w:rsidR="00DE180E">
        <w:rPr>
          <w:rStyle w:val="Refdecomentario"/>
          <w:rFonts w:ascii="Arial" w:eastAsia="Arial" w:hAnsi="Arial"/>
          <w:sz w:val="24"/>
          <w:szCs w:val="22"/>
        </w:rPr>
        <w:commentReference w:id="49"/>
      </w:r>
      <w:r>
        <w:rPr>
          <w:rFonts w:ascii="Arial" w:eastAsia="Arial" w:hAnsi="Arial"/>
          <w:sz w:val="24"/>
        </w:rPr>
        <w:t>,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7E6E5B19" w14:textId="23C10AC4" w:rsidR="000E1F30" w:rsidRDefault="006031D9" w:rsidP="00D43D61">
      <w:pPr>
        <w:spacing w:after="120" w:line="360" w:lineRule="auto"/>
        <w:jc w:val="both"/>
      </w:pPr>
      <w:r>
        <w:rPr>
          <w:rFonts w:ascii="Arial" w:eastAsia="Arial" w:hAnsi="Arial"/>
          <w:sz w:val="24"/>
        </w:rPr>
        <w:t>Aun así, se resguardaron los principios de confidencialidad y de uso responsable de la información clínica</w:t>
      </w:r>
      <w:r w:rsidR="0012133E">
        <w:rPr>
          <w:rFonts w:ascii="Arial" w:eastAsia="Arial" w:hAnsi="Arial"/>
          <w:sz w:val="24"/>
        </w:rPr>
        <w:t>,</w:t>
      </w:r>
      <w:r>
        <w:rPr>
          <w:rFonts w:ascii="Arial" w:eastAsia="Arial" w:hAnsi="Arial"/>
          <w:sz w:val="24"/>
        </w:rP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w:t>
      </w:r>
      <w:commentRangeStart w:id="50"/>
      <w:r>
        <w:rPr>
          <w:rFonts w:ascii="Arial" w:eastAsia="Arial" w:hAnsi="Arial"/>
          <w:sz w:val="24"/>
        </w:rPr>
        <w:t>a la práctica.</w:t>
      </w:r>
      <w:commentRangeEnd w:id="50"/>
      <w:r w:rsidR="00F82540">
        <w:rPr>
          <w:rStyle w:val="Refdecomentario"/>
          <w:sz w:val="22"/>
          <w:szCs w:val="22"/>
        </w:rPr>
        <w:commentReference w:id="50"/>
      </w:r>
    </w:p>
    <w:p w14:paraId="53CF86FF" w14:textId="252871B8" w:rsidR="000E1F30" w:rsidRDefault="7E8C999B" w:rsidP="10550309">
      <w:r>
        <w:br w:type="page"/>
      </w:r>
    </w:p>
    <w:p w14:paraId="70C02971" w14:textId="2D78255D" w:rsidR="000E1F30" w:rsidRDefault="4B46B525">
      <w:pPr>
        <w:pStyle w:val="Ttulo1"/>
      </w:pPr>
      <w:bookmarkStart w:id="51" w:name="_Toc234430367"/>
      <w:bookmarkStart w:id="52" w:name="_Toc234959477"/>
      <w:r>
        <w:lastRenderedPageBreak/>
        <w:t>Bibliografía</w:t>
      </w:r>
      <w:bookmarkEnd w:id="51"/>
      <w:bookmarkEnd w:id="52"/>
    </w:p>
    <w:p w14:paraId="5991A709" w14:textId="77777777" w:rsidR="000E1F30" w:rsidRDefault="006031D9">
      <w:pPr>
        <w:spacing w:after="120" w:line="360" w:lineRule="auto"/>
        <w:ind w:left="720" w:hanging="720"/>
        <w:jc w:val="both"/>
      </w:pPr>
      <w:r>
        <w:rPr>
          <w:rFonts w:ascii="Arial" w:eastAsia="Arial" w:hAnsi="Arial"/>
          <w:sz w:val="24"/>
        </w:rPr>
        <w:t>Batalla, J., Blanquer, A., Ciurana, R., García, M., Margalef, I., &amp; Pérez, A. (1984). Cumplimiento de la prescripción farmacológica en pacientes hipertensos. Medicina Clínica, 82(2), 56-59.</w:t>
      </w:r>
    </w:p>
    <w:p w14:paraId="16EFB79A" w14:textId="55D4822C" w:rsidR="000E1F30" w:rsidRDefault="006031D9">
      <w:pPr>
        <w:spacing w:after="120" w:line="360" w:lineRule="auto"/>
        <w:ind w:left="720" w:hanging="720"/>
        <w:jc w:val="both"/>
      </w:pPr>
      <w:r w:rsidRPr="0070228B">
        <w:rPr>
          <w:rFonts w:ascii="Arial" w:eastAsia="Arial" w:hAnsi="Arial"/>
          <w:sz w:val="24"/>
          <w:lang w:val="en-US"/>
        </w:rPr>
        <w:t xml:space="preserve">Bonal, J., Alerany, C., Bassons, T., &amp; Gascón, P. (2003). </w:t>
      </w:r>
      <w:r>
        <w:rPr>
          <w:rFonts w:ascii="Arial" w:eastAsia="Arial" w:hAnsi="Arial"/>
          <w:sz w:val="24"/>
        </w:rPr>
        <w:t xml:space="preserve">Farmacia clínica y </w:t>
      </w:r>
      <w:r w:rsidR="001E3629">
        <w:rPr>
          <w:rFonts w:ascii="Arial" w:eastAsia="Arial" w:hAnsi="Arial"/>
          <w:sz w:val="24"/>
        </w:rPr>
        <w:t>Atención Farmacéutica</w:t>
      </w:r>
      <w:r>
        <w:rPr>
          <w:rFonts w:ascii="Arial" w:eastAsia="Arial" w:hAnsi="Arial"/>
          <w:sz w:val="24"/>
        </w:rPr>
        <w:t>. Sociedad Española de Farmacia Hospitalaria.</w:t>
      </w:r>
    </w:p>
    <w:p w14:paraId="03D281B1" w14:textId="77777777" w:rsidR="000E1F30" w:rsidRDefault="006031D9">
      <w:pPr>
        <w:spacing w:after="120" w:line="360" w:lineRule="auto"/>
        <w:ind w:left="720" w:hanging="720"/>
        <w:jc w:val="both"/>
      </w:pPr>
      <w:r>
        <w:rPr>
          <w:rFonts w:ascii="Arial" w:eastAsia="Arial" w:hAnsi="Arial"/>
          <w:sz w:val="24"/>
        </w:rPr>
        <w:t>Calleja Hernández, M. Á., &amp; Morillo Verdugo, R. (Eds.). (2016). El modelo CMO en consultas externas de farmacia hospitalaria. Sociedad Española de Farmacia Hospitalaria.</w:t>
      </w:r>
    </w:p>
    <w:p w14:paraId="72AD53CC" w14:textId="77777777" w:rsidR="000E1F30" w:rsidRDefault="006031D9">
      <w:pPr>
        <w:spacing w:after="120" w:line="360" w:lineRule="auto"/>
        <w:ind w:left="720" w:hanging="720"/>
        <w:jc w:val="both"/>
      </w:pPr>
      <w:r>
        <w:rPr>
          <w:rFonts w:ascii="Arial" w:eastAsia="Arial" w:hAnsi="Arial"/>
          <w:sz w:val="24"/>
        </w:rPr>
        <w:t>Comité de Consenso de Granada. (2007). Tercer Consenso de Granada sobre problemas relacionados con medicamentos (PRM) y resultados negativos asociados a la medicación (RNM). Ars Pharmaceutica, 48(1), 5-17.</w:t>
      </w:r>
    </w:p>
    <w:p w14:paraId="3E4FCF8A" w14:textId="77777777" w:rsidR="000E1F30" w:rsidRDefault="006031D9">
      <w:pPr>
        <w:spacing w:after="120" w:line="360" w:lineRule="auto"/>
        <w:ind w:left="720" w:hanging="720"/>
        <w:jc w:val="both"/>
      </w:pPr>
      <w:r>
        <w:rPr>
          <w:rFonts w:ascii="Arial" w:eastAsia="Arial" w:hAnsi="Arial"/>
          <w:sz w:val="24"/>
        </w:rPr>
        <w:t>COSADES. (s.f.). Historia y desarrollo institucional del CESFAM Villa Nonguén. Corporación de Salud y Desarrollo Social. https://www.cosades.cl</w:t>
      </w:r>
    </w:p>
    <w:p w14:paraId="72618BDC" w14:textId="77777777" w:rsidR="000E1F30" w:rsidRDefault="006031D9">
      <w:pPr>
        <w:spacing w:after="120" w:line="360" w:lineRule="auto"/>
        <w:ind w:left="720" w:hanging="720"/>
        <w:jc w:val="both"/>
      </w:pPr>
      <w:r>
        <w:rPr>
          <w:rFonts w:ascii="Arial" w:eastAsia="Arial" w:hAnsi="Arial"/>
          <w:sz w:val="24"/>
        </w:rPr>
        <w:t>Delgado, O., Anoz, L., Serrano, A., &amp; Nicolás, J. (2007). Conciliación farmacoterapéutica como garantía de continuidad asistencial. Sociedad Española de Farmacia Hospitalaria.</w:t>
      </w:r>
    </w:p>
    <w:p w14:paraId="16D9A685" w14:textId="5446F68F" w:rsidR="000E1F30" w:rsidRDefault="006031D9">
      <w:pPr>
        <w:spacing w:after="120" w:line="360" w:lineRule="auto"/>
        <w:ind w:left="720" w:hanging="720"/>
        <w:jc w:val="both"/>
      </w:pPr>
      <w:r>
        <w:rPr>
          <w:rFonts w:ascii="Arial" w:eastAsia="Arial" w:hAnsi="Arial"/>
          <w:sz w:val="24"/>
        </w:rPr>
        <w:t xml:space="preserve">Diario Concepción. (2017). La historia del Cesfam que rompió paradigmas de la salud </w:t>
      </w:r>
      <w:r w:rsidR="00D13CEF">
        <w:rPr>
          <w:rFonts w:ascii="Arial" w:eastAsia="Arial" w:hAnsi="Arial"/>
          <w:sz w:val="24"/>
        </w:rPr>
        <w:t>pública. https://www.diarioconcepcion.cl/ciudad/2017/03/11/la-historia-del-cesfam-que-rompio-paradigmas-de-la-salud-publica-2.html</w:t>
      </w:r>
    </w:p>
    <w:p w14:paraId="2166F4D6" w14:textId="1AE1E34D" w:rsidR="000E1F30" w:rsidRDefault="006031D9">
      <w:pPr>
        <w:spacing w:after="120" w:line="360" w:lineRule="auto"/>
        <w:ind w:left="720" w:hanging="720"/>
        <w:jc w:val="both"/>
      </w:pPr>
      <w:r>
        <w:rPr>
          <w:rFonts w:ascii="Arial" w:eastAsia="Arial" w:hAnsi="Arial"/>
          <w:sz w:val="24"/>
        </w:rPr>
        <w:t xml:space="preserve">Faúndez Navarrete, P. A. (2020). Evaluación del programa de </w:t>
      </w:r>
      <w:r w:rsidR="001E3629">
        <w:rPr>
          <w:rFonts w:ascii="Arial" w:eastAsia="Arial" w:hAnsi="Arial"/>
          <w:sz w:val="24"/>
        </w:rPr>
        <w:t>Atención Farmacéutica</w:t>
      </w:r>
      <w:r>
        <w:rPr>
          <w:rFonts w:ascii="Arial" w:eastAsia="Arial" w:hAnsi="Arial"/>
          <w:sz w:val="24"/>
        </w:rPr>
        <w:t xml:space="preserve"> del CESFAM Villa Nonguén [Memoria de título, Universidad de Concepción].</w:t>
      </w:r>
    </w:p>
    <w:p w14:paraId="543A37E6"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Forrey, R. A., Pedersen, C. A., &amp; Schneider, P. J. (2007). Interrater agreement with a standard scheme for classifying medication errors. American Journal of Health-System Pharmacy, 64(2), 175-181.</w:t>
      </w:r>
    </w:p>
    <w:p w14:paraId="54957D12"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Haynes, R. B., Taylor, D. W., &amp; Sackett, D. L. (1979). Compliance in health care. Johns Hopkins University Press.</w:t>
      </w:r>
    </w:p>
    <w:p w14:paraId="2641DBD1" w14:textId="48E99194" w:rsidR="000E1F30" w:rsidRDefault="006031D9">
      <w:pPr>
        <w:spacing w:after="120" w:line="360" w:lineRule="auto"/>
        <w:ind w:left="720" w:hanging="720"/>
        <w:jc w:val="both"/>
      </w:pPr>
      <w:r>
        <w:rPr>
          <w:rFonts w:ascii="Arial" w:eastAsia="Arial" w:hAnsi="Arial"/>
          <w:sz w:val="24"/>
        </w:rPr>
        <w:lastRenderedPageBreak/>
        <w:t xml:space="preserve">Juárez Giménez, J. C., &amp; Morillo Verdugo, R. (Eds.). (2026). Adaptación del modelo de </w:t>
      </w:r>
      <w:r w:rsidR="001E3629">
        <w:rPr>
          <w:rFonts w:ascii="Arial" w:eastAsia="Arial" w:hAnsi="Arial"/>
          <w:sz w:val="24"/>
        </w:rPr>
        <w:t>Atención Farmacéutica</w:t>
      </w:r>
      <w:r>
        <w:rPr>
          <w:rFonts w:ascii="Arial" w:eastAsia="Arial" w:hAnsi="Arial"/>
          <w:sz w:val="24"/>
        </w:rPr>
        <w:t xml:space="preserve"> CMO al paciente con coagulopatías congénitas. Sociedad Española de Farmacia Hospitalaria.</w:t>
      </w:r>
    </w:p>
    <w:p w14:paraId="54444EBA" w14:textId="08E449A6" w:rsidR="000E1F30" w:rsidRDefault="006031D9">
      <w:pPr>
        <w:spacing w:after="120" w:line="360" w:lineRule="auto"/>
        <w:ind w:left="720" w:hanging="720"/>
        <w:jc w:val="both"/>
      </w:pPr>
      <w:r>
        <w:rPr>
          <w:rFonts w:ascii="Arial" w:eastAsia="Arial" w:hAnsi="Arial"/>
          <w:sz w:val="24"/>
        </w:rPr>
        <w:t xml:space="preserve">Manzano García, M., &amp; Morillo Verdugo, R. (2018). Aprendizaje y aplicación del modelo de </w:t>
      </w:r>
      <w:r w:rsidR="001E3629">
        <w:rPr>
          <w:rFonts w:ascii="Arial" w:eastAsia="Arial" w:hAnsi="Arial"/>
          <w:sz w:val="24"/>
        </w:rPr>
        <w:t>Atención Farmacéutica</w:t>
      </w:r>
      <w:r>
        <w:rPr>
          <w:rFonts w:ascii="Arial" w:eastAsia="Arial" w:hAnsi="Arial"/>
          <w:sz w:val="24"/>
        </w:rPr>
        <w:t xml:space="preserve"> CMO para residentes de farmacia hospitalaria. Sociedad Española de Farmacia Hospitalaria.</w:t>
      </w:r>
    </w:p>
    <w:p w14:paraId="3A96B92E" w14:textId="06303491" w:rsidR="000E1F30" w:rsidRDefault="006031D9">
      <w:pPr>
        <w:spacing w:after="120" w:line="360" w:lineRule="auto"/>
        <w:ind w:left="720" w:hanging="720"/>
        <w:jc w:val="both"/>
      </w:pPr>
      <w:r>
        <w:rPr>
          <w:rFonts w:ascii="Arial" w:eastAsia="Arial" w:hAnsi="Arial"/>
          <w:sz w:val="24"/>
        </w:rPr>
        <w:t xml:space="preserve">Manzano García, M., Morillo Verdugo, R., &amp; Álvarez de Sotomayor Paz, M. (2018). Aprendizaje y aplicación práctica del modelo CMO de </w:t>
      </w:r>
      <w:r w:rsidR="001E3629">
        <w:rPr>
          <w:rFonts w:ascii="Arial" w:eastAsia="Arial" w:hAnsi="Arial"/>
          <w:sz w:val="24"/>
        </w:rPr>
        <w:t>Atención Farmacéutica</w:t>
      </w:r>
      <w:r>
        <w:rPr>
          <w:rFonts w:ascii="Arial" w:eastAsia="Arial" w:hAnsi="Arial"/>
          <w:sz w:val="24"/>
        </w:rPr>
        <w:t xml:space="preserve"> para alumnos del grado en Farmacia. Sociedad Española de Farmacia Hospitalaria.</w:t>
      </w:r>
    </w:p>
    <w:p w14:paraId="6DF562BC" w14:textId="77777777" w:rsidR="000E1F30" w:rsidRDefault="006031D9">
      <w:pPr>
        <w:spacing w:after="120" w:line="360" w:lineRule="auto"/>
        <w:ind w:left="720" w:hanging="720"/>
        <w:jc w:val="both"/>
      </w:pPr>
      <w:r>
        <w:rPr>
          <w:rFonts w:ascii="Arial" w:eastAsia="Arial" w:hAnsi="Arial"/>
          <w:sz w:val="24"/>
        </w:rPr>
        <w:t>Martín Alfonso, L. (2004). Acerca del concepto de adherencia terapéutica. Revista Cubana de Salud Pública, 30(4).</w:t>
      </w:r>
    </w:p>
    <w:p w14:paraId="43D4DFFC" w14:textId="77777777" w:rsidR="000E1F30" w:rsidRDefault="006031D9">
      <w:pPr>
        <w:spacing w:after="120" w:line="360" w:lineRule="auto"/>
        <w:ind w:left="720" w:hanging="720"/>
        <w:jc w:val="both"/>
      </w:pPr>
      <w:r>
        <w:rPr>
          <w:rFonts w:ascii="Arial" w:eastAsia="Arial" w:hAnsi="Arial"/>
          <w:sz w:val="24"/>
        </w:rPr>
        <w:t>Ministerio de Salud de Chile. (2017a). Encuesta Nacional de Salud 2016-2017. Gobierno de Chile.</w:t>
      </w:r>
    </w:p>
    <w:p w14:paraId="6012D610" w14:textId="77777777" w:rsidR="000E1F30" w:rsidRDefault="006031D9">
      <w:pPr>
        <w:spacing w:after="120" w:line="360" w:lineRule="auto"/>
        <w:ind w:left="720" w:hanging="720"/>
        <w:jc w:val="both"/>
      </w:pPr>
      <w:r>
        <w:rPr>
          <w:rFonts w:ascii="Arial" w:eastAsia="Arial" w:hAnsi="Arial"/>
          <w:sz w:val="24"/>
        </w:rPr>
        <w:t>Ministerio de Salud de Chile. (2017b). Orientación técnica Programa de Salud Cardiovascular. Gobierno de Chile.</w:t>
      </w:r>
    </w:p>
    <w:p w14:paraId="4BF86922" w14:textId="51EBCAEA" w:rsidR="000E1F30" w:rsidRDefault="006031D9">
      <w:pPr>
        <w:spacing w:after="120" w:line="360" w:lineRule="auto"/>
        <w:ind w:left="720" w:hanging="720"/>
        <w:jc w:val="both"/>
      </w:pPr>
      <w:r>
        <w:rPr>
          <w:rFonts w:ascii="Arial" w:eastAsia="Arial" w:hAnsi="Arial"/>
          <w:sz w:val="24"/>
        </w:rPr>
        <w:t xml:space="preserve">Ministerio de Salud de Chile. (2018a). Guía de </w:t>
      </w:r>
      <w:r w:rsidR="001E3629">
        <w:rPr>
          <w:rFonts w:ascii="Arial" w:eastAsia="Arial" w:hAnsi="Arial"/>
          <w:sz w:val="24"/>
        </w:rPr>
        <w:t>Atención Farmacéutica</w:t>
      </w:r>
      <w:r>
        <w:rPr>
          <w:rFonts w:ascii="Arial" w:eastAsia="Arial" w:hAnsi="Arial"/>
          <w:sz w:val="24"/>
        </w:rPr>
        <w:t xml:space="preserve"> y seguimiento farmacoterapéutico en APS. Gobierno de Chile.</w:t>
      </w:r>
    </w:p>
    <w:p w14:paraId="4906F29A" w14:textId="77777777" w:rsidR="000E1F30" w:rsidRDefault="006031D9">
      <w:pPr>
        <w:spacing w:after="120" w:line="360" w:lineRule="auto"/>
        <w:ind w:left="720" w:hanging="720"/>
        <w:jc w:val="both"/>
      </w:pPr>
      <w:r>
        <w:rPr>
          <w:rFonts w:ascii="Arial" w:eastAsia="Arial" w:hAnsi="Arial"/>
          <w:sz w:val="24"/>
        </w:rPr>
        <w:t>Ministerio de Salud de Chile. (2018b). Orientación técnica Fondo de Farmacia. Gobierno de Chile.</w:t>
      </w:r>
    </w:p>
    <w:p w14:paraId="5764E91C" w14:textId="77777777" w:rsidR="000E1F30" w:rsidRDefault="006031D9">
      <w:pPr>
        <w:spacing w:after="120" w:line="360" w:lineRule="auto"/>
        <w:ind w:left="720" w:hanging="720"/>
        <w:jc w:val="both"/>
      </w:pPr>
      <w:r>
        <w:rPr>
          <w:rFonts w:ascii="Arial" w:eastAsia="Arial" w:hAnsi="Arial"/>
          <w:sz w:val="24"/>
        </w:rPr>
        <w:t>Ministerio de Salud de Chile. (2019). Manual de seguimiento farmacoterapéutico en usuarios ambulatorios. Gobierno de Chile.</w:t>
      </w:r>
    </w:p>
    <w:p w14:paraId="42BCEC06" w14:textId="0B975BEE" w:rsidR="000E1F30" w:rsidRDefault="006031D9">
      <w:pPr>
        <w:spacing w:after="120" w:line="360" w:lineRule="auto"/>
        <w:ind w:left="720" w:hanging="720"/>
        <w:jc w:val="both"/>
      </w:pPr>
      <w:r>
        <w:rPr>
          <w:rFonts w:ascii="Arial" w:eastAsia="Arial" w:hAnsi="Arial"/>
          <w:sz w:val="24"/>
        </w:rPr>
        <w:t xml:space="preserve">Ministerio de Salud de Chile. (2020). Resolución Exenta </w:t>
      </w:r>
      <w:r w:rsidR="00D43D61">
        <w:rPr>
          <w:rFonts w:ascii="Arial" w:eastAsia="Arial" w:hAnsi="Arial"/>
          <w:sz w:val="24"/>
        </w:rPr>
        <w:t>N.º</w:t>
      </w:r>
      <w:r>
        <w:rPr>
          <w:rFonts w:ascii="Arial" w:eastAsia="Arial" w:hAnsi="Arial"/>
          <w:sz w:val="24"/>
        </w:rPr>
        <w:t xml:space="preserve"> 51: Aprueba Programa Fondo de Farmacia para Enfermedades Crónicas no Transmisibles. Gobierno de Chile.</w:t>
      </w:r>
    </w:p>
    <w:p w14:paraId="6B13D2DC" w14:textId="77777777" w:rsidR="000E1F30" w:rsidRDefault="006031D9">
      <w:pPr>
        <w:spacing w:after="120" w:line="360" w:lineRule="auto"/>
        <w:ind w:left="720" w:hanging="720"/>
        <w:jc w:val="both"/>
      </w:pPr>
      <w:r>
        <w:rPr>
          <w:rFonts w:ascii="Arial" w:eastAsia="Arial" w:hAnsi="Arial"/>
          <w:sz w:val="24"/>
        </w:rPr>
        <w:t>Morales, R., &amp; Estela, L. (2015). La adherencia al tratamiento en las enfermedades crónicas. Revista Cubana de Angiología y Cirugía Vascular, 16(2), 175-189.</w:t>
      </w:r>
    </w:p>
    <w:p w14:paraId="19957E98" w14:textId="77777777" w:rsidR="000E1F30" w:rsidRDefault="006031D9">
      <w:pPr>
        <w:spacing w:after="120" w:line="360" w:lineRule="auto"/>
        <w:ind w:left="720" w:hanging="720"/>
        <w:jc w:val="both"/>
      </w:pPr>
      <w:r>
        <w:rPr>
          <w:rFonts w:ascii="Arial" w:eastAsia="Arial" w:hAnsi="Arial"/>
          <w:sz w:val="24"/>
        </w:rPr>
        <w:t xml:space="preserve">Morisky, D. E., Green, L. W., &amp; Levine, D. M. (1986). </w:t>
      </w:r>
      <w:r w:rsidRPr="0070228B">
        <w:rPr>
          <w:rFonts w:ascii="Arial" w:eastAsia="Arial" w:hAnsi="Arial"/>
          <w:sz w:val="24"/>
          <w:lang w:val="en-US"/>
        </w:rPr>
        <w:t xml:space="preserve">Concurrent and predictive validity of a self-reported measure of medication adherence. </w:t>
      </w:r>
      <w:r>
        <w:rPr>
          <w:rFonts w:ascii="Arial" w:eastAsia="Arial" w:hAnsi="Arial"/>
          <w:sz w:val="24"/>
        </w:rPr>
        <w:t>Medical Care, 24(1), 67-74.</w:t>
      </w:r>
    </w:p>
    <w:p w14:paraId="758473F0" w14:textId="368B384B" w:rsidR="000E1F30" w:rsidRDefault="006031D9" w:rsidP="00814D93">
      <w:pPr>
        <w:spacing w:after="120" w:line="360" w:lineRule="auto"/>
        <w:ind w:left="720" w:hanging="720"/>
        <w:jc w:val="both"/>
      </w:pPr>
      <w:r>
        <w:rPr>
          <w:rFonts w:ascii="Arial" w:eastAsia="Arial" w:hAnsi="Arial"/>
          <w:sz w:val="24"/>
        </w:rPr>
        <w:lastRenderedPageBreak/>
        <w:t>Plaza, C. (2018). Evaluación del impacto de los servicios farmacéuticos asistenciales: Programa POLARIS. Ars Pharmaceutica, 59(2), 8.</w:t>
      </w:r>
    </w:p>
    <w:p w14:paraId="3AED055B" w14:textId="5AEE5D26" w:rsidR="000E1F30" w:rsidRDefault="7E8C999B" w:rsidP="10550309">
      <w:r>
        <w:br w:type="page"/>
      </w:r>
    </w:p>
    <w:p w14:paraId="1D5BF69B" w14:textId="23C6B3AB" w:rsidR="000E1F30" w:rsidRDefault="4B46B525">
      <w:pPr>
        <w:pStyle w:val="Ttulo1"/>
      </w:pPr>
      <w:bookmarkStart w:id="53" w:name="_Toc234430368"/>
      <w:bookmarkStart w:id="54" w:name="_Toc234959478"/>
      <w:r>
        <w:lastRenderedPageBreak/>
        <w:t>Anexos</w:t>
      </w:r>
      <w:bookmarkEnd w:id="53"/>
      <w:bookmarkEnd w:id="54"/>
    </w:p>
    <w:p w14:paraId="4D5F9C10" w14:textId="77777777" w:rsidR="000E1F30" w:rsidRDefault="006031D9">
      <w:pPr>
        <w:spacing w:after="120" w:line="360" w:lineRule="auto"/>
        <w:jc w:val="both"/>
      </w:pPr>
      <w:r>
        <w:rPr>
          <w:rFonts w:ascii="Arial" w:eastAsia="Arial" w:hAnsi="Arial"/>
          <w:sz w:val="24"/>
        </w:rPr>
        <w:t>Los anexos reúnen los instrumentos de apoyo que acompañan al protocolo. Son formatos de trabajo pensados para usarse durante la visita domiciliaria y el seguimiento en el CESFAM, y pueden ajustarse a los registros propios del establecimiento.</w:t>
      </w:r>
    </w:p>
    <w:p w14:paraId="348786DF" w14:textId="045D319B" w:rsidR="000E1F30" w:rsidRDefault="4B46B525">
      <w:pPr>
        <w:pStyle w:val="Ttulo2"/>
      </w:pPr>
      <w:bookmarkStart w:id="55" w:name="_Toc234430369"/>
      <w:bookmarkStart w:id="56" w:name="_Toc234959479"/>
      <w:r>
        <w:t>Anexo 1. Ficha de conciliación farmacéutica</w:t>
      </w:r>
      <w:bookmarkEnd w:id="55"/>
      <w:bookmarkEnd w:id="56"/>
    </w:p>
    <w:p w14:paraId="588E91FD" w14:textId="77777777" w:rsidR="000E1F30" w:rsidRDefault="006031D9">
      <w:pPr>
        <w:spacing w:after="120" w:line="360" w:lineRule="auto"/>
        <w:jc w:val="both"/>
      </w:pPr>
      <w:r>
        <w:rPr>
          <w:rFonts w:ascii="Arial" w:eastAsia="Arial" w:hAnsi="Arial"/>
          <w:sz w:val="24"/>
        </w:rPr>
        <w:t>Permite comparar la medicación que el paciente tiene indicada con la que realmente usa, y dejar constancia de los cambios acordados con el equipo.</w:t>
      </w:r>
    </w:p>
    <w:p w14:paraId="0D08A211" w14:textId="77777777" w:rsidR="000E1F30" w:rsidRDefault="006031D9">
      <w:pPr>
        <w:pStyle w:val="Prrafodelista"/>
        <w:spacing w:after="80" w:line="360" w:lineRule="auto"/>
        <w:jc w:val="both"/>
      </w:pPr>
      <w:r>
        <w:rPr>
          <w:rFonts w:ascii="Arial" w:eastAsia="Arial" w:hAnsi="Arial"/>
          <w:sz w:val="24"/>
        </w:rPr>
        <w:t>•  Identificación del paciente, sector y fecha de la conciliación.</w:t>
      </w:r>
    </w:p>
    <w:p w14:paraId="1DFD0F24" w14:textId="77777777" w:rsidR="000E1F30" w:rsidRDefault="006031D9">
      <w:pPr>
        <w:pStyle w:val="Prrafodelista"/>
        <w:spacing w:after="80" w:line="360" w:lineRule="auto"/>
        <w:jc w:val="both"/>
      </w:pPr>
      <w:r>
        <w:rPr>
          <w:rFonts w:ascii="Arial" w:eastAsia="Arial" w:hAnsi="Arial"/>
          <w:sz w:val="24"/>
        </w:rPr>
        <w:t>•  Listado de medicamentos indicados, con dosis y horario.</w:t>
      </w:r>
    </w:p>
    <w:p w14:paraId="7F52492F" w14:textId="77777777" w:rsidR="000E1F30" w:rsidRDefault="006031D9">
      <w:pPr>
        <w:pStyle w:val="Prrafodelista"/>
        <w:spacing w:after="80" w:line="360" w:lineRule="auto"/>
        <w:jc w:val="both"/>
      </w:pPr>
      <w:r>
        <w:rPr>
          <w:rFonts w:ascii="Arial" w:eastAsia="Arial" w:hAnsi="Arial"/>
          <w:sz w:val="24"/>
        </w:rPr>
        <w:t>•  Medicamentos que el paciente realmente toma (incluidos los no prescritos y los de venta libre).</w:t>
      </w:r>
    </w:p>
    <w:p w14:paraId="78F07FFC" w14:textId="77777777" w:rsidR="000E1F30" w:rsidRDefault="006031D9">
      <w:pPr>
        <w:pStyle w:val="Prrafodelista"/>
        <w:spacing w:after="80" w:line="360" w:lineRule="auto"/>
        <w:jc w:val="both"/>
      </w:pPr>
      <w:r>
        <w:rPr>
          <w:rFonts w:ascii="Arial" w:eastAsia="Arial" w:hAnsi="Arial"/>
          <w:sz w:val="24"/>
        </w:rPr>
        <w:t>•  Diferencias detectadas y decisión adoptada (mantener, iniciar, suspender o ajustar).</w:t>
      </w:r>
    </w:p>
    <w:p w14:paraId="40A8A0B7" w14:textId="0056924F" w:rsidR="000E1F30" w:rsidRDefault="006031D9">
      <w:pPr>
        <w:pStyle w:val="Prrafodelista"/>
        <w:spacing w:after="80" w:line="360" w:lineRule="auto"/>
        <w:jc w:val="both"/>
      </w:pPr>
      <w:r>
        <w:rPr>
          <w:rFonts w:ascii="Arial" w:eastAsia="Arial" w:hAnsi="Arial"/>
          <w:sz w:val="24"/>
        </w:rPr>
        <w:t xml:space="preserve">•  Nombre y firma del </w:t>
      </w:r>
      <w:r w:rsidR="001E3629">
        <w:rPr>
          <w:rFonts w:ascii="Arial" w:eastAsia="Arial" w:hAnsi="Arial"/>
          <w:sz w:val="24"/>
        </w:rPr>
        <w:t>Químico Farmacéutico</w:t>
      </w:r>
      <w:r>
        <w:rPr>
          <w:rFonts w:ascii="Arial" w:eastAsia="Arial" w:hAnsi="Arial"/>
          <w:sz w:val="24"/>
        </w:rPr>
        <w:t>.</w:t>
      </w:r>
    </w:p>
    <w:p w14:paraId="4B9C82D5" w14:textId="25BFB13F" w:rsidR="000E1F30" w:rsidRDefault="4B46B525">
      <w:pPr>
        <w:pStyle w:val="Ttulo2"/>
      </w:pPr>
      <w:bookmarkStart w:id="57" w:name="_Toc234430370"/>
      <w:bookmarkStart w:id="58" w:name="_Toc234959480"/>
      <w:r>
        <w:t>Anexo 2. Test de adherencia de Morisky-Green-Levine</w:t>
      </w:r>
      <w:bookmarkEnd w:id="57"/>
      <w:bookmarkEnd w:id="58"/>
    </w:p>
    <w:p w14:paraId="0774E38F" w14:textId="4E5C951B"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 xml:space="preserve">Tabla </w:t>
      </w:r>
      <w:r w:rsidR="256EC85E" w:rsidRPr="10550309">
        <w:rPr>
          <w:rFonts w:ascii="Arial" w:eastAsia="Arial" w:hAnsi="Arial" w:cs="Arial"/>
          <w:b/>
          <w:bCs/>
          <w:sz w:val="24"/>
          <w:szCs w:val="24"/>
        </w:rPr>
        <w:t>1</w:t>
      </w:r>
      <w:r w:rsidRPr="10550309">
        <w:rPr>
          <w:rFonts w:ascii="Arial" w:eastAsia="Arial" w:hAnsi="Arial" w:cs="Arial"/>
          <w:b/>
          <w:bCs/>
          <w:sz w:val="24"/>
          <w:szCs w:val="24"/>
        </w:rPr>
        <w:t>. Preguntas del test de Morisky-Green-Levine.</w:t>
      </w:r>
    </w:p>
    <w:tbl>
      <w:tblPr>
        <w:tblStyle w:val="Tablaconcuadrcula"/>
        <w:tblW w:w="0" w:type="auto"/>
        <w:jc w:val="center"/>
        <w:tblLook w:val="04A0" w:firstRow="1" w:lastRow="0" w:firstColumn="1" w:lastColumn="0" w:noHBand="0" w:noVBand="1"/>
      </w:tblPr>
      <w:tblGrid>
        <w:gridCol w:w="3130"/>
        <w:gridCol w:w="3132"/>
        <w:gridCol w:w="3132"/>
      </w:tblGrid>
      <w:tr w:rsidR="000E1F30" w14:paraId="5B33EE85" w14:textId="77777777">
        <w:trPr>
          <w:jc w:val="center"/>
        </w:trPr>
        <w:tc>
          <w:tcPr>
            <w:tcW w:w="3135" w:type="dxa"/>
          </w:tcPr>
          <w:p w14:paraId="6D1A2113" w14:textId="251C77F7" w:rsidR="000E1F30" w:rsidRDefault="00D13CEF">
            <w:r>
              <w:rPr>
                <w:rFonts w:ascii="Arial" w:eastAsia="Arial" w:hAnsi="Arial"/>
                <w:b/>
                <w:sz w:val="20"/>
              </w:rPr>
              <w:t>N.º</w:t>
            </w:r>
          </w:p>
        </w:tc>
        <w:tc>
          <w:tcPr>
            <w:tcW w:w="3135" w:type="dxa"/>
          </w:tcPr>
          <w:p w14:paraId="513F6A86" w14:textId="77777777" w:rsidR="000E1F30" w:rsidRDefault="006031D9">
            <w:r>
              <w:rPr>
                <w:rFonts w:ascii="Arial" w:eastAsia="Arial" w:hAnsi="Arial"/>
                <w:b/>
                <w:sz w:val="20"/>
              </w:rPr>
              <w:t>Pregunta</w:t>
            </w:r>
          </w:p>
        </w:tc>
        <w:tc>
          <w:tcPr>
            <w:tcW w:w="3135" w:type="dxa"/>
          </w:tcPr>
          <w:p w14:paraId="7D854840" w14:textId="77777777" w:rsidR="000E1F30" w:rsidRDefault="006031D9">
            <w:r>
              <w:rPr>
                <w:rFonts w:ascii="Arial" w:eastAsia="Arial" w:hAnsi="Arial"/>
                <w:b/>
                <w:sz w:val="20"/>
              </w:rPr>
              <w:t>Respuesta</w:t>
            </w:r>
          </w:p>
        </w:tc>
      </w:tr>
      <w:tr w:rsidR="000E1F30" w14:paraId="2C72FAE9" w14:textId="77777777">
        <w:trPr>
          <w:jc w:val="center"/>
        </w:trPr>
        <w:tc>
          <w:tcPr>
            <w:tcW w:w="3135" w:type="dxa"/>
          </w:tcPr>
          <w:p w14:paraId="649841BE" w14:textId="77777777" w:rsidR="000E1F30" w:rsidRDefault="006031D9">
            <w:r>
              <w:rPr>
                <w:rFonts w:ascii="Arial" w:eastAsia="Arial" w:hAnsi="Arial"/>
                <w:sz w:val="20"/>
              </w:rPr>
              <w:t>1</w:t>
            </w:r>
          </w:p>
        </w:tc>
        <w:tc>
          <w:tcPr>
            <w:tcW w:w="3135" w:type="dxa"/>
          </w:tcPr>
          <w:p w14:paraId="1041920C" w14:textId="77777777" w:rsidR="000E1F30" w:rsidRDefault="006031D9">
            <w:r>
              <w:rPr>
                <w:rFonts w:ascii="Arial" w:eastAsia="Arial" w:hAnsi="Arial"/>
                <w:sz w:val="20"/>
              </w:rPr>
              <w:t>¿Olvida alguna vez tomar sus medicamentos?</w:t>
            </w:r>
          </w:p>
        </w:tc>
        <w:tc>
          <w:tcPr>
            <w:tcW w:w="3135" w:type="dxa"/>
          </w:tcPr>
          <w:p w14:paraId="5618FB83" w14:textId="77777777" w:rsidR="000E1F30" w:rsidRDefault="006031D9">
            <w:r>
              <w:rPr>
                <w:rFonts w:ascii="Arial" w:eastAsia="Arial" w:hAnsi="Arial"/>
                <w:sz w:val="20"/>
              </w:rPr>
              <w:t>Sí / No</w:t>
            </w:r>
          </w:p>
        </w:tc>
      </w:tr>
      <w:tr w:rsidR="000E1F30" w14:paraId="296CB275" w14:textId="77777777">
        <w:trPr>
          <w:jc w:val="center"/>
        </w:trPr>
        <w:tc>
          <w:tcPr>
            <w:tcW w:w="3135" w:type="dxa"/>
          </w:tcPr>
          <w:p w14:paraId="18F999B5" w14:textId="77777777" w:rsidR="000E1F30" w:rsidRDefault="006031D9">
            <w:r>
              <w:rPr>
                <w:rFonts w:ascii="Arial" w:eastAsia="Arial" w:hAnsi="Arial"/>
                <w:sz w:val="20"/>
              </w:rPr>
              <w:t>2</w:t>
            </w:r>
          </w:p>
        </w:tc>
        <w:tc>
          <w:tcPr>
            <w:tcW w:w="3135" w:type="dxa"/>
          </w:tcPr>
          <w:p w14:paraId="0CE90A52" w14:textId="77777777" w:rsidR="000E1F30" w:rsidRDefault="006031D9">
            <w:r>
              <w:rPr>
                <w:rFonts w:ascii="Arial" w:eastAsia="Arial" w:hAnsi="Arial"/>
                <w:sz w:val="20"/>
              </w:rPr>
              <w:t>¿Toma los medicamentos a la hora indicada?</w:t>
            </w:r>
          </w:p>
        </w:tc>
        <w:tc>
          <w:tcPr>
            <w:tcW w:w="3135" w:type="dxa"/>
          </w:tcPr>
          <w:p w14:paraId="19BB2526" w14:textId="77777777" w:rsidR="000E1F30" w:rsidRDefault="006031D9">
            <w:r>
              <w:rPr>
                <w:rFonts w:ascii="Arial" w:eastAsia="Arial" w:hAnsi="Arial"/>
                <w:sz w:val="20"/>
              </w:rPr>
              <w:t>Sí / No</w:t>
            </w:r>
          </w:p>
        </w:tc>
      </w:tr>
      <w:tr w:rsidR="000E1F30" w14:paraId="26B159C8" w14:textId="77777777">
        <w:trPr>
          <w:jc w:val="center"/>
        </w:trPr>
        <w:tc>
          <w:tcPr>
            <w:tcW w:w="3135" w:type="dxa"/>
          </w:tcPr>
          <w:p w14:paraId="5FCD5EC4" w14:textId="77777777" w:rsidR="000E1F30" w:rsidRDefault="006031D9">
            <w:r>
              <w:rPr>
                <w:rFonts w:ascii="Arial" w:eastAsia="Arial" w:hAnsi="Arial"/>
                <w:sz w:val="20"/>
              </w:rPr>
              <w:t>3</w:t>
            </w:r>
          </w:p>
        </w:tc>
        <w:tc>
          <w:tcPr>
            <w:tcW w:w="3135" w:type="dxa"/>
          </w:tcPr>
          <w:p w14:paraId="68488E86" w14:textId="77777777" w:rsidR="000E1F30" w:rsidRDefault="006031D9">
            <w:r>
              <w:rPr>
                <w:rFonts w:ascii="Arial" w:eastAsia="Arial" w:hAnsi="Arial"/>
                <w:sz w:val="20"/>
              </w:rPr>
              <w:t>Cuando se siente bien, ¿deja de tomarlos?</w:t>
            </w:r>
          </w:p>
        </w:tc>
        <w:tc>
          <w:tcPr>
            <w:tcW w:w="3135" w:type="dxa"/>
          </w:tcPr>
          <w:p w14:paraId="6BB0413E" w14:textId="77777777" w:rsidR="000E1F30" w:rsidRDefault="006031D9">
            <w:r>
              <w:rPr>
                <w:rFonts w:ascii="Arial" w:eastAsia="Arial" w:hAnsi="Arial"/>
                <w:sz w:val="20"/>
              </w:rPr>
              <w:t>Sí / No</w:t>
            </w:r>
          </w:p>
        </w:tc>
      </w:tr>
      <w:tr w:rsidR="000E1F30" w14:paraId="55E04694" w14:textId="77777777">
        <w:trPr>
          <w:jc w:val="center"/>
        </w:trPr>
        <w:tc>
          <w:tcPr>
            <w:tcW w:w="3135" w:type="dxa"/>
          </w:tcPr>
          <w:p w14:paraId="2598DEE6" w14:textId="77777777" w:rsidR="000E1F30" w:rsidRDefault="006031D9">
            <w:r>
              <w:rPr>
                <w:rFonts w:ascii="Arial" w:eastAsia="Arial" w:hAnsi="Arial"/>
                <w:sz w:val="20"/>
              </w:rPr>
              <w:t>4</w:t>
            </w:r>
          </w:p>
        </w:tc>
        <w:tc>
          <w:tcPr>
            <w:tcW w:w="3135" w:type="dxa"/>
          </w:tcPr>
          <w:p w14:paraId="17885F60" w14:textId="77777777" w:rsidR="000E1F30" w:rsidRDefault="006031D9">
            <w:r>
              <w:rPr>
                <w:rFonts w:ascii="Arial" w:eastAsia="Arial" w:hAnsi="Arial"/>
                <w:sz w:val="20"/>
              </w:rPr>
              <w:t>Si alguna vez le sientan mal, ¿deja de tomarlos?</w:t>
            </w:r>
          </w:p>
        </w:tc>
        <w:tc>
          <w:tcPr>
            <w:tcW w:w="3135" w:type="dxa"/>
          </w:tcPr>
          <w:p w14:paraId="5C809BB0" w14:textId="77777777" w:rsidR="000E1F30" w:rsidRDefault="006031D9">
            <w:r>
              <w:rPr>
                <w:rFonts w:ascii="Arial" w:eastAsia="Arial" w:hAnsi="Arial"/>
                <w:sz w:val="20"/>
              </w:rPr>
              <w:t>Sí / No</w:t>
            </w:r>
          </w:p>
        </w:tc>
      </w:tr>
    </w:tbl>
    <w:p w14:paraId="3CD55070" w14:textId="77777777" w:rsidR="000E1F30" w:rsidRDefault="006031D9">
      <w:pPr>
        <w:spacing w:after="120" w:line="360" w:lineRule="auto"/>
        <w:jc w:val="both"/>
      </w:pPr>
      <w:r>
        <w:rPr>
          <w:rFonts w:ascii="Arial" w:eastAsia="Arial" w:hAnsi="Arial"/>
          <w:sz w:val="24"/>
        </w:rPr>
        <w:t>Se considera adherente al paciente que responde de la forma esperada las cuatro preguntas (no, sí, no, no). Cualquier otra combinación indica problemas de adherencia que conviene abordar en la entrevista.</w:t>
      </w:r>
    </w:p>
    <w:p w14:paraId="34762404" w14:textId="0F08B1C5" w:rsidR="000E1F30" w:rsidRDefault="4B46B525">
      <w:pPr>
        <w:pStyle w:val="Ttulo2"/>
      </w:pPr>
      <w:bookmarkStart w:id="59" w:name="_Toc234430371"/>
      <w:bookmarkStart w:id="60" w:name="_Toc234959481"/>
      <w:r>
        <w:t>Anexo 3. Ficha de seguimiento farmacoterapéutico</w:t>
      </w:r>
      <w:bookmarkEnd w:id="59"/>
      <w:bookmarkEnd w:id="60"/>
    </w:p>
    <w:p w14:paraId="06FA3F7B" w14:textId="77777777" w:rsidR="000E1F30" w:rsidRDefault="006031D9">
      <w:pPr>
        <w:spacing w:after="120" w:line="360" w:lineRule="auto"/>
        <w:jc w:val="both"/>
      </w:pPr>
      <w:r>
        <w:rPr>
          <w:rFonts w:ascii="Arial" w:eastAsia="Arial" w:hAnsi="Arial"/>
          <w:sz w:val="24"/>
        </w:rPr>
        <w:t>Registra, en cada entrevista, los antecedentes del paciente y el resultado de la intervención farmacéutica.</w:t>
      </w:r>
    </w:p>
    <w:p w14:paraId="2AE49B91" w14:textId="77777777" w:rsidR="000E1F30" w:rsidRDefault="006031D9">
      <w:pPr>
        <w:pStyle w:val="Prrafodelista"/>
        <w:spacing w:after="80" w:line="360" w:lineRule="auto"/>
        <w:jc w:val="both"/>
      </w:pPr>
      <w:r>
        <w:rPr>
          <w:rFonts w:ascii="Arial" w:eastAsia="Arial" w:hAnsi="Arial"/>
          <w:sz w:val="24"/>
        </w:rPr>
        <w:t>•  Datos generales, problemas de salud y exámenes disponibles.</w:t>
      </w:r>
    </w:p>
    <w:p w14:paraId="4E1AB2B4" w14:textId="77777777" w:rsidR="000E1F30" w:rsidRDefault="006031D9">
      <w:pPr>
        <w:pStyle w:val="Prrafodelista"/>
        <w:spacing w:after="80" w:line="360" w:lineRule="auto"/>
        <w:jc w:val="both"/>
      </w:pPr>
      <w:r>
        <w:rPr>
          <w:rFonts w:ascii="Arial" w:eastAsia="Arial" w:hAnsi="Arial"/>
          <w:sz w:val="24"/>
        </w:rPr>
        <w:t>•  Medicamentos, con pauta indicada y pauta usada.</w:t>
      </w:r>
    </w:p>
    <w:p w14:paraId="0B71F089" w14:textId="77777777" w:rsidR="000E1F30" w:rsidRDefault="006031D9">
      <w:pPr>
        <w:pStyle w:val="Prrafodelista"/>
        <w:spacing w:after="80" w:line="360" w:lineRule="auto"/>
        <w:jc w:val="both"/>
      </w:pPr>
      <w:r>
        <w:rPr>
          <w:rFonts w:ascii="Arial" w:eastAsia="Arial" w:hAnsi="Arial"/>
          <w:sz w:val="24"/>
        </w:rPr>
        <w:t>•  PRM y RNM detectados, con su clasificación.</w:t>
      </w:r>
    </w:p>
    <w:p w14:paraId="7F96DFE8" w14:textId="77777777" w:rsidR="000E1F30" w:rsidRDefault="006031D9">
      <w:pPr>
        <w:pStyle w:val="Prrafodelista"/>
        <w:spacing w:after="80" w:line="360" w:lineRule="auto"/>
        <w:jc w:val="both"/>
      </w:pPr>
      <w:r>
        <w:rPr>
          <w:rFonts w:ascii="Arial" w:eastAsia="Arial" w:hAnsi="Arial"/>
          <w:sz w:val="24"/>
        </w:rPr>
        <w:lastRenderedPageBreak/>
        <w:t>•  Intervenciones realizadas y su resultado (aceptada o no aceptada).</w:t>
      </w:r>
    </w:p>
    <w:p w14:paraId="370DA06A" w14:textId="77777777" w:rsidR="000E1F30" w:rsidRDefault="006031D9">
      <w:pPr>
        <w:pStyle w:val="Prrafodelista"/>
        <w:spacing w:after="80" w:line="360" w:lineRule="auto"/>
        <w:jc w:val="both"/>
      </w:pPr>
      <w:r>
        <w:rPr>
          <w:rFonts w:ascii="Arial" w:eastAsia="Arial" w:hAnsi="Arial"/>
          <w:sz w:val="24"/>
        </w:rPr>
        <w:t>•  Derivaciones y acuerdos con el médico u otros profesionales.</w:t>
      </w:r>
    </w:p>
    <w:p w14:paraId="3C3B18F3" w14:textId="133701C1" w:rsidR="000E1F30" w:rsidRDefault="4B46B525">
      <w:pPr>
        <w:pStyle w:val="Ttulo2"/>
      </w:pPr>
      <w:bookmarkStart w:id="61" w:name="_Toc234430372"/>
      <w:bookmarkStart w:id="62" w:name="_Toc234959482"/>
      <w:r>
        <w:t>Anexo 4. Hoja de esquema de horarios de medicación</w:t>
      </w:r>
      <w:bookmarkEnd w:id="61"/>
      <w:bookmarkEnd w:id="62"/>
    </w:p>
    <w:p w14:paraId="447ABC93" w14:textId="77777777" w:rsidR="000E1F30" w:rsidRDefault="006031D9">
      <w:pPr>
        <w:spacing w:after="120" w:line="360" w:lineRule="auto"/>
        <w:jc w:val="both"/>
      </w:pPr>
      <w:r>
        <w:rPr>
          <w:rFonts w:ascii="Arial" w:eastAsia="Arial" w:hAnsi="Arial"/>
          <w:sz w:val="24"/>
        </w:rPr>
        <w:t>Material de apoyo para el paciente y su cuidador, que ordena en una tabla simple qué medicamento tomar y a qué hora (mañana, mediodía, tarde y noche), con espacio para observaciones.</w:t>
      </w:r>
    </w:p>
    <w:p w14:paraId="2F146CDE" w14:textId="351405FF" w:rsidR="000E1F30" w:rsidRDefault="4B46B525">
      <w:pPr>
        <w:pStyle w:val="Ttulo2"/>
      </w:pPr>
      <w:bookmarkStart w:id="63" w:name="_Toc234430373"/>
      <w:bookmarkStart w:id="64" w:name="_Toc234959483"/>
      <w:r>
        <w:t>Anexo 5. Protocolo de llamada telefónica</w:t>
      </w:r>
      <w:bookmarkEnd w:id="63"/>
      <w:bookmarkEnd w:id="64"/>
    </w:p>
    <w:p w14:paraId="633679AD" w14:textId="77777777" w:rsidR="000E1F30" w:rsidRDefault="006031D9">
      <w:pPr>
        <w:spacing w:after="120" w:line="360" w:lineRule="auto"/>
        <w:jc w:val="both"/>
      </w:pPr>
      <w:r>
        <w:rPr>
          <w:rFonts w:ascii="Arial" w:eastAsia="Arial" w:hAnsi="Arial"/>
          <w:sz w:val="24"/>
        </w:rPr>
        <w:t>Guion breve para contactar y agendar al paciente antes de la visita.</w:t>
      </w:r>
    </w:p>
    <w:p w14:paraId="59EB045E" w14:textId="31C6A4D6" w:rsidR="000E1F30" w:rsidRDefault="006031D9">
      <w:pPr>
        <w:pStyle w:val="Prrafodelista"/>
        <w:spacing w:after="80" w:line="360" w:lineRule="auto"/>
        <w:jc w:val="both"/>
      </w:pPr>
      <w:r>
        <w:rPr>
          <w:rFonts w:ascii="Arial" w:eastAsia="Arial" w:hAnsi="Arial"/>
          <w:sz w:val="24"/>
        </w:rPr>
        <w:t xml:space="preserve">1.  Saludo e identificación como interno o </w:t>
      </w:r>
      <w:r w:rsidR="001E3629">
        <w:rPr>
          <w:rFonts w:ascii="Arial" w:eastAsia="Arial" w:hAnsi="Arial"/>
          <w:sz w:val="24"/>
        </w:rPr>
        <w:t>Químico Farmacéutico</w:t>
      </w:r>
      <w:r>
        <w:rPr>
          <w:rFonts w:ascii="Arial" w:eastAsia="Arial" w:hAnsi="Arial"/>
          <w:sz w:val="24"/>
        </w:rPr>
        <w:t xml:space="preserve"> del CESFAM.</w:t>
      </w:r>
    </w:p>
    <w:p w14:paraId="5F70E25A" w14:textId="77777777" w:rsidR="000E1F30" w:rsidRDefault="006031D9">
      <w:pPr>
        <w:pStyle w:val="Prrafodelista"/>
        <w:spacing w:after="80" w:line="360" w:lineRule="auto"/>
        <w:jc w:val="both"/>
      </w:pPr>
      <w:r>
        <w:rPr>
          <w:rFonts w:ascii="Arial" w:eastAsia="Arial" w:hAnsi="Arial"/>
          <w:sz w:val="24"/>
        </w:rPr>
        <w:t>2.  Explicación del motivo del llamado y del propósito de la visita.</w:t>
      </w:r>
    </w:p>
    <w:p w14:paraId="7BFC10D4" w14:textId="77777777" w:rsidR="000E1F30" w:rsidRDefault="006031D9">
      <w:pPr>
        <w:pStyle w:val="Prrafodelista"/>
        <w:spacing w:after="80" w:line="360" w:lineRule="auto"/>
        <w:jc w:val="both"/>
      </w:pPr>
      <w:r>
        <w:rPr>
          <w:rFonts w:ascii="Arial" w:eastAsia="Arial" w:hAnsi="Arial"/>
          <w:sz w:val="24"/>
        </w:rPr>
        <w:t>3.  Confirmación de la dirección y acuerdo de día y hora.</w:t>
      </w:r>
    </w:p>
    <w:p w14:paraId="0D6014A7" w14:textId="77777777" w:rsidR="000E1F30" w:rsidRDefault="006031D9">
      <w:pPr>
        <w:pStyle w:val="Prrafodelista"/>
        <w:spacing w:after="80" w:line="360" w:lineRule="auto"/>
        <w:jc w:val="both"/>
      </w:pPr>
      <w:r>
        <w:rPr>
          <w:rFonts w:ascii="Arial" w:eastAsia="Arial" w:hAnsi="Arial"/>
          <w:sz w:val="24"/>
        </w:rPr>
        <w:t>4.  Recordatorio de tener a mano sus medicamentos y recetas.</w:t>
      </w:r>
    </w:p>
    <w:p w14:paraId="7D2DB727" w14:textId="77777777" w:rsidR="000E1F30" w:rsidRDefault="006031D9">
      <w:pPr>
        <w:pStyle w:val="Prrafodelista"/>
        <w:spacing w:after="80" w:line="360" w:lineRule="auto"/>
        <w:jc w:val="both"/>
      </w:pPr>
      <w:r>
        <w:rPr>
          <w:rFonts w:ascii="Arial" w:eastAsia="Arial" w:hAnsi="Arial"/>
          <w:sz w:val="24"/>
        </w:rPr>
        <w:t>5.  Despedida y datos de contacto ante dudas.</w:t>
      </w:r>
    </w:p>
    <w:p w14:paraId="786F5608" w14:textId="410C6FED" w:rsidR="000E1F30" w:rsidRDefault="4B46B525">
      <w:pPr>
        <w:pStyle w:val="Ttulo2"/>
      </w:pPr>
      <w:bookmarkStart w:id="65" w:name="_Toc234430374"/>
      <w:bookmarkStart w:id="66" w:name="_Toc234959484"/>
      <w:r>
        <w:t>Anexo 6. Clasificación de los PRM y RNM</w:t>
      </w:r>
      <w:bookmarkEnd w:id="65"/>
      <w:bookmarkEnd w:id="66"/>
    </w:p>
    <w:p w14:paraId="14FEFFEF" w14:textId="5F79ADF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1E1CD108" w:rsidRPr="10550309">
        <w:rPr>
          <w:rFonts w:ascii="Arial" w:eastAsia="Arial" w:hAnsi="Arial" w:cs="Arial"/>
          <w:sz w:val="24"/>
          <w:szCs w:val="24"/>
        </w:rPr>
        <w:t>1</w:t>
      </w:r>
      <w:r w:rsidRPr="10550309">
        <w:rPr>
          <w:rFonts w:ascii="Arial" w:eastAsia="Arial" w:hAnsi="Arial" w:cs="Arial"/>
          <w:sz w:val="24"/>
          <w:szCs w:val="24"/>
        </w:rPr>
        <w:t>. Clasificación de los resultados negativos asociados a la medicación según el Consenso de Granada.</w:t>
      </w:r>
    </w:p>
    <w:tbl>
      <w:tblPr>
        <w:tblStyle w:val="Tablaconcuadrcula"/>
        <w:tblW w:w="0" w:type="auto"/>
        <w:jc w:val="center"/>
        <w:tblLook w:val="04A0" w:firstRow="1" w:lastRow="0" w:firstColumn="1" w:lastColumn="0" w:noHBand="0" w:noVBand="1"/>
      </w:tblPr>
      <w:tblGrid>
        <w:gridCol w:w="3131"/>
        <w:gridCol w:w="3132"/>
        <w:gridCol w:w="3131"/>
      </w:tblGrid>
      <w:tr w:rsidR="000E1F30" w14:paraId="67B84204" w14:textId="77777777">
        <w:trPr>
          <w:jc w:val="center"/>
        </w:trPr>
        <w:tc>
          <w:tcPr>
            <w:tcW w:w="3135" w:type="dxa"/>
          </w:tcPr>
          <w:p w14:paraId="6882D8E1" w14:textId="77777777" w:rsidR="000E1F30" w:rsidRDefault="006031D9">
            <w:r>
              <w:rPr>
                <w:rFonts w:ascii="Arial" w:eastAsia="Arial" w:hAnsi="Arial"/>
                <w:b/>
                <w:sz w:val="20"/>
              </w:rPr>
              <w:t>Dimensión</w:t>
            </w:r>
          </w:p>
        </w:tc>
        <w:tc>
          <w:tcPr>
            <w:tcW w:w="3135" w:type="dxa"/>
          </w:tcPr>
          <w:p w14:paraId="2272C9E9" w14:textId="77777777" w:rsidR="000E1F30" w:rsidRDefault="006031D9">
            <w:r>
              <w:rPr>
                <w:rFonts w:ascii="Arial" w:eastAsia="Arial" w:hAnsi="Arial"/>
                <w:b/>
                <w:sz w:val="20"/>
              </w:rPr>
              <w:t>Pregunta que orienta</w:t>
            </w:r>
          </w:p>
        </w:tc>
        <w:tc>
          <w:tcPr>
            <w:tcW w:w="3135" w:type="dxa"/>
          </w:tcPr>
          <w:p w14:paraId="4F589A21" w14:textId="77777777" w:rsidR="000E1F30" w:rsidRDefault="006031D9">
            <w:r>
              <w:rPr>
                <w:rFonts w:ascii="Arial" w:eastAsia="Arial" w:hAnsi="Arial"/>
                <w:b/>
                <w:sz w:val="20"/>
              </w:rPr>
              <w:t>Ejemplo</w:t>
            </w:r>
          </w:p>
        </w:tc>
      </w:tr>
      <w:tr w:rsidR="000E1F30" w14:paraId="6B0DDF7D" w14:textId="77777777">
        <w:trPr>
          <w:jc w:val="center"/>
        </w:trPr>
        <w:tc>
          <w:tcPr>
            <w:tcW w:w="3135" w:type="dxa"/>
          </w:tcPr>
          <w:p w14:paraId="1C4731E2" w14:textId="77777777" w:rsidR="000E1F30" w:rsidRDefault="006031D9">
            <w:r>
              <w:rPr>
                <w:rFonts w:ascii="Arial" w:eastAsia="Arial" w:hAnsi="Arial"/>
                <w:sz w:val="20"/>
              </w:rPr>
              <w:t>Necesidad</w:t>
            </w:r>
          </w:p>
        </w:tc>
        <w:tc>
          <w:tcPr>
            <w:tcW w:w="3135" w:type="dxa"/>
          </w:tcPr>
          <w:p w14:paraId="11DF0D5D" w14:textId="77777777" w:rsidR="000E1F30" w:rsidRDefault="006031D9">
            <w:r>
              <w:rPr>
                <w:rFonts w:ascii="Arial" w:eastAsia="Arial" w:hAnsi="Arial"/>
                <w:sz w:val="20"/>
              </w:rPr>
              <w:t>¿El paciente usa los medicamentos que necesita?</w:t>
            </w:r>
          </w:p>
        </w:tc>
        <w:tc>
          <w:tcPr>
            <w:tcW w:w="3135" w:type="dxa"/>
          </w:tcPr>
          <w:p w14:paraId="5A8A67E8" w14:textId="77777777" w:rsidR="000E1F30" w:rsidRDefault="006031D9">
            <w:r>
              <w:rPr>
                <w:rFonts w:ascii="Arial" w:eastAsia="Arial" w:hAnsi="Arial"/>
                <w:sz w:val="20"/>
              </w:rPr>
              <w:t>Toma un fármaco sin indicación, o falta uno que requiere.</w:t>
            </w:r>
          </w:p>
        </w:tc>
      </w:tr>
      <w:tr w:rsidR="000E1F30" w14:paraId="40B74E0F" w14:textId="77777777">
        <w:trPr>
          <w:jc w:val="center"/>
        </w:trPr>
        <w:tc>
          <w:tcPr>
            <w:tcW w:w="3135" w:type="dxa"/>
          </w:tcPr>
          <w:p w14:paraId="6062EDA7" w14:textId="77777777" w:rsidR="000E1F30" w:rsidRDefault="006031D9">
            <w:r>
              <w:rPr>
                <w:rFonts w:ascii="Arial" w:eastAsia="Arial" w:hAnsi="Arial"/>
                <w:sz w:val="20"/>
              </w:rPr>
              <w:t>Efectividad</w:t>
            </w:r>
          </w:p>
        </w:tc>
        <w:tc>
          <w:tcPr>
            <w:tcW w:w="3135" w:type="dxa"/>
          </w:tcPr>
          <w:p w14:paraId="0215DE44" w14:textId="77777777" w:rsidR="000E1F30" w:rsidRDefault="006031D9">
            <w:r>
              <w:rPr>
                <w:rFonts w:ascii="Arial" w:eastAsia="Arial" w:hAnsi="Arial"/>
                <w:sz w:val="20"/>
              </w:rPr>
              <w:t>¿El tratamiento logra el objetivo buscado?</w:t>
            </w:r>
          </w:p>
        </w:tc>
        <w:tc>
          <w:tcPr>
            <w:tcW w:w="3135" w:type="dxa"/>
          </w:tcPr>
          <w:p w14:paraId="1A26CD7C" w14:textId="77777777" w:rsidR="000E1F30" w:rsidRDefault="006031D9">
            <w:r>
              <w:rPr>
                <w:rFonts w:ascii="Arial" w:eastAsia="Arial" w:hAnsi="Arial"/>
                <w:sz w:val="20"/>
              </w:rPr>
              <w:t>No alcanza la meta terapéutica pese a usar el medicamento.</w:t>
            </w:r>
          </w:p>
        </w:tc>
      </w:tr>
      <w:tr w:rsidR="000E1F30" w14:paraId="2BBCFBD0" w14:textId="77777777">
        <w:trPr>
          <w:jc w:val="center"/>
        </w:trPr>
        <w:tc>
          <w:tcPr>
            <w:tcW w:w="3135" w:type="dxa"/>
          </w:tcPr>
          <w:p w14:paraId="493BD327" w14:textId="77777777" w:rsidR="000E1F30" w:rsidRDefault="006031D9">
            <w:r>
              <w:rPr>
                <w:rFonts w:ascii="Arial" w:eastAsia="Arial" w:hAnsi="Arial"/>
                <w:sz w:val="20"/>
              </w:rPr>
              <w:t>Seguridad</w:t>
            </w:r>
          </w:p>
        </w:tc>
        <w:tc>
          <w:tcPr>
            <w:tcW w:w="3135" w:type="dxa"/>
          </w:tcPr>
          <w:p w14:paraId="7DF5D9CD" w14:textId="77777777" w:rsidR="000E1F30" w:rsidRDefault="006031D9">
            <w:r>
              <w:rPr>
                <w:rFonts w:ascii="Arial" w:eastAsia="Arial" w:hAnsi="Arial"/>
                <w:sz w:val="20"/>
              </w:rPr>
              <w:t>¿El tratamiento es seguro para el paciente?</w:t>
            </w:r>
          </w:p>
        </w:tc>
        <w:tc>
          <w:tcPr>
            <w:tcW w:w="3135" w:type="dxa"/>
          </w:tcPr>
          <w:p w14:paraId="2A0D8C26" w14:textId="77777777" w:rsidR="000E1F30" w:rsidRDefault="006031D9">
            <w:r>
              <w:rPr>
                <w:rFonts w:ascii="Arial" w:eastAsia="Arial" w:hAnsi="Arial"/>
                <w:sz w:val="20"/>
              </w:rPr>
              <w:t>Aparece una reacción adversa o una interacción relevante.</w:t>
            </w:r>
          </w:p>
        </w:tc>
      </w:tr>
    </w:tbl>
    <w:p w14:paraId="6EDE4E2C" w14:textId="135E60B7" w:rsidR="000E1F30" w:rsidRDefault="4B46B525">
      <w:pPr>
        <w:pStyle w:val="Ttulo2"/>
      </w:pPr>
      <w:bookmarkStart w:id="67" w:name="_Toc234430375"/>
      <w:bookmarkStart w:id="68" w:name="_Toc234959485"/>
      <w:r>
        <w:t>Anexo 7. Medidas para la resolución de PRM</w:t>
      </w:r>
      <w:bookmarkEnd w:id="67"/>
      <w:bookmarkEnd w:id="68"/>
    </w:p>
    <w:p w14:paraId="54CA1F2C" w14:textId="49E6D307" w:rsidR="000E1F30" w:rsidRDefault="006031D9">
      <w:pPr>
        <w:spacing w:after="120" w:line="360" w:lineRule="auto"/>
        <w:jc w:val="both"/>
      </w:pPr>
      <w:r>
        <w:rPr>
          <w:rFonts w:ascii="Arial" w:eastAsia="Arial" w:hAnsi="Arial"/>
          <w:sz w:val="24"/>
        </w:rPr>
        <w:t xml:space="preserve">Según el problema detectado, la intervención farmacéutica puede orientar alguna de las siguientes medidas, siempre </w:t>
      </w:r>
      <w:r w:rsidR="00436989">
        <w:rPr>
          <w:rFonts w:ascii="Arial" w:eastAsia="Arial" w:hAnsi="Arial"/>
          <w:sz w:val="24"/>
        </w:rPr>
        <w:t>dejando la sugerencia al registrar la ficha clínica según el medico que corresponda</w:t>
      </w:r>
      <w:r>
        <w:rPr>
          <w:rFonts w:ascii="Arial" w:eastAsia="Arial" w:hAnsi="Arial"/>
          <w:sz w:val="24"/>
        </w:rPr>
        <w:t>:</w:t>
      </w:r>
    </w:p>
    <w:p w14:paraId="06E524A1" w14:textId="77777777" w:rsidR="000E1F30" w:rsidRDefault="006031D9">
      <w:pPr>
        <w:pStyle w:val="Prrafodelista"/>
        <w:spacing w:after="80" w:line="360" w:lineRule="auto"/>
        <w:jc w:val="both"/>
      </w:pPr>
      <w:r>
        <w:rPr>
          <w:rFonts w:ascii="Arial" w:eastAsia="Arial" w:hAnsi="Arial"/>
          <w:sz w:val="24"/>
        </w:rPr>
        <w:t>•  Ajustar la dosis (aumentarla o reducirla).</w:t>
      </w:r>
    </w:p>
    <w:p w14:paraId="403E7ED0" w14:textId="77777777" w:rsidR="000E1F30" w:rsidRDefault="006031D9">
      <w:pPr>
        <w:pStyle w:val="Prrafodelista"/>
        <w:spacing w:after="80" w:line="360" w:lineRule="auto"/>
        <w:jc w:val="both"/>
      </w:pPr>
      <w:r>
        <w:rPr>
          <w:rFonts w:ascii="Arial" w:eastAsia="Arial" w:hAnsi="Arial"/>
          <w:sz w:val="24"/>
        </w:rPr>
        <w:t>•  Modificar el horario de administración.</w:t>
      </w:r>
    </w:p>
    <w:p w14:paraId="2440193F" w14:textId="77777777" w:rsidR="000E1F30" w:rsidRDefault="006031D9">
      <w:pPr>
        <w:pStyle w:val="Prrafodelista"/>
        <w:spacing w:after="80" w:line="360" w:lineRule="auto"/>
        <w:jc w:val="both"/>
      </w:pPr>
      <w:r>
        <w:rPr>
          <w:rFonts w:ascii="Arial" w:eastAsia="Arial" w:hAnsi="Arial"/>
          <w:sz w:val="24"/>
        </w:rPr>
        <w:t>•  Iniciar o suspender un tratamiento.</w:t>
      </w:r>
    </w:p>
    <w:p w14:paraId="02797372" w14:textId="77777777" w:rsidR="000E1F30" w:rsidRDefault="006031D9">
      <w:pPr>
        <w:pStyle w:val="Prrafodelista"/>
        <w:spacing w:after="80" w:line="360" w:lineRule="auto"/>
        <w:jc w:val="both"/>
      </w:pPr>
      <w:r>
        <w:rPr>
          <w:rFonts w:ascii="Arial" w:eastAsia="Arial" w:hAnsi="Arial"/>
          <w:sz w:val="24"/>
        </w:rPr>
        <w:t>•  Cambiar por una alternativa terapéutica.</w:t>
      </w:r>
    </w:p>
    <w:p w14:paraId="43780E88" w14:textId="77777777" w:rsidR="000E1F30" w:rsidRDefault="006031D9">
      <w:pPr>
        <w:pStyle w:val="Prrafodelista"/>
        <w:spacing w:after="80" w:line="360" w:lineRule="auto"/>
        <w:jc w:val="both"/>
      </w:pPr>
      <w:r>
        <w:rPr>
          <w:rFonts w:ascii="Arial" w:eastAsia="Arial" w:hAnsi="Arial"/>
          <w:sz w:val="24"/>
        </w:rP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iego Jorquera Pereira" w:date="2026-07-15T00:24:00Z" w:initials="DJ">
    <w:p w14:paraId="61BAB503" w14:textId="77777777" w:rsidR="00562D96" w:rsidRDefault="00562D96" w:rsidP="00562D96">
      <w:pPr>
        <w:pStyle w:val="Textocomentario"/>
      </w:pPr>
      <w:r>
        <w:rPr>
          <w:rStyle w:val="Refdecomentario"/>
        </w:rPr>
        <w:annotationRef/>
      </w:r>
      <w:r>
        <w:t>El formato sigue mal, revisa los márgenes.</w:t>
      </w:r>
    </w:p>
    <w:p w14:paraId="52BF1738" w14:textId="77777777" w:rsidR="00562D96" w:rsidRDefault="00562D96" w:rsidP="00562D96">
      <w:pPr>
        <w:pStyle w:val="Textocomentario"/>
      </w:pPr>
      <w:r>
        <w:t>El número romano no se debe ver en la portada.</w:t>
      </w:r>
    </w:p>
    <w:p w14:paraId="710BFD64" w14:textId="77777777" w:rsidR="00562D96" w:rsidRDefault="00562D96" w:rsidP="00562D96">
      <w:pPr>
        <w:pStyle w:val="Textocomentario"/>
      </w:pPr>
      <w:r>
        <w:t>El logo solo va en la portada.</w:t>
      </w:r>
    </w:p>
  </w:comment>
  <w:comment w:id="1" w:author="Diego Jorquera Pereira" w:date="2026-07-15T00:24:00Z" w:initials="DJ">
    <w:p w14:paraId="74823426" w14:textId="77777777" w:rsidR="00562D96" w:rsidRDefault="00562D96" w:rsidP="00562D96">
      <w:pPr>
        <w:pStyle w:val="Textocomentario"/>
      </w:pPr>
      <w:r>
        <w:rPr>
          <w:rStyle w:val="Refdecomentario"/>
        </w:rPr>
        <w:annotationRef/>
      </w:r>
      <w:r>
        <w:t>Acá también hay que revisar el formato.</w:t>
      </w:r>
    </w:p>
  </w:comment>
  <w:comment w:id="2" w:author="Diego Jorquera Pereira" w:date="2026-07-15T00:24:00Z" w:initials="DJ">
    <w:p w14:paraId="567686B7" w14:textId="77777777" w:rsidR="00562D96" w:rsidRDefault="00562D96" w:rsidP="00562D96">
      <w:pPr>
        <w:pStyle w:val="Textocomentario"/>
      </w:pPr>
      <w:r>
        <w:rPr>
          <w:rStyle w:val="Refdecomentario"/>
        </w:rPr>
        <w:annotationRef/>
      </w:r>
      <w:r>
        <w:t>Revisa el tipo de letra</w:t>
      </w:r>
    </w:p>
  </w:comment>
  <w:comment w:id="9" w:author="Diego Jorquera Pereira" w:date="2026-07-15T09:32:00Z" w:initials="DJ">
    <w:p w14:paraId="55C5E245" w14:textId="77777777" w:rsidR="0047652F" w:rsidRDefault="0047652F" w:rsidP="0047652F">
      <w:pPr>
        <w:pStyle w:val="Textocomentario"/>
      </w:pPr>
      <w:r>
        <w:rPr>
          <w:rStyle w:val="Refdecomentario"/>
        </w:rPr>
        <w:annotationRef/>
      </w:r>
      <w:r>
        <w:t>Eso no es necesario agregarlo, se puede poner en la metodología donde se hizo o después en el marco teórico se da a entender cuando hablas de tu internado.</w:t>
      </w:r>
    </w:p>
  </w:comment>
  <w:comment w:id="10" w:author="Diego Jorquera Pereira" w:date="2026-07-15T09:41:00Z" w:initials="DJ">
    <w:p w14:paraId="1B5A49FC" w14:textId="77777777" w:rsidR="00332C0E" w:rsidRDefault="00332C0E" w:rsidP="00332C0E">
      <w:pPr>
        <w:pStyle w:val="Textocomentario"/>
      </w:pPr>
      <w:r>
        <w:rPr>
          <w:rStyle w:val="Refdecomentario"/>
        </w:rPr>
        <w:annotationRef/>
      </w:r>
      <w:r>
        <w:t xml:space="preserve">Todo esto debería ir al final. </w:t>
      </w:r>
    </w:p>
    <w:p w14:paraId="4C6180BE" w14:textId="77777777" w:rsidR="00332C0E" w:rsidRDefault="00332C0E" w:rsidP="00332C0E">
      <w:pPr>
        <w:pStyle w:val="Textocomentario"/>
      </w:pPr>
      <w:r>
        <w:t>Parte hablando de todos estos temas y se termina con la problemática del estudio.</w:t>
      </w:r>
    </w:p>
  </w:comment>
  <w:comment w:id="11" w:author="Diego Jorquera Pereira" w:date="2026-07-15T09:55:00Z" w:initials="DJ">
    <w:p w14:paraId="636DD145" w14:textId="77777777" w:rsidR="00135938" w:rsidRDefault="00135938" w:rsidP="00135938">
      <w:pPr>
        <w:pStyle w:val="Textocomentario"/>
      </w:pPr>
      <w:r>
        <w:rPr>
          <w:rStyle w:val="Refdecomentario"/>
        </w:rPr>
        <w:annotationRef/>
      </w:r>
      <w:r>
        <w:t>Las ideas no están mal, pero debiese ser de lo más macro a lo más micro, de lo general a lo más específico.</w:t>
      </w:r>
    </w:p>
    <w:p w14:paraId="0E745A46" w14:textId="77777777" w:rsidR="00135938" w:rsidRDefault="00135938" w:rsidP="00135938">
      <w:pPr>
        <w:pStyle w:val="Textocomentario"/>
      </w:pPr>
      <w:r>
        <w:t>Acá hablas de la problemática, pero no tenemos idea del tema.</w:t>
      </w:r>
    </w:p>
  </w:comment>
  <w:comment w:id="12" w:author="Diego Jorquera Pereira" w:date="2026-07-15T09:55:00Z" w:initials="DJ">
    <w:p w14:paraId="33640EDD" w14:textId="77777777" w:rsidR="00135938" w:rsidRDefault="00135938" w:rsidP="00135938">
      <w:pPr>
        <w:pStyle w:val="Textocomentario"/>
      </w:pPr>
      <w:r>
        <w:rPr>
          <w:rStyle w:val="Refdecomentario"/>
        </w:rPr>
        <w:annotationRef/>
      </w:r>
      <w:r>
        <w:t xml:space="preserve">Esto debiese ser un título </w:t>
      </w:r>
    </w:p>
  </w:comment>
  <w:comment w:id="21" w:author="Diego Jorquera Pereira" w:date="2026-07-15T10:51:00Z" w:initials="DJ">
    <w:p w14:paraId="6D90BD9B" w14:textId="77777777" w:rsidR="009C2150" w:rsidRDefault="009C2150" w:rsidP="009C2150">
      <w:pPr>
        <w:pStyle w:val="Textocomentario"/>
      </w:pPr>
      <w:r>
        <w:rPr>
          <w:rStyle w:val="Refdecomentario"/>
        </w:rPr>
        <w:annotationRef/>
      </w:r>
      <w:r>
        <w:t>Hay que mejorar el orden, algo así:</w:t>
      </w:r>
      <w:r>
        <w:br/>
      </w:r>
      <w:r>
        <w:br/>
        <w:t>Atención Primaria de Salud</w:t>
      </w:r>
      <w:r>
        <w:br/>
        <w:t>CESFAM Nonguén</w:t>
      </w:r>
    </w:p>
    <w:p w14:paraId="64C6E3F5" w14:textId="77777777" w:rsidR="009C2150" w:rsidRDefault="009C2150" w:rsidP="009C2150">
      <w:pPr>
        <w:pStyle w:val="Textocomentario"/>
      </w:pPr>
      <w:r>
        <w:t xml:space="preserve">Programa de Salud Cardiovascular. </w:t>
      </w:r>
    </w:p>
    <w:p w14:paraId="3D242990" w14:textId="77777777" w:rsidR="009C2150" w:rsidRDefault="009C2150" w:rsidP="009C2150">
      <w:pPr>
        <w:pStyle w:val="Textocomentario"/>
      </w:pPr>
      <w:r>
        <w:t xml:space="preserve">Atención Farmacéutica. </w:t>
      </w:r>
    </w:p>
    <w:p w14:paraId="2F5B40F2" w14:textId="77777777" w:rsidR="009C2150" w:rsidRDefault="009C2150" w:rsidP="009C2150">
      <w:pPr>
        <w:pStyle w:val="Textocomentario"/>
      </w:pPr>
      <w:r>
        <w:t xml:space="preserve">Rol del químico farmacéutico en APS. </w:t>
      </w:r>
    </w:p>
    <w:p w14:paraId="5AD75044" w14:textId="77777777" w:rsidR="009C2150" w:rsidRDefault="009C2150" w:rsidP="009C2150">
      <w:pPr>
        <w:pStyle w:val="Textocomentario"/>
      </w:pPr>
      <w:r>
        <w:t xml:space="preserve">Atención Farmacéutica domiciliaria. </w:t>
      </w:r>
    </w:p>
    <w:p w14:paraId="112F1E11" w14:textId="77777777" w:rsidR="009C2150" w:rsidRDefault="009C2150" w:rsidP="009C2150">
      <w:pPr>
        <w:pStyle w:val="Textocomentario"/>
      </w:pPr>
      <w:r>
        <w:t>Adherencia, polifarmacia, PRM y RNM. (no sé si será necesario todo, va a depender de tu tema)</w:t>
      </w:r>
    </w:p>
    <w:p w14:paraId="57A13217" w14:textId="77777777" w:rsidR="009C2150" w:rsidRDefault="009C2150" w:rsidP="009C2150">
      <w:pPr>
        <w:pStyle w:val="Textocomentario"/>
      </w:pPr>
      <w:r>
        <w:t xml:space="preserve">Métodos de seguimiento farmacoterapéutico. </w:t>
      </w:r>
    </w:p>
    <w:p w14:paraId="5E0B73DF" w14:textId="77777777" w:rsidR="009C2150" w:rsidRDefault="009C2150" w:rsidP="009C2150">
      <w:pPr>
        <w:pStyle w:val="Textocomentario"/>
      </w:pPr>
      <w:r>
        <w:t>Modelo CMO y otro que estimes pertinente</w:t>
      </w:r>
    </w:p>
    <w:p w14:paraId="786911D8" w14:textId="77777777" w:rsidR="009C2150" w:rsidRDefault="009C2150" w:rsidP="009C2150">
      <w:pPr>
        <w:pStyle w:val="Textocomentario"/>
      </w:pPr>
      <w:r>
        <w:t xml:space="preserve">Aplicación del Modelo CMO en el CESFAM Villa Nonguén. </w:t>
      </w:r>
    </w:p>
    <w:p w14:paraId="2D5A59A8" w14:textId="77777777" w:rsidR="009C2150" w:rsidRDefault="009C2150" w:rsidP="009C2150">
      <w:pPr>
        <w:pStyle w:val="Textocomentario"/>
      </w:pPr>
      <w:r>
        <w:t xml:space="preserve">Justificación, problemática, algo así </w:t>
      </w:r>
    </w:p>
  </w:comment>
  <w:comment w:id="24" w:author="Diego Jorquera Pereira" w:date="2026-07-15T10:56:00Z" w:initials="DJ">
    <w:p w14:paraId="33FDBD83" w14:textId="77777777" w:rsidR="00F16375" w:rsidRDefault="00F16375" w:rsidP="00F16375">
      <w:pPr>
        <w:pStyle w:val="Textocomentario"/>
      </w:pPr>
      <w:r>
        <w:rPr>
          <w:rStyle w:val="Refdecomentario"/>
        </w:rPr>
        <w:annotationRef/>
      </w:r>
      <w:r>
        <w:t>Acá solo hay que poner la pregunta de investigación, se asume que sigue ese formato.</w:t>
      </w:r>
    </w:p>
  </w:comment>
  <w:comment w:id="27" w:author="Diego Jorquera Pereira" w:date="2026-07-15T10:56:00Z" w:initials="DJ">
    <w:p w14:paraId="5CE07A6B" w14:textId="77777777" w:rsidR="00C96531" w:rsidRDefault="00C96531" w:rsidP="00C96531">
      <w:pPr>
        <w:pStyle w:val="Textocomentario"/>
      </w:pPr>
      <w:r>
        <w:rPr>
          <w:rStyle w:val="Refdecomentario"/>
        </w:rPr>
        <w:annotationRef/>
      </w:r>
      <w:r>
        <w:t>Identificar</w:t>
      </w:r>
    </w:p>
  </w:comment>
  <w:comment w:id="28" w:author="Diego Jorquera Pereira" w:date="2026-07-15T10:57:00Z" w:initials="DJ">
    <w:p w14:paraId="3B81CDB8" w14:textId="77777777" w:rsidR="009816EA" w:rsidRDefault="009816EA" w:rsidP="009816EA">
      <w:pPr>
        <w:pStyle w:val="Textocomentario"/>
      </w:pPr>
      <w:r>
        <w:rPr>
          <w:rStyle w:val="Refdecomentario"/>
        </w:rPr>
        <w:annotationRef/>
      </w:r>
      <w:r>
        <w:t>Primero hay que elaborarlo y después aplicar. Si tu objetivo es aplicar, el general debería ser APLICACIÓN DE UN PROTOCOLO...</w:t>
      </w:r>
    </w:p>
  </w:comment>
  <w:comment w:id="29" w:author="Diego Jorquera Pereira" w:date="2026-07-15T11:11:00Z" w:initials="DJ">
    <w:p w14:paraId="2A3108B9" w14:textId="77777777" w:rsidR="00DD5A9B" w:rsidRDefault="00DD5A9B" w:rsidP="00DD5A9B">
      <w:pPr>
        <w:pStyle w:val="Textocomentario"/>
      </w:pPr>
      <w:r>
        <w:rPr>
          <w:rStyle w:val="Refdecomentario"/>
        </w:rPr>
        <w:annotationRef/>
      </w:r>
      <w:r>
        <w:t>Hay que mejorar los objetivos.</w:t>
      </w:r>
      <w:r>
        <w:br/>
        <w:t>GENERAL: Aplicación</w:t>
      </w:r>
      <w:r>
        <w:br/>
      </w:r>
      <w:r>
        <w:br/>
        <w:t>Específicos</w:t>
      </w:r>
      <w:r>
        <w:br/>
        <w:t>BRECHAS</w:t>
      </w:r>
      <w:r>
        <w:br/>
        <w:t>ELABORAR EL PROTOLOCO</w:t>
      </w:r>
      <w:r>
        <w:br/>
        <w:t>Y el 3ero algo que se relacione con la aplicación.</w:t>
      </w:r>
    </w:p>
  </w:comment>
  <w:comment w:id="36" w:author="Diego Jorquera Pereira" w:date="2026-07-15T11:13:00Z" w:initials="DJ">
    <w:p w14:paraId="65AB2200" w14:textId="77777777" w:rsidR="00745126" w:rsidRDefault="00B22C65" w:rsidP="00745126">
      <w:pPr>
        <w:pStyle w:val="Textocomentario"/>
      </w:pPr>
      <w:r>
        <w:rPr>
          <w:rStyle w:val="Refdecomentario"/>
        </w:rPr>
        <w:annotationRef/>
      </w:r>
      <w:r w:rsidR="00745126">
        <w:t>Acá solo debes poner CÓMO harás este objetivo, cómo verás esas brechas, que protocolos analizarás o cómo se obtendrá esta info.</w:t>
      </w:r>
    </w:p>
  </w:comment>
  <w:comment w:id="37" w:author="Diego Jorquera Pereira" w:date="2026-07-15T11:14:00Z" w:initials="DJ">
    <w:p w14:paraId="74F76CE3" w14:textId="3676C314" w:rsidR="00745126" w:rsidRDefault="00745126" w:rsidP="00745126">
      <w:pPr>
        <w:pStyle w:val="Textocomentario"/>
      </w:pPr>
      <w:r>
        <w:rPr>
          <w:rStyle w:val="Refdecomentario"/>
        </w:rPr>
        <w:annotationRef/>
      </w:r>
      <w:r>
        <w:t>Hay algunos resultados, hay que mejorarlo</w:t>
      </w:r>
    </w:p>
  </w:comment>
  <w:comment w:id="38" w:author="Diego Jorquera Pereira" w:date="2026-07-15T11:14:00Z" w:initials="DJ">
    <w:p w14:paraId="240CC40E" w14:textId="77777777" w:rsidR="00745126" w:rsidRDefault="00745126" w:rsidP="00745126">
      <w:pPr>
        <w:pStyle w:val="Textocomentario"/>
      </w:pPr>
      <w:r>
        <w:rPr>
          <w:rStyle w:val="Refdecomentario"/>
        </w:rPr>
        <w:annotationRef/>
      </w:r>
      <w:r>
        <w:t xml:space="preserve">Hay info que está bien si </w:t>
      </w:r>
    </w:p>
  </w:comment>
  <w:comment w:id="39" w:author="Diego Jorquera Pereira" w:date="2026-07-15T11:15:00Z" w:initials="DJ">
    <w:p w14:paraId="77443660" w14:textId="77777777" w:rsidR="00F91C89" w:rsidRDefault="00F91C89" w:rsidP="00F91C89">
      <w:pPr>
        <w:pStyle w:val="Textocomentario"/>
      </w:pPr>
      <w:r>
        <w:rPr>
          <w:rStyle w:val="Refdecomentario"/>
        </w:rPr>
        <w:annotationRef/>
      </w:r>
      <w:r>
        <w:t>Toda esa fila es resultado</w:t>
      </w:r>
    </w:p>
  </w:comment>
  <w:comment w:id="42" w:author="Diego Jorquera Pereira" w:date="2026-07-15T11:20:00Z" w:initials="DJ">
    <w:p w14:paraId="386EC855" w14:textId="77777777" w:rsidR="00162893" w:rsidRDefault="00162893" w:rsidP="00162893">
      <w:pPr>
        <w:pStyle w:val="Textocomentario"/>
      </w:pPr>
      <w:r>
        <w:rPr>
          <w:rStyle w:val="Refdecomentario"/>
        </w:rPr>
        <w:annotationRef/>
      </w:r>
      <w:r>
        <w:t xml:space="preserve">Hay que reordenar la info, hay cosas que son resultados y no metodología. </w:t>
      </w:r>
    </w:p>
  </w:comment>
  <w:comment w:id="45" w:author="Diego Jorquera Pereira" w:date="2026-07-15T11:19:00Z" w:initials="DJ">
    <w:p w14:paraId="447BFF48" w14:textId="77777777" w:rsidR="00584C3A" w:rsidRDefault="00584C3A" w:rsidP="00584C3A">
      <w:pPr>
        <w:pStyle w:val="Textocomentario"/>
      </w:pPr>
      <w:r>
        <w:rPr>
          <w:rStyle w:val="Refdecomentario"/>
        </w:rPr>
        <w:annotationRef/>
      </w:r>
      <w:r>
        <w:t>Un poco informal eso</w:t>
      </w:r>
    </w:p>
  </w:comment>
  <w:comment w:id="46" w:author="Diego Jorquera Pereira" w:date="2026-07-15T11:19:00Z" w:initials="DJ">
    <w:p w14:paraId="1ABACD25" w14:textId="77777777" w:rsidR="00F80C2C" w:rsidRDefault="00F80C2C" w:rsidP="00F80C2C">
      <w:pPr>
        <w:pStyle w:val="Textocomentario"/>
      </w:pPr>
      <w:r>
        <w:rPr>
          <w:rStyle w:val="Refdecomentario"/>
        </w:rPr>
        <w:annotationRef/>
      </w:r>
      <w:r>
        <w:t xml:space="preserve">Eso es dato sensible, pero ahí lo conversamos </w:t>
      </w:r>
    </w:p>
  </w:comment>
  <w:comment w:id="49" w:author="Diego Jorquera Pereira" w:date="2026-07-15T11:20:00Z" w:initials="DJ">
    <w:p w14:paraId="162545A8" w14:textId="77777777" w:rsidR="00DE180E" w:rsidRDefault="00DE180E" w:rsidP="00DE180E">
      <w:pPr>
        <w:pStyle w:val="Textocomentario"/>
      </w:pPr>
      <w:r>
        <w:rPr>
          <w:rStyle w:val="Refdecomentario"/>
        </w:rPr>
        <w:annotationRef/>
      </w:r>
      <w:r>
        <w:t xml:space="preserve">Arriba pusiste algo de pacientes </w:t>
      </w:r>
    </w:p>
  </w:comment>
  <w:comment w:id="50" w:author="Diego Jorquera Pereira" w:date="2026-07-15T11:21:00Z" w:initials="DJ">
    <w:p w14:paraId="470302DF" w14:textId="77777777" w:rsidR="00F82540" w:rsidRDefault="00F82540" w:rsidP="00F82540">
      <w:pPr>
        <w:pStyle w:val="Textocomentario"/>
      </w:pPr>
      <w:r>
        <w:rPr>
          <w:rStyle w:val="Refdecomentario"/>
        </w:rPr>
        <w:annotationRef/>
      </w:r>
      <w:r>
        <w:t>La redacción mejoró harto, no se ve tan IA como la vez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0BFD64" w15:done="0"/>
  <w15:commentEx w15:paraId="74823426" w15:done="0"/>
  <w15:commentEx w15:paraId="567686B7" w15:done="0"/>
  <w15:commentEx w15:paraId="55C5E245" w15:done="0"/>
  <w15:commentEx w15:paraId="4C6180BE" w15:done="0"/>
  <w15:commentEx w15:paraId="0E745A46" w15:done="0"/>
  <w15:commentEx w15:paraId="33640EDD" w15:done="0"/>
  <w15:commentEx w15:paraId="2D5A59A8" w15:done="0"/>
  <w15:commentEx w15:paraId="33FDBD83" w15:done="0"/>
  <w15:commentEx w15:paraId="5CE07A6B" w15:done="0"/>
  <w15:commentEx w15:paraId="3B81CDB8" w15:done="0"/>
  <w15:commentEx w15:paraId="2A3108B9" w15:done="0"/>
  <w15:commentEx w15:paraId="65AB2200" w15:done="0"/>
  <w15:commentEx w15:paraId="74F76CE3" w15:paraIdParent="65AB2200" w15:done="0"/>
  <w15:commentEx w15:paraId="240CC40E" w15:paraIdParent="65AB2200" w15:done="0"/>
  <w15:commentEx w15:paraId="77443660" w15:done="0"/>
  <w15:commentEx w15:paraId="386EC855" w15:done="0"/>
  <w15:commentEx w15:paraId="447BFF48" w15:done="0"/>
  <w15:commentEx w15:paraId="1ABACD25" w15:done="0"/>
  <w15:commentEx w15:paraId="162545A8" w15:done="0"/>
  <w15:commentEx w15:paraId="470302D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131B82" w16cex:dateUtc="2026-07-15T04:24:00Z"/>
  <w16cex:commentExtensible w16cex:durableId="063AC077" w16cex:dateUtc="2026-07-15T04:24:00Z"/>
  <w16cex:commentExtensible w16cex:durableId="7174C4F8" w16cex:dateUtc="2026-07-15T04:24:00Z"/>
  <w16cex:commentExtensible w16cex:durableId="6BF050C3" w16cex:dateUtc="2026-07-15T13:32:00Z"/>
  <w16cex:commentExtensible w16cex:durableId="3A7C1C05" w16cex:dateUtc="2026-07-15T13:41:00Z"/>
  <w16cex:commentExtensible w16cex:durableId="71F53F7E" w16cex:dateUtc="2026-07-15T13:55:00Z"/>
  <w16cex:commentExtensible w16cex:durableId="5AEB88C5" w16cex:dateUtc="2026-07-15T13:55:00Z"/>
  <w16cex:commentExtensible w16cex:durableId="69B6D103" w16cex:dateUtc="2026-07-15T14:51:00Z"/>
  <w16cex:commentExtensible w16cex:durableId="0950DD33" w16cex:dateUtc="2026-07-15T14:56:00Z"/>
  <w16cex:commentExtensible w16cex:durableId="681B4E47" w16cex:dateUtc="2026-07-15T14:56:00Z"/>
  <w16cex:commentExtensible w16cex:durableId="040ACDA0" w16cex:dateUtc="2026-07-15T14:57:00Z"/>
  <w16cex:commentExtensible w16cex:durableId="60EA67C8" w16cex:dateUtc="2026-07-15T15:11:00Z"/>
  <w16cex:commentExtensible w16cex:durableId="67B4C2A2" w16cex:dateUtc="2026-07-15T15:13:00Z"/>
  <w16cex:commentExtensible w16cex:durableId="42750B3F" w16cex:dateUtc="2026-07-15T15:14:00Z"/>
  <w16cex:commentExtensible w16cex:durableId="6554B621" w16cex:dateUtc="2026-07-15T15:14:00Z"/>
  <w16cex:commentExtensible w16cex:durableId="33BB5593" w16cex:dateUtc="2026-07-15T15:15:00Z"/>
  <w16cex:commentExtensible w16cex:durableId="044C9449" w16cex:dateUtc="2026-07-15T15:20:00Z"/>
  <w16cex:commentExtensible w16cex:durableId="1F7FDDE7" w16cex:dateUtc="2026-07-15T15:19:00Z"/>
  <w16cex:commentExtensible w16cex:durableId="6E583F3C" w16cex:dateUtc="2026-07-15T15:19:00Z"/>
  <w16cex:commentExtensible w16cex:durableId="4408437F" w16cex:dateUtc="2026-07-15T15:20:00Z"/>
  <w16cex:commentExtensible w16cex:durableId="70C36974" w16cex:dateUtc="2026-07-15T15: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0BFD64" w16cid:durableId="6D131B82"/>
  <w16cid:commentId w16cid:paraId="74823426" w16cid:durableId="063AC077"/>
  <w16cid:commentId w16cid:paraId="567686B7" w16cid:durableId="7174C4F8"/>
  <w16cid:commentId w16cid:paraId="55C5E245" w16cid:durableId="6BF050C3"/>
  <w16cid:commentId w16cid:paraId="4C6180BE" w16cid:durableId="3A7C1C05"/>
  <w16cid:commentId w16cid:paraId="0E745A46" w16cid:durableId="71F53F7E"/>
  <w16cid:commentId w16cid:paraId="33640EDD" w16cid:durableId="5AEB88C5"/>
  <w16cid:commentId w16cid:paraId="2D5A59A8" w16cid:durableId="69B6D103"/>
  <w16cid:commentId w16cid:paraId="33FDBD83" w16cid:durableId="0950DD33"/>
  <w16cid:commentId w16cid:paraId="5CE07A6B" w16cid:durableId="681B4E47"/>
  <w16cid:commentId w16cid:paraId="3B81CDB8" w16cid:durableId="040ACDA0"/>
  <w16cid:commentId w16cid:paraId="2A3108B9" w16cid:durableId="60EA67C8"/>
  <w16cid:commentId w16cid:paraId="65AB2200" w16cid:durableId="67B4C2A2"/>
  <w16cid:commentId w16cid:paraId="74F76CE3" w16cid:durableId="42750B3F"/>
  <w16cid:commentId w16cid:paraId="240CC40E" w16cid:durableId="6554B621"/>
  <w16cid:commentId w16cid:paraId="77443660" w16cid:durableId="33BB5593"/>
  <w16cid:commentId w16cid:paraId="386EC855" w16cid:durableId="044C9449"/>
  <w16cid:commentId w16cid:paraId="447BFF48" w16cid:durableId="1F7FDDE7"/>
  <w16cid:commentId w16cid:paraId="1ABACD25" w16cid:durableId="6E583F3C"/>
  <w16cid:commentId w16cid:paraId="162545A8" w16cid:durableId="4408437F"/>
  <w16cid:commentId w16cid:paraId="470302DF" w16cid:durableId="70C369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ABEF" w14:textId="77777777" w:rsidR="00560B65" w:rsidRDefault="00560B65" w:rsidP="00837CF9">
      <w:pPr>
        <w:spacing w:after="0" w:line="240" w:lineRule="auto"/>
      </w:pPr>
      <w:r>
        <w:separator/>
      </w:r>
    </w:p>
  </w:endnote>
  <w:endnote w:type="continuationSeparator" w:id="0">
    <w:p w14:paraId="65833ED7" w14:textId="77777777" w:rsidR="00560B65" w:rsidRDefault="00560B65"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EndPr/>
    <w:sdtContent>
      <w:p w14:paraId="0BA5EB72"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774620B2"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EndPr/>
    <w:sdtContent>
      <w:p w14:paraId="796EB839" w14:textId="4030557B"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00F2F38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DB6D" w14:textId="77777777" w:rsidR="00560B65" w:rsidRDefault="00560B65" w:rsidP="00837CF9">
      <w:pPr>
        <w:spacing w:after="0" w:line="240" w:lineRule="auto"/>
      </w:pPr>
      <w:r>
        <w:separator/>
      </w:r>
    </w:p>
  </w:footnote>
  <w:footnote w:type="continuationSeparator" w:id="0">
    <w:p w14:paraId="2EA34F7E" w14:textId="77777777" w:rsidR="00560B65" w:rsidRDefault="00560B65"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8C8" w14:textId="77777777" w:rsidR="00F16909" w:rsidRDefault="00F16909">
    <w:pPr>
      <w:pStyle w:val="Encabezado"/>
    </w:pPr>
    <w:r>
      <w:rPr>
        <w:noProof/>
        <w:lang w:eastAsia="es-CL"/>
      </w:rPr>
      <w:drawing>
        <wp:anchor distT="0" distB="0" distL="114300" distR="114300" simplePos="0" relativeHeight="251662848" behindDoc="1" locked="0" layoutInCell="1" allowOverlap="1" wp14:anchorId="24117D8A" wp14:editId="4E09CF54">
          <wp:simplePos x="0" y="0"/>
          <wp:positionH relativeFrom="margin">
            <wp:align>left</wp:align>
          </wp:positionH>
          <wp:positionV relativeFrom="paragraph">
            <wp:posOffset>-214630</wp:posOffset>
          </wp:positionV>
          <wp:extent cx="1936137" cy="657225"/>
          <wp:effectExtent l="0" t="0" r="6985" b="0"/>
          <wp:wrapNone/>
          <wp:docPr id="201234744" name="Imagen 201234744" descr="Postgrado Medicina y Ciencia | Universidad San Sebastián | 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tgrado Medicina y Ciencia | Universidad San Sebastián | USS"/>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36137"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3D0E" w14:textId="6CA28147" w:rsidR="00837CF9" w:rsidRDefault="00837CF9">
    <w:pPr>
      <w:pStyle w:val="Encabezado"/>
    </w:pPr>
    <w:r>
      <w:rPr>
        <w:noProof/>
        <w:lang w:eastAsia="es-CL"/>
      </w:rPr>
      <w:drawing>
        <wp:anchor distT="0" distB="0" distL="114300" distR="114300" simplePos="0" relativeHeight="251660800" behindDoc="1" locked="0" layoutInCell="1" allowOverlap="1" wp14:anchorId="314666B2" wp14:editId="5CFB0912">
          <wp:simplePos x="0" y="0"/>
          <wp:positionH relativeFrom="margin">
            <wp:align>left</wp:align>
          </wp:positionH>
          <wp:positionV relativeFrom="paragraph">
            <wp:posOffset>-214630</wp:posOffset>
          </wp:positionV>
          <wp:extent cx="1936137" cy="657225"/>
          <wp:effectExtent l="0" t="0" r="6985" b="0"/>
          <wp:wrapNone/>
          <wp:docPr id="173815460" name="Imagen 173815460" descr="Postgrado Medicina y Ciencia | Universidad San Sebastián | 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tgrado Medicina y Ciencia | Universidad San Sebastián | USS"/>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36137"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ego Jorquera Pereira">
    <w15:presenceInfo w15:providerId="Windows Live" w15:userId="965e9a197275a0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430D9"/>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ascii="Arial" w:eastAsiaTheme="majorEastAsia" w:hAnsi="Arial" w:cstheme="majorBidi"/>
      <w:b/>
      <w:sz w:val="24"/>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ascii="Arial" w:eastAsiaTheme="majorEastAsia" w:hAnsi="Arial" w:cstheme="majorBidi"/>
      <w:b/>
      <w:sz w:val="24"/>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ascii="Arial" w:eastAsiaTheme="minorEastAsia" w:hAnsi="Arial" w:cs="Arial"/>
      <w:noProof/>
      <w:sz w:val="24"/>
      <w:szCs w:val="24"/>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rFonts w:ascii="Arial" w:hAnsi="Arial"/>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ascii="Arial" w:eastAsiaTheme="minorEastAsia" w:hAnsi="Arial" w:cs="Arial"/>
      <w:b/>
      <w:spacing w:val="15"/>
      <w:sz w:val="24"/>
      <w:szCs w:val="24"/>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2.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customXml/itemProps3.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F66968-0B63-4A9C-B0AD-642FFF3ECA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29</Pages>
  <Words>5828</Words>
  <Characters>32056</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Diego Jorquera Pereira</cp:lastModifiedBy>
  <cp:revision>60</cp:revision>
  <cp:lastPrinted>2024-05-17T03:59:00Z</cp:lastPrinted>
  <dcterms:created xsi:type="dcterms:W3CDTF">2026-07-09T02:13:00Z</dcterms:created>
  <dcterms:modified xsi:type="dcterms:W3CDTF">2026-07-15T15:21:00Z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