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Author (s):</w:t>
      </w:r>
      <w:r w:rsidDel="00000000" w:rsidR="00000000" w:rsidRPr="00000000">
        <w:rPr>
          <w:rFonts w:ascii="Arial" w:cs="Arial" w:eastAsia="Arial" w:hAnsi="Arial"/>
          <w:color w:val="1f1f1f"/>
          <w:rtl w:val="0"/>
        </w:rPr>
        <w:t xml:space="preserve"> Sharada P. Mohanty, David P. Hughes y Marcel Salathé.</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Title of paper:</w:t>
      </w:r>
      <w:r w:rsidDel="00000000" w:rsidR="00000000" w:rsidRPr="00000000">
        <w:rPr>
          <w:rFonts w:ascii="Arial" w:cs="Arial" w:eastAsia="Arial" w:hAnsi="Arial"/>
          <w:color w:val="1f1f1f"/>
          <w:rtl w:val="0"/>
        </w:rPr>
        <w:t xml:space="preserve"> Using Deep Learning for Image-Based Plant Disease Detection.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Journal:</w:t>
      </w:r>
      <w:r w:rsidDel="00000000" w:rsidR="00000000" w:rsidRPr="00000000">
        <w:rPr>
          <w:rFonts w:ascii="Arial" w:cs="Arial" w:eastAsia="Arial" w:hAnsi="Arial"/>
          <w:color w:val="1f1f1f"/>
          <w:rtl w:val="0"/>
        </w:rPr>
        <w:t xml:space="preserve"> Frontiers in Plant Science.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Volume (issue):</w:t>
      </w:r>
      <w:r w:rsidDel="00000000" w:rsidR="00000000" w:rsidRPr="00000000">
        <w:rPr>
          <w:rFonts w:ascii="Arial" w:cs="Arial" w:eastAsia="Arial" w:hAnsi="Arial"/>
          <w:color w:val="1f1f1f"/>
          <w:rtl w:val="0"/>
        </w:rPr>
        <w:t xml:space="preserve"> 7 (1419)</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pag – pag (year):</w:t>
      </w:r>
      <w:r w:rsidDel="00000000" w:rsidR="00000000" w:rsidRPr="00000000">
        <w:rPr>
          <w:rFonts w:ascii="Arial" w:cs="Arial" w:eastAsia="Arial" w:hAnsi="Arial"/>
          <w:color w:val="1f1f1f"/>
          <w:rtl w:val="0"/>
        </w:rPr>
        <w:t xml:space="preserve"> 1 – 15 (2016).</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Estado del arte que hace el autor</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estado del arte del diagnóstico fitopatológico automatizado ha estado históricamente dominado por técnicas de procesamiento digital de imágenes clásico y algoritmos de aprendizaje automático superficiales (Machine Learning). Los autores sitúan su investigación en un punto de transición crítico, destacando que los modelos preexistentes se fundamentaban exclusivamente en enfoques como las Máquinas de Vectores de Soporte (SVM), Bosques Aleatorios (Random Forests) y redes neuronales básicas. Estos enfoques históricos requerían obligatoriamente una fase de extracción manual de características (hand-crafted features), donde ingenieros debían definir matemáticamente descriptores de textura, histogramas de color y morfología de los bordes mediante operadores matemáticos estáticos.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Sin embargo, el núcleo teórico que da pie a este estudio es la incapacidad de dichos sistemas tradicionales para generalizar el conocimiento. A medida que la variabilidad biológica de las enfermedades se presentaba (cambios de iluminación, diferentes etapas fenológicas de la infección o mutaciones en las manchas foliares), los algoritmos clásicos colapsaban. Los autores realizan una revisión de los intentos previos de aplicar inteligencia artificial en la agricultura, identificando que la inmensa mayoría de los estudios estaban confinados a conjuntos de datos (datasets) minúsculos, localizados y altamente controlados (generalmente menos de 500 imágenes), lo que imposibilitaba el entrenamiento de arquitecturas verdaderamente profundas sin incurrir en un sobreajuste severo (overfitting). Por lo tanto, los autores posicionan su estudio en la vanguardia de la intersección entre la seguridad alimentaria y el Deep Learning, con el propósito de demostrar que las Redes Neuronales Convolucionales (CNN) pueden eliminar la dependencia de la extracción manual de datos y aprender representaciones semánticas directamente de los píxeles crudos.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Motivación del autor (críticas del autor a otros trabajos)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La motivación fundamental que impulsa esta investigación radica en la alarmante amenaza que representan las enfermedades de los cultivos para la seguridad alimentaria global, exacerbada por la falta de acceso a expertos agrónomos en regiones en vías de desarrollo. Los autores formulan una crítica directa y contundente a los sistemas de visión computacional agrícola de la época, argumentando que la dependencia de las características extraídas por humanos es un cuello de botella insostenible. Critican que los descriptores diseñados manualmente son rígidos e incapaces de capturar la complejidad no lineal de una infección real, sacrificando la escalabilidad del sistema.</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Como consecuencia, advierten que la literatura previa ha estado reportando tasas de acierto artificialmente altas (falsos positivos metodológicos), logradas únicamente porque validaban sus modelos en las mismas condiciones de iluminación y fondo donde fueron entrenados. Los autores critican abiertamente que las investigaciones anteriores hayan eludido el problema del procesamiento masivo de datos heterogéneos y justifican su trabajo en la urgencia de proporcionar a la comunidad científica el primer marco experimental a gran escala (large-scale benchmarking) que valide si el aprendizaje profundo puede democratizar el diagnóstico agrícola a través de dispositivos móviles.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Descripción del aporte del autor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aporte central y de mayor trascendencia de este artículo no es la creación de una nueva arquitectura matemática desde cero, sino la ejecución del primer estudio empírico masivo que consolida y valida el uso de Redes Neuronales Convolucionales preentrenadas para la agricultura. El problema principal que atacan es la asimetría entre el poder del Deep Learning (que ya triunfaba en el reconocimiento facial) y su nula adopción en la agronomía debido a la falta de datos estandarizados.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Para resolver esto, el aporte fundamental de los autores es la sistematización del entrenamiento algorítmico utilizando el ecosistema de </w:t>
      </w:r>
      <w:r w:rsidDel="00000000" w:rsidR="00000000" w:rsidRPr="00000000">
        <w:rPr>
          <w:rFonts w:ascii="Arial" w:cs="Arial" w:eastAsia="Arial" w:hAnsi="Arial"/>
          <w:i w:val="1"/>
          <w:iCs w:val="1"/>
          <w:color w:val="1f1f1f"/>
          <w:rtl w:val="0"/>
        </w:rPr>
        <w:t xml:space="preserve">PlantVillage</w:t>
      </w:r>
      <w:r w:rsidDel="00000000" w:rsidR="00000000" w:rsidRPr="00000000">
        <w:rPr>
          <w:rFonts w:ascii="Arial" w:cs="Arial" w:eastAsia="Arial" w:hAnsi="Arial"/>
          <w:color w:val="1f1f1f"/>
          <w:rtl w:val="0"/>
        </w:rPr>
        <w:t xml:space="preserve">, demostrando de forma pionera que una CNN profunda puede clasificar 38 pares de cultivo-enfermedad simultáneamente sin requerir que un humano le indique qué observar. En lugar de procesar la imagen buscando reglas estáticas, el documento aporta la validación de que los filtros convolucionales profundos actúan como extractores de características universales.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inmenso impacto científico y social de este aporte es que estableció la "línea base" (baseline) metodológica para toda la investigación posterior en IA agrícola. Al demostrar empíricamente que una red preentrenada en dominios generales (como ImageNet) puede adaptarse a identificar necrosis foliares complejas, los autores abrieron la puerta tecnológica para que hoy en día sea viable conceptualizar aplicaciones móviles que, con solo tomar una fotografía en campo, puedan brindar un diagnóstico instantáneo a agricultores que no tienen acceso a laboratorios especializados.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Proceso para obtener el aporte que considera el autor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Para cimentar su validación algorítmica y garantizar su rigor científico, los autores emplearon un proceso metodológico basado en la curación y transformación intensiva de datos. El proceso investigativo comenzó con la adopción del conjunto de datos abierto </w:t>
      </w:r>
      <w:r w:rsidDel="00000000" w:rsidR="00000000" w:rsidRPr="00000000">
        <w:rPr>
          <w:rFonts w:ascii="Arial" w:cs="Arial" w:eastAsia="Arial" w:hAnsi="Arial"/>
          <w:i w:val="1"/>
          <w:iCs w:val="1"/>
          <w:color w:val="1f1f1f"/>
          <w:rtl w:val="0"/>
        </w:rPr>
        <w:t xml:space="preserve">PlantVillage</w:t>
      </w:r>
      <w:r w:rsidDel="00000000" w:rsidR="00000000" w:rsidRPr="00000000">
        <w:rPr>
          <w:rFonts w:ascii="Arial" w:cs="Arial" w:eastAsia="Arial" w:hAnsi="Arial"/>
          <w:color w:val="1f1f1f"/>
          <w:rtl w:val="0"/>
        </w:rPr>
        <w:t xml:space="preserve">, recolectando un volumen sin precedentes de 54,306 imágenes de hojas enfermas y sanas, categorizadas por expertos fitopatólogos en 14 especies de cultivos (incluyendo solanáceas) y 26 enfermedades.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A partir de este conjunto crudo, los autores implementaron un procedimiento de preprocesamiento de múltiples etapas para aislar qué factores visuales determinan el aprendizaje de la red neuronal. Dividieron experimentalmente el dataset en tres versiones conceptuales: 1) Imágenes a color original (para evaluar la capacidad bruta de la red), 2) Imágenes en escala de grises (para forzar al modelo a aprender de la textura y morfología de las lesiones, eliminando el sesgo cromático), y 3) Imágenes segmentadas (donde algorítmicamente se eliminó el fondo de la hoja, dejando solo el tejido vegetal sobre un fondo negro plano). Finalmente, estructuraron diferentes particiones de entrenamiento y validación (desde 80/20 hasta 20/80) para someter a estrés la capacidad de generalización del algoritmo ante la escasez de datos.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Proceso para resolver el problema considerado por el autor</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Para resolver el problema computacional de la clasificación multiclase masiva, los autores diseñan un proceso de análisis comparativo (benchmarking) entre dos arquitecturas dominantes del estado del arte de aquel momento: AlexNet (una red lineal profunda) y GoogLeNet/Inception (una arquitectura compleja con módulos de procesamiento en paralelo).</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proceso de resolución evalúa estas arquitecturas a través de dos enfoques de optimización de tensores. Primero, el "Entrenamiento desde cero" (Training from scratch), inicializando los pesos matemáticos de forma aleatoria. Segundo, la "Transferencia de Aprendizaje" (Transfer Learning / Fine-tuning), importando los pesos previamente aprendidos del masivo dataset ImageNet e inyectándolos en las capas convolucionales tempranas para acelerar la convergencia. El proceso expone realidades operativas críticas: ajustaron la red reemplazando la capa final completamente conectada para emitir 38 probabilidades (función Softmax) y optimizaron el sistema mediante el Descenso de Gradiente Estocástico (SGD). A través de esta evaluación cruzada, los autores resuelven el problema demostrando cómo interactúa la arquitectura de la red frente a los diferentes tratamientos de imagen (color vs. gris) y estrategias de inicialización.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Métricas que el autor usa y resultado que obtiene. Comentar (los resultados son mejores respecto a otros)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estudio consolida métricas cuantitativas estándar de clasificación multiclase: Exactitud global (Accuracy), Precisión (Precision), Sensibilidad (Recall) y el F1-Score.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Los resultados comparativos principales revelaron: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GoogLeNet con Transfer Learning (imágenes a color): 99.35% de Exactitud.</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AlexNet con Transfer Learning (imágenes a color): 99.27% de Exactitud.</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GoogLeNet (imágenes en escala de grises): 98.23% de Exactitud (demostrando que el color importa, pero la textura es vital).</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Rendimiento en imágenes de campo real (Prueba externa): El Accuracy colapsó al 31.4%.</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Comentarios:</w:t>
      </w:r>
      <w:r w:rsidDel="00000000" w:rsidR="00000000" w:rsidRPr="00000000">
        <w:rPr>
          <w:rFonts w:ascii="Arial" w:cs="Arial" w:eastAsia="Arial" w:hAnsi="Arial"/>
          <w:color w:val="1f1f1f"/>
          <w:rtl w:val="0"/>
        </w:rPr>
        <w:t xml:space="preserve"> La decisión de los autores de medir el rendimiento no solo en el entorno controlado, sino exponiendo el modelo a imágenes capturadas directamente de fuentes externas no controladas, es metodológicamente brillante. El hecho de que GoogLeNet alcance casi el 100% en el laboratorio es un logro matemático formidable; sin embargo, la revelación empírica de que el modelo cae estrepitosamente al 31.4% en la calle demuestra una madurez excepcional al transparentar el problema del "Domain Shift" (desajuste de dominio). Esto prueba que los algoritmos memorizan los fondos homogéneos del laboratorio y fracasan ante el ruido del mundo real.</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Observaciones y/o críticas suyas al artículo</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Si bien este artículo es la pieza fundacional ineludible que abrió el campo del Deep Learning en la agricultura moderna, presenta limitaciones de aplicabilidad severas que requieren escrutinio y justifican el desarrollo de la presente tesis. Su mayor debilidad radica en la naturaleza de sus datos (</w:t>
      </w:r>
      <w:r w:rsidDel="00000000" w:rsidR="00000000" w:rsidRPr="00000000">
        <w:rPr>
          <w:rFonts w:ascii="Arial" w:cs="Arial" w:eastAsia="Arial" w:hAnsi="Arial"/>
          <w:i w:val="1"/>
          <w:iCs w:val="1"/>
          <w:color w:val="1f1f1f"/>
          <w:rtl w:val="0"/>
        </w:rPr>
        <w:t xml:space="preserve">PlantVillage</w:t>
      </w:r>
      <w:r w:rsidDel="00000000" w:rsidR="00000000" w:rsidRPr="00000000">
        <w:rPr>
          <w:rFonts w:ascii="Arial" w:cs="Arial" w:eastAsia="Arial" w:hAnsi="Arial"/>
          <w:color w:val="1f1f1f"/>
          <w:rtl w:val="0"/>
        </w:rPr>
        <w:t xml:space="preserve">); todas las hojas fueron arrancadas de la planta y fotografiadas sobre fondos monocromáticos grises. Los autores logran teorizar y validar matemáticamente el poder de las CNN, pero delegan la monumental carga de lidiar con los fondos reales de los campos agrícolas (suelo, maleza, iluminación andina intensa) a "futuros trabajos".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Además, la validación del modelo evidencia un obstáculo crítico que limita drásticamente la viabilidad comercial y social de su propuesta en el contexto peruano. Al aplicar este modelo base en los campos de papa de Ahuac o Chupaca (Junín), la caída de rendimiento demostrada (del 99% al 31%) hace que su implementación directa sea inservible para el agricultor andino. Asimismo, el estudio se limita a ejecutar el algoritmo en potentes estaciones de trabajo de laboratorio, ignorando por completo la arquitectura de software necesaria (desarrollo de APIs, contenedores Docker o plataformas web como Laravel) para que la inferencia computacional ocurra en milisegundos y pueda ser consumida en tiempo real por los usuarios finales en zonas con recursos limitados.</w:t>
      </w: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n0uBk0YuPd/YE+51GHe76yBMuQ==">CgMxLjA4AHIhMVVjVmdWdmNWaUdQSlA0N1U0dGVtWTJsWXhJV3dQZWx2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