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Plantilla del Estado del Arte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Author (s):</w:t>
      </w:r>
      <w:r w:rsidDel="00000000" w:rsidR="00000000" w:rsidRPr="00000000">
        <w:rPr>
          <w:rtl w:val="0"/>
        </w:rPr>
        <w:t xml:space="preserve"> Bhatt, P. y Sarangi, S.</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Title of paper:</w:t>
      </w:r>
      <w:r w:rsidDel="00000000" w:rsidR="00000000" w:rsidRPr="00000000">
        <w:rPr>
          <w:rtl w:val="0"/>
        </w:rPr>
        <w:t xml:space="preserve"> Fine-Tuning CNN Models for Plant Disease Detection in Potato.</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Journal:</w:t>
      </w:r>
      <w:r w:rsidDel="00000000" w:rsidR="00000000" w:rsidRPr="00000000">
        <w:rPr>
          <w:rtl w:val="0"/>
        </w:rPr>
        <w:t xml:space="preserve"> Computers and Electronics in Agriculture.</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Volume (issue):</w:t>
      </w:r>
      <w:r w:rsidDel="00000000" w:rsidR="00000000" w:rsidRPr="00000000">
        <w:rPr>
          <w:rtl w:val="0"/>
        </w:rPr>
        <w:t xml:space="preserve"> 206.</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pag – pag (year):</w:t>
      </w:r>
      <w:r w:rsidDel="00000000" w:rsidR="00000000" w:rsidRPr="00000000">
        <w:rPr>
          <w:rtl w:val="0"/>
        </w:rPr>
        <w:t xml:space="preserve"> 107673 (2023).</w:t>
      </w:r>
    </w:p>
    <w:p w:rsidR="00000000" w:rsidDel="00000000" w:rsidP="00000000" w:rsidRDefault="00000000" w:rsidRPr="00000000" w14:paraId="00000007">
      <w:pPr>
        <w:pStyle w:val="Heading3"/>
        <w:keepNext w:val="0"/>
        <w:keepLines w:val="0"/>
        <w:jc w:val="both"/>
        <w:rPr>
          <w:sz w:val="26"/>
          <w:szCs w:val="26"/>
        </w:rPr>
      </w:pPr>
      <w:bookmarkStart w:colFirst="0" w:colLast="0" w:name="_heading=h.6l86y6ry2bxv"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Los autores presentan el estado del arte destacando que el aprendizaje profundo se ha consolidado como una de las tecnologías más prometedoras para la detección automática de enfermedades vegetales. Señalan que las Redes Neuronales Convolucionales (CNN) han alcanzado niveles muy elevados de precisión en bases de datos ampliamente utilizadas como PlantVillage; sin embargo, enfatizan que dichos resultados suelen obtenerse en ambientes controlados que no representan completamente las condiciones agrícolas reales. La revisión realizada evidencia que arquitecturas como ResNet, DenseNet, VGG, MobileNet y EfficientNet han demostrado un desempeño sobresaliente gracias al uso de Transfer Learning, aunque todavía existen desafíos relacionados con la adaptación de estos modelos a cultivos específicos, especialmente cuando la cantidad de imágenes disponibles para entrenamiento es limitada.</w:t>
      </w:r>
    </w:p>
    <w:p w:rsidR="00000000" w:rsidDel="00000000" w:rsidP="00000000" w:rsidRDefault="00000000" w:rsidRPr="00000000" w14:paraId="00000009">
      <w:pPr>
        <w:pStyle w:val="Heading3"/>
        <w:keepNext w:val="0"/>
        <w:keepLines w:val="0"/>
        <w:jc w:val="both"/>
        <w:rPr>
          <w:sz w:val="26"/>
          <w:szCs w:val="26"/>
        </w:rPr>
      </w:pPr>
      <w:bookmarkStart w:colFirst="0" w:colLast="0" w:name="_heading=h.olhxp939wbe2"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investigación surge de la necesidad de optimizar modelos preentrenados para el diagnóstico de enfermedades en cultivos de papa utilizando conjuntos de datos reducidos. Los autores critican que muchos trabajos desarrollan modelos completamente nuevos, lo que requiere grandes volúmenes de datos y elevados recursos computacionales. Asimismo, señalan que varias investigaciones comparan arquitecturas de manera superficial sin analizar el impacto que tiene el ajuste fino (</w:t>
      </w:r>
      <w:r w:rsidDel="00000000" w:rsidR="00000000" w:rsidRPr="00000000">
        <w:rPr>
          <w:i w:val="1"/>
          <w:iCs w:val="1"/>
          <w:rtl w:val="0"/>
        </w:rPr>
        <w:t xml:space="preserve">Fine-Tuning</w:t>
      </w:r>
      <w:r w:rsidDel="00000000" w:rsidR="00000000" w:rsidRPr="00000000">
        <w:rPr>
          <w:rtl w:val="0"/>
        </w:rPr>
        <w:t xml:space="preserve">) sobre las diferentes capas del modelo. Consideran que existe una necesidad de establecer estrategias que permitan aprovechar el conocimiento previamente adquirido por modelos entrenados sobre ImageNet, reduciendo el tiempo de entrenamiento y mejorando simultáneamente la capacidad de clasificación en escenarios agrícolas.</w:t>
      </w:r>
    </w:p>
    <w:p w:rsidR="00000000" w:rsidDel="00000000" w:rsidP="00000000" w:rsidRDefault="00000000" w:rsidRPr="00000000" w14:paraId="0000000B">
      <w:pPr>
        <w:pStyle w:val="Heading3"/>
        <w:keepNext w:val="0"/>
        <w:keepLines w:val="0"/>
        <w:jc w:val="both"/>
        <w:rPr>
          <w:sz w:val="26"/>
          <w:szCs w:val="26"/>
        </w:rPr>
      </w:pPr>
      <w:bookmarkStart w:colFirst="0" w:colLast="0" w:name="_heading=h.2gm9szizjkzz"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principal aporte del estudio consiste en evaluar de manera sistemática el efecto del ajuste fino (</w:t>
      </w:r>
      <w:r w:rsidDel="00000000" w:rsidR="00000000" w:rsidRPr="00000000">
        <w:rPr>
          <w:i w:val="1"/>
          <w:iCs w:val="1"/>
          <w:rtl w:val="0"/>
        </w:rPr>
        <w:t xml:space="preserve">Fine-Tuning</w:t>
      </w:r>
      <w:r w:rsidDel="00000000" w:rsidR="00000000" w:rsidRPr="00000000">
        <w:rPr>
          <w:rtl w:val="0"/>
        </w:rPr>
        <w:t xml:space="preserve">) sobre distintas arquitecturas CNN aplicadas específicamente a la detección de enfermedades en hojas de papa. Los autores proponen una metodología experimental que compara diferentes configuraciones de entrenamiento, permitiendo identificar cuáles capas deben mantenerse congeladas y cuáles deben reajustarse para obtener el mejor rendimiento. Además, analizan el comportamiento de diversas arquitecturas preentrenadas bajo un mismo conjunto de datos, proporcionando evidencia sobre el equilibrio existente entre precisión, tiempo de entrenamiento y costo computacional. El estudio demuestra que la correcta aplicación del Transfer Learning permite obtener modelos altamente precisos incluso cuando el número de imágenes disponibles es relativamente pequeño.</w:t>
      </w:r>
    </w:p>
    <w:p w:rsidR="00000000" w:rsidDel="00000000" w:rsidP="00000000" w:rsidRDefault="00000000" w:rsidRPr="00000000" w14:paraId="0000000D">
      <w:pPr>
        <w:pStyle w:val="Heading3"/>
        <w:keepNext w:val="0"/>
        <w:keepLines w:val="0"/>
        <w:jc w:val="both"/>
        <w:rPr>
          <w:sz w:val="26"/>
          <w:szCs w:val="26"/>
        </w:rPr>
      </w:pPr>
      <w:bookmarkStart w:colFirst="0" w:colLast="0" w:name="_heading=h.cx1jpyfg3qjq"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El proceso metodológico comenzó con la recopilación y organización de imágenes correspondientes a hojas sanas y hojas afectadas por diferentes enfermedades de la papa. Posteriormente, todas las imágenes fueron sometidas a un proceso de preprocesamiento que incluyó redimensionamiento, normalización y técnicas de aumento de datos como rotaciones, inversiones horizontales, cambios de brillo y escalamiento. Sobre este conjunto de datos se implementaron varias arquitecturas CNN preentrenadas, aplicando distintas estrategias de Fine-Tuning mediante el congelamiento parcial de capas y el reajuste progresivo de los pesos finales. Finalmente, cada modelo fue entrenado, validado y comparado utilizando el mismo protocolo experimental para garantizar una evaluación objetiva de su desempeño.</w:t>
      </w:r>
    </w:p>
    <w:p w:rsidR="00000000" w:rsidDel="00000000" w:rsidP="00000000" w:rsidRDefault="00000000" w:rsidRPr="00000000" w14:paraId="0000000F">
      <w:pPr>
        <w:pStyle w:val="Heading3"/>
        <w:keepNext w:val="0"/>
        <w:keepLines w:val="0"/>
        <w:jc w:val="both"/>
        <w:rPr>
          <w:sz w:val="26"/>
          <w:szCs w:val="26"/>
        </w:rPr>
      </w:pPr>
      <w:bookmarkStart w:colFirst="0" w:colLast="0" w:name="_heading=h.3uel1rt1o76h"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Para resolver el problema de la clasificación automática de enfermedades en la papa, los autores utilizaron la estrategia de Transfer Learning aprovechando el conocimiento previamente adquirido por modelos entrenados sobre grandes bases de datos de imágenes generales. Durante el entrenamiento se reemplazó la capa de clasificación original por una nueva capa adaptada al número de clases del problema agrícola. Posteriormente, se ajustaron únicamente las capas superiores de la red mediante Fine-Tuning, mientras que las capas iniciales conservaron las características generales previamente aprendidas. Finalmente, se comparó el rendimiento de cada arquitectura con el objetivo de identificar cuál ofrecía la mejor relación entre precisión, velocidad de entrenamiento y capacidad de generalización.</w:t>
      </w:r>
    </w:p>
    <w:p w:rsidR="00000000" w:rsidDel="00000000" w:rsidP="00000000" w:rsidRDefault="00000000" w:rsidRPr="00000000" w14:paraId="00000011">
      <w:pPr>
        <w:pStyle w:val="Heading3"/>
        <w:keepNext w:val="0"/>
        <w:keepLines w:val="0"/>
        <w:jc w:val="both"/>
        <w:rPr>
          <w:sz w:val="26"/>
          <w:szCs w:val="26"/>
        </w:rPr>
      </w:pPr>
      <w:bookmarkStart w:colFirst="0" w:colLast="0" w:name="_heading=h.e6qiywxtpusr"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Métricas:</w:t>
      </w:r>
      <w:r w:rsidDel="00000000" w:rsidR="00000000" w:rsidRPr="00000000">
        <w:rPr>
          <w:rtl w:val="0"/>
        </w:rPr>
        <w:t xml:space="preserve"> Accuracy, Precision, Recall, F1-Score, Curvas de pérdida (Loss), Curvas de Accuracy durante el entrenamiento y Matriz de Confusión.</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Resultados:</w:t>
      </w:r>
      <w:r w:rsidDel="00000000" w:rsidR="00000000" w:rsidRPr="00000000">
        <w:rPr>
          <w:rtl w:val="0"/>
        </w:rPr>
        <w:t xml:space="preserve"> Los modelos ajustados mediante Fine-Tuning alcanzaron precisiones superiores al </w:t>
      </w:r>
      <w:r w:rsidDel="00000000" w:rsidR="00000000" w:rsidRPr="00000000">
        <w:rPr>
          <w:b w:val="1"/>
          <w:bCs w:val="1"/>
          <w:rtl w:val="0"/>
        </w:rPr>
        <w:t xml:space="preserve">98 %</w:t>
      </w:r>
      <w:r w:rsidDel="00000000" w:rsidR="00000000" w:rsidRPr="00000000">
        <w:rPr>
          <w:rtl w:val="0"/>
        </w:rPr>
        <w:t xml:space="preserve">, destacando especialmente las arquitecturas EfficientNet y DenseNet, las cuales presentaron los mejores valores de Accuracy y F1-Score. Asimismo, se observó una reducción considerable en el tiempo de entrenamiento respecto a modelos desarrollados completamente desde cero.</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Comentarios:</w:t>
      </w:r>
      <w:r w:rsidDel="00000000" w:rsidR="00000000" w:rsidRPr="00000000">
        <w:rPr>
          <w:rtl w:val="0"/>
        </w:rPr>
        <w:t xml:space="preserve"> Los resultados demuestran que el ajuste fino constituye una estrategia altamente eficiente para aplicaciones agrícolas con disponibilidad limitada de datos. En comparación con el entrenamiento completo de una CNN desde cero, el Fine-Tuning permite obtener una mayor precisión, una convergencia más rápida y una mejor capacidad de generalización, reduciendo simultáneamente los requerimientos computacionales.</w:t>
      </w:r>
    </w:p>
    <w:p w:rsidR="00000000" w:rsidDel="00000000" w:rsidP="00000000" w:rsidRDefault="00000000" w:rsidRPr="00000000" w14:paraId="00000015">
      <w:pPr>
        <w:pStyle w:val="Heading3"/>
        <w:keepNext w:val="0"/>
        <w:keepLines w:val="0"/>
        <w:jc w:val="both"/>
        <w:rPr>
          <w:sz w:val="26"/>
          <w:szCs w:val="26"/>
        </w:rPr>
      </w:pPr>
      <w:bookmarkStart w:colFirst="0" w:colLast="0" w:name="_heading=h.af5zya3iqg6a"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estudio representa una contribución importante para la aplicación del aprendizaje profundo en el diagnóstico de enfermedades de la papa, ya que demuestra experimentalmente las ventajas del Fine-Tuning frente al entrenamiento convencional. Una de sus principales fortalezas es la comparación sistemática entre diferentes arquitecturas bajo las mismas condiciones experimentales, lo que facilita identificar la alternativa más adecuada para aplicaciones agrícolas. No obstante, el trabajo presenta algunas limitaciones. La evaluación se desarrolla principalmente sobre un conjunto de datos específico y no analiza el comportamiento del modelo frente a imágenes capturadas en diferentes regiones geográficas o bajo condiciones ambientales más diversas. Asimismo, el artículo no considera aspectos relacionados con la implementación del modelo en dispositivos móviles o plataformas de monitoreo agrícola en tiempo real, lo que representa una línea de investigación futura para ampliar la aplicabilidad práctica de la propuesta.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79VB9zGzsBfy1nz24A2v+46kDw==">CgMxLjAyDmguNmw4Nnk2cnkyYnh2Mg5oLm9saHhwOTM5d2JlMjIOaC4yZ205c3ppemprenoyDmguY3gxanB5ZmczcWpxMg5oLjN1ZWwxcnQxbzc2aDIOaC5lNnFpeXd4dHB1c3IyDmguYWY1enlhM2lxZzZhOAByITEyXzVQZjhnSVJ3S3F1ZVFmZE5nUDI5Nk91V09jSlBVVw==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