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Sinno Jialin Pan y Qiang Yang.</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A Survey on Transfer Learning.</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IEEE Transactions on Knowledge and Data Engineering.</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22 (10).</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1345 – 1359 (2010).</w:t>
      </w:r>
    </w:p>
    <w:p w:rsidR="00000000" w:rsidDel="00000000" w:rsidP="00000000" w:rsidRDefault="00000000" w:rsidRPr="00000000" w14:paraId="00000007">
      <w:pPr>
        <w:pStyle w:val="Heading3"/>
        <w:keepNext w:val="0"/>
        <w:keepLines w:val="0"/>
        <w:ind w:left="143" w:firstLine="0"/>
        <w:jc w:val="both"/>
        <w:rPr>
          <w:sz w:val="26"/>
          <w:szCs w:val="26"/>
        </w:rPr>
      </w:pPr>
      <w:bookmarkStart w:colFirst="0" w:colLast="0" w:name="_heading=h.d5r3r92p13qw"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Los autores presentan el estado del arte del aprendizaje automático destacando que la mayoría de los algoritmos tradicionales se desarrollaban bajo el supuesto de que los datos de entrenamiento y los datos de prueba pertenecían a la misma distribución estadística y compartían el mismo dominio de conocimiento. Sin embargo, la literatura evidenciaba que este supuesto rara vez se cumplía en aplicaciones reales, especialmente cuando la información disponible era limitada o provenía de diferentes fuentes. Los autores revisan investigaciones relacionadas con minería de datos, reconocimiento de patrones, procesamiento del lenguaje natural y visión por computador, identificando que numerosos modelos perdían capacidad predictiva cuando eran entrenados sobre un conjunto de datos y posteriormente aplicados a otro dominio distinto. Este escenario impulsó el desarrollo del Transfer Learning como una alternativa para reutilizar conocimiento previamente adquirido y mejorar el rendimiento de los modelos en nuevos problemas con menor disponibilidad de datos.</w:t>
      </w:r>
    </w:p>
    <w:p w:rsidR="00000000" w:rsidDel="00000000" w:rsidP="00000000" w:rsidRDefault="00000000" w:rsidRPr="00000000" w14:paraId="00000009">
      <w:pPr>
        <w:pStyle w:val="Heading3"/>
        <w:keepNext w:val="0"/>
        <w:keepLines w:val="0"/>
        <w:ind w:left="143" w:firstLine="0"/>
        <w:jc w:val="both"/>
        <w:rPr>
          <w:sz w:val="26"/>
          <w:szCs w:val="26"/>
        </w:rPr>
      </w:pPr>
      <w:bookmarkStart w:colFirst="0" w:colLast="0" w:name="_heading=h.15c19h2dz61x"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motivación principal del estudio consiste en abordar las limitaciones del aprendizaje supervisado tradicional cuando existen pocos datos etiquetados o cuando los datos de entrenamiento pertenecen a distribuciones diferentes a las del problema objetivo. Los autores critican que la mayoría de algoritmos convencionales requieren grandes volúmenes de datos específicos para cada nueva tarea, lo que incrementa significativamente el tiempo de desarrollo y el costo computacional. Asimismo, señalan que numerosos estudios desarrollaban modelos completamente independientes para cada aplicación, desaprovechando el conocimiento previamente aprendido en tareas similares. Esta situación justificó la necesidad de establecer un marco conceptual unificado que permitiera clasificar, comprender y desarrollar nuevas estrategias de transferencia de conocimiento entre dominios.</w:t>
      </w:r>
    </w:p>
    <w:p w:rsidR="00000000" w:rsidDel="00000000" w:rsidP="00000000" w:rsidRDefault="00000000" w:rsidRPr="00000000" w14:paraId="0000000B">
      <w:pPr>
        <w:pStyle w:val="Heading3"/>
        <w:keepNext w:val="0"/>
        <w:keepLines w:val="0"/>
        <w:ind w:left="143" w:firstLine="0"/>
        <w:jc w:val="both"/>
        <w:rPr>
          <w:sz w:val="26"/>
          <w:szCs w:val="26"/>
        </w:rPr>
      </w:pPr>
      <w:bookmarkStart w:colFirst="0" w:colLast="0" w:name="_heading=h.lsfhczkv43tc"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principal aporte del artículo consiste en proporcionar la primera clasificación integral de las diferentes técnicas de Transfer Learning desarrolladas hasta ese momento. Los autores organizan el conocimiento existente en varias categorías, incluyendo </w:t>
      </w:r>
      <w:r w:rsidDel="00000000" w:rsidR="00000000" w:rsidRPr="00000000">
        <w:rPr>
          <w:b w:val="1"/>
          <w:bCs w:val="1"/>
          <w:rtl w:val="0"/>
        </w:rPr>
        <w:t xml:space="preserve">Inductive Transfer Learning</w:t>
      </w:r>
      <w:r w:rsidDel="00000000" w:rsidR="00000000" w:rsidRPr="00000000">
        <w:rPr>
          <w:rtl w:val="0"/>
        </w:rPr>
        <w:t xml:space="preserve">, </w:t>
      </w:r>
      <w:r w:rsidDel="00000000" w:rsidR="00000000" w:rsidRPr="00000000">
        <w:rPr>
          <w:b w:val="1"/>
          <w:bCs w:val="1"/>
          <w:rtl w:val="0"/>
        </w:rPr>
        <w:t xml:space="preserve">Transductive Transfer Learning</w:t>
      </w:r>
      <w:r w:rsidDel="00000000" w:rsidR="00000000" w:rsidRPr="00000000">
        <w:rPr>
          <w:rtl w:val="0"/>
        </w:rPr>
        <w:t xml:space="preserve"> y </w:t>
      </w:r>
      <w:r w:rsidDel="00000000" w:rsidR="00000000" w:rsidRPr="00000000">
        <w:rPr>
          <w:b w:val="1"/>
          <w:bCs w:val="1"/>
          <w:rtl w:val="0"/>
        </w:rPr>
        <w:t xml:space="preserve">Unsupervised Transfer Learning</w:t>
      </w:r>
      <w:r w:rsidDel="00000000" w:rsidR="00000000" w:rsidRPr="00000000">
        <w:rPr>
          <w:rtl w:val="0"/>
        </w:rPr>
        <w:t xml:space="preserve">, explicando los principios matemáticos que sustentan cada enfoque. Además, identifican los principales escenarios de aplicación, las ventajas, limitaciones y desafíos abiertos para futuras investigaciones. Este trabajo se convirtió en una referencia fundamental porque estableció las bases teóricas que posteriormente permitieron el desarrollo y la adopción masiva del Fine-Tuning en modelos de Deep Learning, especialmente en visión por computador.</w:t>
      </w:r>
    </w:p>
    <w:p w:rsidR="00000000" w:rsidDel="00000000" w:rsidP="00000000" w:rsidRDefault="00000000" w:rsidRPr="00000000" w14:paraId="0000000D">
      <w:pPr>
        <w:pStyle w:val="Heading3"/>
        <w:keepNext w:val="0"/>
        <w:keepLines w:val="0"/>
        <w:ind w:left="143" w:firstLine="0"/>
        <w:jc w:val="both"/>
        <w:rPr>
          <w:sz w:val="26"/>
          <w:szCs w:val="26"/>
        </w:rPr>
      </w:pPr>
      <w:bookmarkStart w:colFirst="0" w:colLast="0" w:name="_heading=h.s72gmhmjwisw"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desarrollar la investigación, los autores realizaron una revisión exhaustiva de los principales trabajos publicados sobre transferencia de conocimiento en aprendizaje automático. Posteriormente clasificaron cada investigación según el tipo de dominio, tarea, algoritmo y estrategia de transferencia utilizada. A partir de este análisis comparativo construyeron una taxonomía unificada que permitió explicar las relaciones existentes entre las diferentes metodologías y establecer una terminología común para futuras investigaciones. Finalmente, analizaron múltiples aplicaciones reales para demostrar la utilidad del Transfer Learning en distintos campos de la inteligencia artificial.</w:t>
      </w:r>
    </w:p>
    <w:p w:rsidR="00000000" w:rsidDel="00000000" w:rsidP="00000000" w:rsidRDefault="00000000" w:rsidRPr="00000000" w14:paraId="0000000F">
      <w:pPr>
        <w:pStyle w:val="Heading3"/>
        <w:keepNext w:val="0"/>
        <w:keepLines w:val="0"/>
        <w:ind w:left="143" w:firstLine="0"/>
        <w:jc w:val="both"/>
        <w:rPr>
          <w:sz w:val="26"/>
          <w:szCs w:val="26"/>
        </w:rPr>
      </w:pPr>
      <w:bookmarkStart w:colFirst="0" w:colLast="0" w:name="_heading=h.2lhewcoev2m4"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El artículo resuelve el problema mediante la organización sistemática del conocimiento existente sobre transferencia de aprendizaje. En lugar de desarrollar un nuevo algoritmo, los autores proponen un marco conceptual que permite identificar cuándo es posible reutilizar conocimiento previamente adquirido y bajo qué condiciones dicha transferencia resulta beneficiosa. Asimismo, explican cómo el conocimiento obtenido en un dominio fuente puede adaptarse a un dominio objetivo mediante diferentes estrategias de aprendizaje, reduciendo la dependencia de grandes cantidades de datos etiquetados y acelerando el entrenamiento de nuevos modelos.</w:t>
      </w:r>
    </w:p>
    <w:p w:rsidR="00000000" w:rsidDel="00000000" w:rsidP="00000000" w:rsidRDefault="00000000" w:rsidRPr="00000000" w14:paraId="00000011">
      <w:pPr>
        <w:pStyle w:val="Heading3"/>
        <w:keepNext w:val="0"/>
        <w:keepLines w:val="0"/>
        <w:ind w:left="143" w:firstLine="0"/>
        <w:jc w:val="both"/>
        <w:rPr>
          <w:sz w:val="26"/>
          <w:szCs w:val="26"/>
        </w:rPr>
      </w:pPr>
      <w:bookmarkStart w:colFirst="0" w:colLast="0" w:name="_heading=h.n605s482gwo"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Al tratarse de un artículo de revisión, no propone un único experimento. El análisis recopila métricas reportadas por investigaciones previas, principalmente Accuracy, Error Rate, Precision, Recall y desempeño predictivo según el dominio de aplicación.</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La revisión demuestra que las técnicas de Transfer Learning permiten mejorar significativamente el rendimiento de los modelos cuando los datos disponibles para el dominio objetivo son limitados. En múltiples aplicaciones revisadas, la reutilización del conocimiento previamente aprendido redujo el tiempo de entrenamiento y aumentó la precisión respecto a modelos entrenados completamente desde cero.</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El principal resultado del estudio no corresponde a una nueva arquitectura de aprendizaje profundo, sino a la consolidación de un marco teórico que transformó el desarrollo posterior de la inteligencia artificial. Actualmente, la mayoría de modelos modernos de visión por computador, incluyendo ResNet, DenseNet, EfficientNet, Vision Transformers y otros modelos de Deep Learning, utilizan estrategias de Transfer Learning fundamentadas en los principios descritos por este artículo.</w:t>
      </w:r>
    </w:p>
    <w:p w:rsidR="00000000" w:rsidDel="00000000" w:rsidP="00000000" w:rsidRDefault="00000000" w:rsidRPr="00000000" w14:paraId="00000015">
      <w:pPr>
        <w:pStyle w:val="Heading3"/>
        <w:keepNext w:val="0"/>
        <w:keepLines w:val="0"/>
        <w:ind w:left="143" w:firstLine="0"/>
        <w:jc w:val="both"/>
        <w:rPr>
          <w:sz w:val="26"/>
          <w:szCs w:val="26"/>
        </w:rPr>
      </w:pPr>
      <w:bookmarkStart w:colFirst="0" w:colLast="0" w:name="_heading=h.3rfpje37ura1"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Este trabajo constituye una de las referencias más importantes en el campo del aprendizaje automático, ya que establece los fundamentos conceptuales del Transfer Learning utilizados actualmente en la mayoría de aplicaciones de inteligencia artificial. Su principal fortaleza radica en organizar de forma clara las distintas estrategias de transferencia de conocimiento y proporcionar una clasificación ampliamente aceptada por la comunidad científica. Sin embargo, debido a su fecha de publicación, el artículo no contempla los avances posteriores relacionados con Redes Neuronales Convolucionales profundas, modelos Transformer, aprendizaje auto-supervisado ni modelos fundacionales de gran escala. A pesar de ello, sus conceptos continúan siendo plenamente vigentes y representan la base teórica sobre la cual se desarrollan los métodos modernos de Fine-Tuning empleados en la detección automática de enfermedades vegetales.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UUDikaztOTMgvzlmQ5y2DgJUQ==">CgMxLjAyDmguZDVyM3I5MnAxM3F3Mg5oLjE1YzE5aDJkejYxeDIOaC5sc2ZoY3prdjQzdGMyDmguczcyZ21obWp3aXN3Mg5oLjJsaGV3Y29ldjJtNDINaC5uNjA1czQ4Mmd3bzIOaC4zcmZwamUzN3VyYTE4AHIhMWc4UnpzOG9kUUE2dUpidmVHZHd5TzBtZUx3Q3hsMWV4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