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firstLine="143"/>
        <w:rPr>
          <w:sz w:val="46"/>
          <w:szCs w:val="46"/>
        </w:rPr>
      </w:pPr>
      <w:bookmarkStart w:colFirst="0" w:colLast="0" w:name="_heading=h.sjzd9nm62zwb" w:id="0"/>
      <w:bookmarkEnd w:id="0"/>
      <w:r w:rsidDel="00000000" w:rsidR="00000000" w:rsidRPr="00000000">
        <w:rPr>
          <w:sz w:val="46"/>
          <w:szCs w:val="46"/>
          <w:rtl w:val="0"/>
        </w:rPr>
        <w:t xml:space="preserve">Plantilla del Estado del Arte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 (s):</w:t>
      </w:r>
      <w:r w:rsidDel="00000000" w:rsidR="00000000" w:rsidRPr="00000000">
        <w:rPr>
          <w:rtl w:val="0"/>
        </w:rPr>
        <w:t xml:space="preserve"> Kabala, M., Kwofie, S., Mensah, K. y colaboradores.</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Title of paper:</w:t>
      </w:r>
      <w:r w:rsidDel="00000000" w:rsidR="00000000" w:rsidRPr="00000000">
        <w:rPr>
          <w:rtl w:val="0"/>
        </w:rPr>
        <w:t xml:space="preserve"> </w:t>
      </w:r>
      <w:r w:rsidDel="00000000" w:rsidR="00000000" w:rsidRPr="00000000">
        <w:rPr>
          <w:i w:val="1"/>
          <w:iCs w:val="1"/>
          <w:rtl w:val="0"/>
        </w:rPr>
        <w:t xml:space="preserve">Image-Based Crop Disease Detection with Federated Learning.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Journal:</w:t>
      </w:r>
      <w:r w:rsidDel="00000000" w:rsidR="00000000" w:rsidRPr="00000000">
        <w:rPr>
          <w:rtl w:val="0"/>
        </w:rPr>
        <w:t xml:space="preserve"> Scientific Reports.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Volume (issue):</w:t>
      </w:r>
      <w:r w:rsidDel="00000000" w:rsidR="00000000" w:rsidRPr="00000000">
        <w:rPr>
          <w:rtl w:val="0"/>
        </w:rPr>
        <w:t xml:space="preserve"> 13.</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pag – pag (year):</w:t>
      </w:r>
      <w:r w:rsidDel="00000000" w:rsidR="00000000" w:rsidRPr="00000000">
        <w:rPr>
          <w:rtl w:val="0"/>
        </w:rPr>
        <w:t xml:space="preserve"> 1–18 (2023).</w:t>
      </w:r>
    </w:p>
    <w:p w:rsidR="00000000" w:rsidDel="00000000" w:rsidP="00000000" w:rsidRDefault="00000000" w:rsidRPr="00000000" w14:paraId="00000007">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ind w:left="143" w:firstLine="0"/>
        <w:rPr>
          <w:sz w:val="34"/>
          <w:szCs w:val="34"/>
        </w:rPr>
      </w:pPr>
      <w:bookmarkStart w:colFirst="0" w:colLast="0" w:name="_heading=h.6gk4vdu9e14e" w:id="1"/>
      <w:bookmarkEnd w:id="1"/>
      <w:r w:rsidDel="00000000" w:rsidR="00000000" w:rsidRPr="00000000">
        <w:rPr>
          <w:sz w:val="34"/>
          <w:szCs w:val="34"/>
          <w:rtl w:val="0"/>
        </w:rPr>
        <w:t xml:space="preserve">Estado del arte que hace el autor</w:t>
      </w:r>
    </w:p>
    <w:p w:rsidR="00000000" w:rsidDel="00000000" w:rsidP="00000000" w:rsidRDefault="00000000" w:rsidRPr="00000000" w14:paraId="00000009">
      <w:pPr>
        <w:spacing w:after="240" w:before="240" w:lineRule="auto"/>
        <w:rPr/>
      </w:pPr>
      <w:r w:rsidDel="00000000" w:rsidR="00000000" w:rsidRPr="00000000">
        <w:rPr>
          <w:rtl w:val="0"/>
        </w:rPr>
        <w:t xml:space="preserve">Los autores presentan el estado del arte destacando el crecimiento acelerado de los sistemas de inteligencia artificial aplicados a la agricultura de precisión, especialmente aquellos basados en Redes Neuronales Convolucionales (CNN) y Vision Transformers (ViT) para la detección automática de enfermedades vegetales. La revisión evidencia que la mayoría de investigaciones entrenan sus modelos utilizando grandes bases de datos centralizadas, como PlantVillage, obteniendo elevados niveles de precisión. Sin embargo, los autores identifican que este enfoque presenta importantes limitaciones relacionadas con la privacidad de los datos, el elevado costo de transferir grandes volúmenes de imágenes hacia servidores centrales y la dificultad para integrar información procedente de múltiples explotaciones agrícolas. Asimismo, señalan que el Aprendizaje Federado (</w:t>
      </w:r>
      <w:r w:rsidDel="00000000" w:rsidR="00000000" w:rsidRPr="00000000">
        <w:rPr>
          <w:i w:val="1"/>
          <w:iCs w:val="1"/>
          <w:rtl w:val="0"/>
        </w:rPr>
        <w:t xml:space="preserve">Federated Learning</w:t>
      </w:r>
      <w:r w:rsidDel="00000000" w:rsidR="00000000" w:rsidRPr="00000000">
        <w:rPr>
          <w:rtl w:val="0"/>
        </w:rPr>
        <w:t xml:space="preserve">) ha comenzado a consolidarse como una alternativa prometedora para entrenar modelos colaborativos sin necesidad de compartir directamente los datos originales.</w:t>
      </w:r>
    </w:p>
    <w:p w:rsidR="00000000" w:rsidDel="00000000" w:rsidP="00000000" w:rsidRDefault="00000000" w:rsidRPr="00000000" w14:paraId="0000000A">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ind w:left="143" w:firstLine="0"/>
        <w:rPr>
          <w:sz w:val="34"/>
          <w:szCs w:val="34"/>
        </w:rPr>
      </w:pPr>
      <w:bookmarkStart w:colFirst="0" w:colLast="0" w:name="_heading=h.ucdwbqpx6dj" w:id="2"/>
      <w:bookmarkEnd w:id="2"/>
      <w:r w:rsidDel="00000000" w:rsidR="00000000" w:rsidRPr="00000000">
        <w:rPr>
          <w:sz w:val="34"/>
          <w:szCs w:val="34"/>
          <w:rtl w:val="0"/>
        </w:rPr>
        <w:t xml:space="preserve">Motivación del autor (críticas del autor a otros trabajos)</w:t>
      </w:r>
    </w:p>
    <w:p w:rsidR="00000000" w:rsidDel="00000000" w:rsidP="00000000" w:rsidRDefault="00000000" w:rsidRPr="00000000" w14:paraId="0000000C">
      <w:pPr>
        <w:spacing w:after="240" w:before="240" w:lineRule="auto"/>
        <w:rPr/>
      </w:pPr>
      <w:r w:rsidDel="00000000" w:rsidR="00000000" w:rsidRPr="00000000">
        <w:rPr>
          <w:rtl w:val="0"/>
        </w:rPr>
        <w:t xml:space="preserve">La motivación principal de la investigación surge de la necesidad de preservar la privacidad de los datos agrícolas sin sacrificar el rendimiento de los modelos de aprendizaje profundo. Los autores critican que la mayoría de investigaciones desarrollan modelos centralizados que requieren concentrar toda la información en un único servidor, situación que incrementa los riesgos relacionados con la seguridad, confidencialidad y propiedad de los datos. Además, señalan que los modelos convencionales presentan dificultades para adaptarse a diferentes regiones agrícolas debido a la variabilidad existente entre cultivos, condiciones climáticas y prácticas agrícolas. Estas limitaciones justifican el desarrollo de una arquitectura distribuida basada en Aprendizaje Federado que permita aprovechar información proveniente de múltiples fuentes manteniendo la privacidad de cada participante.</w:t>
      </w:r>
    </w:p>
    <w:p w:rsidR="00000000" w:rsidDel="00000000" w:rsidP="00000000" w:rsidRDefault="00000000" w:rsidRPr="00000000" w14:paraId="0000000D">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ind w:left="143" w:firstLine="0"/>
        <w:rPr>
          <w:sz w:val="34"/>
          <w:szCs w:val="34"/>
        </w:rPr>
      </w:pPr>
      <w:bookmarkStart w:colFirst="0" w:colLast="0" w:name="_heading=h.tktgma81hcv4" w:id="3"/>
      <w:bookmarkEnd w:id="3"/>
      <w:r w:rsidDel="00000000" w:rsidR="00000000" w:rsidRPr="00000000">
        <w:rPr>
          <w:sz w:val="34"/>
          <w:szCs w:val="34"/>
          <w:rtl w:val="0"/>
        </w:rPr>
        <w:t xml:space="preserve">Descripción del aporte del autor</w:t>
      </w:r>
    </w:p>
    <w:p w:rsidR="00000000" w:rsidDel="00000000" w:rsidP="00000000" w:rsidRDefault="00000000" w:rsidRPr="00000000" w14:paraId="0000000F">
      <w:pPr>
        <w:spacing w:after="240" w:before="240" w:lineRule="auto"/>
        <w:rPr/>
      </w:pPr>
      <w:r w:rsidDel="00000000" w:rsidR="00000000" w:rsidRPr="00000000">
        <w:rPr>
          <w:rtl w:val="0"/>
        </w:rPr>
        <w:t xml:space="preserve">El principal aporte del estudio consiste en diseñar y evaluar un sistema de detección automática de enfermedades vegetales utilizando </w:t>
      </w:r>
      <w:r w:rsidDel="00000000" w:rsidR="00000000" w:rsidRPr="00000000">
        <w:rPr>
          <w:b w:val="1"/>
          <w:bCs w:val="1"/>
          <w:rtl w:val="0"/>
        </w:rPr>
        <w:t xml:space="preserve">Federated Learning</w:t>
      </w:r>
      <w:r w:rsidDel="00000000" w:rsidR="00000000" w:rsidRPr="00000000">
        <w:rPr>
          <w:rtl w:val="0"/>
        </w:rPr>
        <w:t xml:space="preserve"> sobre arquitecturas de Deep Learning. Los autores comparan el comportamiento de diferentes modelos basados en Redes Neuronales Convolucionales y Vision Transformers dentro de un entorno de entrenamiento distribuido, donde cada nodo participante entrena localmente el modelo utilizando sus propios datos y únicamente comparte los parámetros actualizados con un servidor central. De esta manera, el estudio demuestra que es posible mantener altos niveles de precisión sin necesidad de transferir directamente las imágenes originales, fortaleciendo la privacidad y reduciendo los riesgos asociados al intercambio de información agrícola.</w:t>
      </w:r>
    </w:p>
    <w:p w:rsidR="00000000" w:rsidDel="00000000" w:rsidP="00000000" w:rsidRDefault="00000000" w:rsidRPr="00000000" w14:paraId="00000010">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ind w:left="143" w:firstLine="0"/>
        <w:rPr>
          <w:sz w:val="34"/>
          <w:szCs w:val="34"/>
        </w:rPr>
      </w:pPr>
      <w:bookmarkStart w:colFirst="0" w:colLast="0" w:name="_heading=h.mfht955u4pgf" w:id="4"/>
      <w:bookmarkEnd w:id="4"/>
      <w:r w:rsidDel="00000000" w:rsidR="00000000" w:rsidRPr="00000000">
        <w:rPr>
          <w:sz w:val="34"/>
          <w:szCs w:val="34"/>
          <w:rtl w:val="0"/>
        </w:rPr>
        <w:t xml:space="preserve">Proceso para obtener el aporte que considera el autor</w:t>
      </w:r>
    </w:p>
    <w:p w:rsidR="00000000" w:rsidDel="00000000" w:rsidP="00000000" w:rsidRDefault="00000000" w:rsidRPr="00000000" w14:paraId="00000012">
      <w:pPr>
        <w:spacing w:after="240" w:before="240" w:lineRule="auto"/>
        <w:rPr/>
      </w:pPr>
      <w:r w:rsidDel="00000000" w:rsidR="00000000" w:rsidRPr="00000000">
        <w:rPr>
          <w:rtl w:val="0"/>
        </w:rPr>
        <w:t xml:space="preserve">Los autores desarrollaron un entorno experimental utilizando el conjunto de datos </w:t>
      </w:r>
      <w:r w:rsidDel="00000000" w:rsidR="00000000" w:rsidRPr="00000000">
        <w:rPr>
          <w:b w:val="1"/>
          <w:bCs w:val="1"/>
          <w:rtl w:val="0"/>
        </w:rPr>
        <w:t xml:space="preserve">PlantVillage</w:t>
      </w:r>
      <w:r w:rsidDel="00000000" w:rsidR="00000000" w:rsidRPr="00000000">
        <w:rPr>
          <w:rtl w:val="0"/>
        </w:rPr>
        <w:t xml:space="preserve">, distribuyendo las imágenes entre diferentes nodos simulados que representan explotaciones agrícolas independientes. Posteriormente implementaron varias arquitecturas de aprendizaje profundo, incluyendo modelos basados en CNN y Vision Transformers, las cuales fueron entrenadas localmente mediante Aprendizaje Federado. Durante cada ronda de entrenamiento, los parámetros aprendidos fueron enviados a un servidor central encargado de realizar la agregación mediante el algoritmo </w:t>
      </w:r>
      <w:r w:rsidDel="00000000" w:rsidR="00000000" w:rsidRPr="00000000">
        <w:rPr>
          <w:b w:val="1"/>
          <w:bCs w:val="1"/>
          <w:rtl w:val="0"/>
        </w:rPr>
        <w:t xml:space="preserve">Federated Averaging (FedAvg)</w:t>
      </w:r>
      <w:r w:rsidDel="00000000" w:rsidR="00000000" w:rsidRPr="00000000">
        <w:rPr>
          <w:rtl w:val="0"/>
        </w:rPr>
        <w:t xml:space="preserve">. Finalmente, evaluaron el desempeño de cada arquitectura utilizando diferentes métricas de clasificación y compararon los resultados obtenidos con modelos entrenados de manera centralizada.</w:t>
      </w:r>
    </w:p>
    <w:p w:rsidR="00000000" w:rsidDel="00000000" w:rsidP="00000000" w:rsidRDefault="00000000" w:rsidRPr="00000000" w14:paraId="00000013">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ind w:left="143" w:firstLine="0"/>
        <w:rPr>
          <w:sz w:val="34"/>
          <w:szCs w:val="34"/>
        </w:rPr>
      </w:pPr>
      <w:bookmarkStart w:colFirst="0" w:colLast="0" w:name="_heading=h.brwnecn4hedh" w:id="5"/>
      <w:bookmarkEnd w:id="5"/>
      <w:r w:rsidDel="00000000" w:rsidR="00000000" w:rsidRPr="00000000">
        <w:rPr>
          <w:sz w:val="34"/>
          <w:szCs w:val="34"/>
          <w:rtl w:val="0"/>
        </w:rPr>
        <w:t xml:space="preserve">Proceso para resolver el problema considerado por el autor</w:t>
      </w:r>
    </w:p>
    <w:p w:rsidR="00000000" w:rsidDel="00000000" w:rsidP="00000000" w:rsidRDefault="00000000" w:rsidRPr="00000000" w14:paraId="00000015">
      <w:pPr>
        <w:spacing w:after="240" w:before="240" w:lineRule="auto"/>
        <w:rPr/>
      </w:pPr>
      <w:r w:rsidDel="00000000" w:rsidR="00000000" w:rsidRPr="00000000">
        <w:rPr>
          <w:rtl w:val="0"/>
        </w:rPr>
        <w:t xml:space="preserve">La solución propuesta consiste en distribuir el proceso de entrenamiento entre múltiples clientes independientes, evitando la transferencia directa de los datos originales. Cada participante realiza el entrenamiento local utilizando sus propias imágenes agrícolas y únicamente comparte las actualizaciones de los parámetros del modelo. Posteriormente, el servidor central combina dichas actualizaciones para construir un modelo global que posteriormente es redistribuido a todos los participantes. Este procedimiento reduce significativamente los riesgos de privacidad y permite aprovechar información procedente de diferentes regiones agrícolas sin comprometer la confidencialidad de los datos.</w:t>
      </w:r>
    </w:p>
    <w:p w:rsidR="00000000" w:rsidDel="00000000" w:rsidP="00000000" w:rsidRDefault="00000000" w:rsidRPr="00000000" w14:paraId="00000016">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ind w:left="143" w:firstLine="0"/>
        <w:rPr>
          <w:sz w:val="34"/>
          <w:szCs w:val="34"/>
        </w:rPr>
      </w:pPr>
      <w:bookmarkStart w:colFirst="0" w:colLast="0" w:name="_heading=h.mojex5ksyzpy" w:id="6"/>
      <w:bookmarkEnd w:id="6"/>
      <w:r w:rsidDel="00000000" w:rsidR="00000000" w:rsidRPr="00000000">
        <w:rPr>
          <w:sz w:val="34"/>
          <w:szCs w:val="34"/>
          <w:rtl w:val="0"/>
        </w:rPr>
        <w:t xml:space="preserve">Métricas que el autor usa y resultado que obtiene. Comentar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Métricas:</w:t>
      </w:r>
      <w:r w:rsidDel="00000000" w:rsidR="00000000" w:rsidRPr="00000000">
        <w:rPr>
          <w:rtl w:val="0"/>
        </w:rPr>
        <w:t xml:space="preserve"> Accuracy, Precision, Recall, F1-Score, Loss de entrenamiento y tiempo de convergencia del modelo federado.</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Resultados:</w:t>
      </w:r>
      <w:r w:rsidDel="00000000" w:rsidR="00000000" w:rsidRPr="00000000">
        <w:rPr>
          <w:rtl w:val="0"/>
        </w:rPr>
        <w:t xml:space="preserve"> Los experimentos demostraron que las arquitecturas basadas en </w:t>
      </w:r>
      <w:r w:rsidDel="00000000" w:rsidR="00000000" w:rsidRPr="00000000">
        <w:rPr>
          <w:b w:val="1"/>
          <w:bCs w:val="1"/>
          <w:rtl w:val="0"/>
        </w:rPr>
        <w:t xml:space="preserve">ResNet-50</w:t>
      </w:r>
      <w:r w:rsidDel="00000000" w:rsidR="00000000" w:rsidRPr="00000000">
        <w:rPr>
          <w:rtl w:val="0"/>
        </w:rPr>
        <w:t xml:space="preserve"> obtuvieron el mejor equilibrio entre precisión y eficiencia dentro del entorno federado, mientras que los modelos Vision Transformer alcanzaron resultados competitivos, aunque requirieron mayores recursos computacionales y tiempos de entrenamiento. En términos generales, el Aprendizaje Federado logró mantener un rendimiento similar al entrenamiento centralizado preservando la privacidad de los datos.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Comentarios:</w:t>
      </w:r>
      <w:r w:rsidDel="00000000" w:rsidR="00000000" w:rsidRPr="00000000">
        <w:rPr>
          <w:rtl w:val="0"/>
        </w:rPr>
        <w:t xml:space="preserve"> Los resultados demuestran que el Aprendizaje Federado constituye una alternativa viable para aplicaciones agrícolas donde la protección de la información resulta prioritaria. Aunque el costo computacional puede incrementarse debido a la comunicación entre múltiples nodos, los beneficios obtenidos en términos de privacidad y colaboración justifican su utilización en sistemas agrícolas distribuidos.</w:t>
      </w:r>
    </w:p>
    <w:p w:rsidR="00000000" w:rsidDel="00000000" w:rsidP="00000000" w:rsidRDefault="00000000" w:rsidRPr="00000000" w14:paraId="0000001B">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ind w:left="143" w:firstLine="0"/>
        <w:rPr>
          <w:sz w:val="34"/>
          <w:szCs w:val="34"/>
        </w:rPr>
      </w:pPr>
      <w:bookmarkStart w:colFirst="0" w:colLast="0" w:name="_heading=h.bilsvddj2tng" w:id="7"/>
      <w:bookmarkEnd w:id="7"/>
      <w:r w:rsidDel="00000000" w:rsidR="00000000" w:rsidRPr="00000000">
        <w:rPr>
          <w:sz w:val="34"/>
          <w:szCs w:val="34"/>
          <w:rtl w:val="0"/>
        </w:rPr>
        <w:t xml:space="preserve">Observaciones y/o críticas suyas al artículo</w:t>
      </w:r>
    </w:p>
    <w:p w:rsidR="00000000" w:rsidDel="00000000" w:rsidP="00000000" w:rsidRDefault="00000000" w:rsidRPr="00000000" w14:paraId="0000001D">
      <w:pPr>
        <w:spacing w:after="240" w:before="240" w:lineRule="auto"/>
        <w:rPr/>
      </w:pPr>
      <w:r w:rsidDel="00000000" w:rsidR="00000000" w:rsidRPr="00000000">
        <w:rPr>
          <w:rtl w:val="0"/>
        </w:rPr>
        <w:t xml:space="preserve">Este artículo representa una contribución importante para la agricultura inteligente al introducir el Aprendizaje Federado como mecanismo para entrenar modelos colaborativos preservando la privacidad de los datos agrícolas. Su principal fortaleza radica en demostrar experimentalmente que es posible mantener altos niveles de precisión sin centralizar las imágenes de entrenamiento. No obstante, el estudio presenta algunas limitaciones. La evaluación se realiza principalmente utilizando el conjunto de datos PlantVillage, por lo que sería conveniente validar el comportamiento del sistema sobre imágenes obtenidas directamente en condiciones reales de campo. Asimismo, los autores no analizan en profundidad el impacto de las limitaciones de conectividad que pueden presentarse en zonas rurales, aspecto relevante para la implementación práctica de sistemas federados en agricultura de precisión.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b w:val="1"/>
          <w:bCs w:val="1"/>
          <w:u w:val="singl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1GEB/iGikr8avCYQnMU/UZfn3Q==">CgMxLjAyDmguc2p6ZDlubTYyendiMg5oLjZnazR2ZHU5ZTE0ZTINaC51Y2R3YnFweDZkajIOaC50a3RnbWE4MWhjdjQyDmgubWZodDk1NXU0cGdmMg5oLmJyd25lY240aGVkaDIOaC5tb2pleDVrc3l6cHkyDmguYmlsc3ZkZGoydG5nOAByITE3bmVkdVpESXNEY2Q4eVFRUTlIMFN0ZXBVLUVmZTNzaQ==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