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C5678" w14:textId="77777777" w:rsidR="006D3B95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MATRIZ DE OPERACIONALIZACIÓN DE VARIABLES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811"/>
        <w:gridCol w:w="2257"/>
        <w:gridCol w:w="2506"/>
        <w:gridCol w:w="1641"/>
        <w:gridCol w:w="1835"/>
        <w:gridCol w:w="1800"/>
      </w:tblGrid>
      <w:tr w:rsidR="00636C9D" w:rsidRPr="00636C9D" w14:paraId="0B058869" w14:textId="77777777" w:rsidTr="00636C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18747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F8CAD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4B98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EC42A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7861B7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976E3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6287EE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636C9D" w:rsidRPr="00636C9D" w14:paraId="12479872" w14:textId="77777777" w:rsidTr="00636C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EDA8A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X:</w:t>
            </w:r>
          </w:p>
          <w:p w14:paraId="6222DB63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6E475D86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Políticas de Emparejamiento en Línea (</w:t>
            </w:r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Online 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Matching</w:t>
            </w:r>
            <w:proofErr w:type="spellEnd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Policies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BC17C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X1:</w:t>
            </w:r>
          </w:p>
          <w:p w14:paraId="039A89C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AA4D8C2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Muestreo basado en Programación Lineal con Atenuación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C642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X1.1:</w:t>
            </w:r>
          </w:p>
          <w:p w14:paraId="393B895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3C1149B1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Parámetro del Algoritmo 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$ATT(\</w:t>
            </w:r>
            <w:proofErr w:type="gram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gamma)$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4E43D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X1.1.1: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Implementación matemática de la política de muestreo utilizando un factor de atenuación </w:t>
            </w:r>
            <w:proofErr w:type="spell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precalculado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exacto ($\beta_{</w:t>
            </w:r>
            <w:proofErr w:type="spellStart"/>
            <w:proofErr w:type="gram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i,t</w:t>
            </w:r>
            <w:proofErr w:type="spellEnd"/>
            <w:proofErr w:type="gram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}$).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4E94E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Modelado Matemático y Formulación de Algoritmos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A7139A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Código Algorítmico / Programa Lineal (LP)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A7D29E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Razón (Probabilidades de $\gamma \in [0, 1/2]$) </w:t>
            </w:r>
          </w:p>
        </w:tc>
      </w:tr>
      <w:tr w:rsidR="00636C9D" w:rsidRPr="00636C9D" w14:paraId="450E81B7" w14:textId="77777777" w:rsidTr="00636C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B004DC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B755A4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X2:</w:t>
            </w:r>
          </w:p>
          <w:p w14:paraId="5A5D8018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007FAF3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Muestreo basado en Programación Lineal sin Atenuación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331B23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X2.1:</w:t>
            </w:r>
          </w:p>
          <w:p w14:paraId="0CA4E5E9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2D14C71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 xml:space="preserve">Parámetro del Algoritmo 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$SAMP(\</w:t>
            </w:r>
            <w:proofErr w:type="gram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gamma)$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2717C6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X2.1.1: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Implementación de la política de muestreo directo, donde la asignación se elige proporcionalmente a la fracción $x_{</w:t>
            </w:r>
            <w:proofErr w:type="spellStart"/>
            <w:proofErr w:type="gram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f,t</w:t>
            </w:r>
            <w:proofErr w:type="spellEnd"/>
            <w:proofErr w:type="gram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}/q_{</w:t>
            </w:r>
            <w:proofErr w:type="spell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j,t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}$ sin factores de corrección posteriores 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C7CCEA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Modelado Matemático y Formulación de Algoritmos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CF982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Código Algorítmico / Programa Lineal (LP)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CCDB86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Razón (Probabilidades de $\gamma \in [0, 1]$) </w:t>
            </w:r>
          </w:p>
        </w:tc>
      </w:tr>
    </w:tbl>
    <w:p w14:paraId="54A00810" w14:textId="77777777" w:rsidR="00636C9D" w:rsidRDefault="00636C9D" w:rsidP="00636C9D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1873"/>
        <w:gridCol w:w="2115"/>
        <w:gridCol w:w="2517"/>
        <w:gridCol w:w="1727"/>
        <w:gridCol w:w="2269"/>
        <w:gridCol w:w="1673"/>
      </w:tblGrid>
      <w:tr w:rsidR="00636C9D" w:rsidRPr="00636C9D" w14:paraId="55771DB8" w14:textId="77777777" w:rsidTr="00636C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42B28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lastRenderedPageBreak/>
              <w:t>Variables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880BD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8F9905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EE1DC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Ítems de medición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F9F1CE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Método de recolección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E2574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(Instrumento)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AFC721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Escala de Medición</w:t>
            </w:r>
          </w:p>
        </w:tc>
      </w:tr>
      <w:tr w:rsidR="00636C9D" w:rsidRPr="00636C9D" w14:paraId="10B90D86" w14:textId="77777777" w:rsidTr="00636C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C08CA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Variable Y:</w:t>
            </w:r>
          </w:p>
          <w:p w14:paraId="29AA0B45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B7F2064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Rendimiento Teórico y Estabilidad Estocástica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0AA3B9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Y1:</w:t>
            </w:r>
          </w:p>
          <w:p w14:paraId="4E37D2BD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E9C7107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Eficiencia de la Ganancia (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Profit</w:t>
            </w:r>
            <w:proofErr w:type="spellEnd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Efficiency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9079C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Y1.1:</w:t>
            </w:r>
          </w:p>
          <w:p w14:paraId="0995E55C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568CAD4C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Ratio Competitivo (</w:t>
            </w:r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Competitive Ratio - CR</w:t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E12342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Y1.1.1: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Proporción garantizada de ganancia esperada del algoritmo en línea dividida por el valor óptimo (OPT-OFF) de un algoritmo clarividente que conoce todas las llegadas por adelantado.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129555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Matemático / Pruebas por Inducción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F7CF8B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Demostraciones algebraicas y de linealidad de la expectativa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E1F676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Razón (Fracción decimal, ej. $1/2$ o $0.5$) </w:t>
            </w:r>
          </w:p>
        </w:tc>
      </w:tr>
      <w:tr w:rsidR="00636C9D" w:rsidRPr="00636C9D" w14:paraId="2B8CEC1C" w14:textId="77777777" w:rsidTr="00636C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87C83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DD7539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Dimensión Y2:</w:t>
            </w:r>
          </w:p>
          <w:p w14:paraId="5BE6D80F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41FB94CF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Riesgo Algorítmico y Robustez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88AF79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Indicador Y2.1:</w:t>
            </w:r>
          </w:p>
          <w:p w14:paraId="75C0B2D5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br/>
            </w:r>
          </w:p>
          <w:p w14:paraId="7C999B92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lang w:val="es-PE"/>
              </w:rPr>
              <w:t>Varianza del Emparejamiento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23C88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Ítem Y2.1.1:</w:t>
            </w: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Magnitud de la varianza matemática (riesgo de desviación) evaluada sobre el número total de asignaciones exitosas generadas por la plataforma ($H = \sum </w:t>
            </w:r>
            <w:proofErr w:type="spellStart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H_i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$).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8F711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Análisis Estocástico de Límites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FAE97D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Teoremas de asociación negativa y "Principio Cero-Uno" (</w:t>
            </w:r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Zero-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One</w:t>
            </w:r>
            <w:proofErr w:type="spellEnd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 </w:t>
            </w:r>
            <w:proofErr w:type="spellStart"/>
            <w:r w:rsidRPr="00636C9D">
              <w:rPr>
                <w:rFonts w:eastAsia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>Principle</w:t>
            </w:r>
            <w:proofErr w:type="spellEnd"/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DC67F5" w14:textId="77777777" w:rsidR="00636C9D" w:rsidRPr="00636C9D" w:rsidRDefault="00636C9D" w:rsidP="00636C9D">
            <w:pPr>
              <w:spacing w:line="240" w:lineRule="auto"/>
              <w:rPr>
                <w:rFonts w:eastAsia="Times New Roman"/>
                <w:color w:val="1F1F1F"/>
                <w:sz w:val="24"/>
                <w:szCs w:val="24"/>
                <w:lang w:val="es-PE"/>
              </w:rPr>
            </w:pPr>
            <w:r w:rsidRPr="00636C9D">
              <w:rPr>
                <w:rFonts w:eastAsia="Times New Roman"/>
                <w:color w:val="1F1F1F"/>
                <w:sz w:val="24"/>
                <w:szCs w:val="24"/>
                <w:bdr w:val="none" w:sz="0" w:space="0" w:color="auto" w:frame="1"/>
                <w:lang w:val="es-PE"/>
              </w:rPr>
              <w:t xml:space="preserve">Razón (Valor numérico de varianza dependiente de la capacidad $B$) </w:t>
            </w:r>
          </w:p>
        </w:tc>
      </w:tr>
    </w:tbl>
    <w:p w14:paraId="1F82752E" w14:textId="77777777" w:rsidR="00636C9D" w:rsidRPr="00636C9D" w:rsidRDefault="00636C9D" w:rsidP="00636C9D">
      <w:pPr>
        <w:spacing w:after="160" w:line="259" w:lineRule="auto"/>
        <w:rPr>
          <w:rFonts w:ascii="Calibri" w:eastAsia="Calibri" w:hAnsi="Calibri" w:cs="Calibri"/>
          <w:b/>
          <w:bCs/>
          <w:lang w:val="es-PE"/>
        </w:rPr>
      </w:pPr>
    </w:p>
    <w:sectPr w:rsidR="00636C9D" w:rsidRPr="00636C9D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5646DE-25E1-459C-83DC-968D3FB4C7A5}"/>
    <w:embedBold r:id="rId2" w:fontKey="{81A95017-5041-43AF-8B08-53D1C8FF82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A9ACF4-03B1-4AFD-8188-CEFD5DCB81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95"/>
    <w:rsid w:val="002C5482"/>
    <w:rsid w:val="00636C9D"/>
    <w:rsid w:val="006D3B95"/>
    <w:rsid w:val="00E8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7875AA"/>
  <w15:docId w15:val="{93EC9353-5BC9-41B0-A3A5-AC29F81F6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P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E84B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customStyle="1" w:styleId="math-inline">
    <w:name w:val="math-inline"/>
    <w:basedOn w:val="Fuentedeprrafopredeter"/>
    <w:rsid w:val="00636C9D"/>
  </w:style>
  <w:style w:type="character" w:customStyle="1" w:styleId="citation-1180">
    <w:name w:val="citation-1180"/>
    <w:basedOn w:val="Fuentedeprrafopredeter"/>
    <w:rsid w:val="00636C9D"/>
  </w:style>
  <w:style w:type="character" w:customStyle="1" w:styleId="citation-1179">
    <w:name w:val="citation-1179"/>
    <w:basedOn w:val="Fuentedeprrafopredeter"/>
    <w:rsid w:val="00636C9D"/>
  </w:style>
  <w:style w:type="character" w:customStyle="1" w:styleId="citation-1178">
    <w:name w:val="citation-1178"/>
    <w:basedOn w:val="Fuentedeprrafopredeter"/>
    <w:rsid w:val="00636C9D"/>
  </w:style>
  <w:style w:type="character" w:customStyle="1" w:styleId="citation-1177">
    <w:name w:val="citation-1177"/>
    <w:basedOn w:val="Fuentedeprrafopredeter"/>
    <w:rsid w:val="00636C9D"/>
  </w:style>
  <w:style w:type="character" w:customStyle="1" w:styleId="citation-1176">
    <w:name w:val="citation-1176"/>
    <w:basedOn w:val="Fuentedeprrafopredeter"/>
    <w:rsid w:val="00636C9D"/>
  </w:style>
  <w:style w:type="character" w:customStyle="1" w:styleId="citation-1175">
    <w:name w:val="citation-1175"/>
    <w:basedOn w:val="Fuentedeprrafopredeter"/>
    <w:rsid w:val="00636C9D"/>
  </w:style>
  <w:style w:type="character" w:customStyle="1" w:styleId="citation-1174">
    <w:name w:val="citation-1174"/>
    <w:basedOn w:val="Fuentedeprrafopredeter"/>
    <w:rsid w:val="00636C9D"/>
  </w:style>
  <w:style w:type="character" w:customStyle="1" w:styleId="citation-1173">
    <w:name w:val="citation-1173"/>
    <w:basedOn w:val="Fuentedeprrafopredeter"/>
    <w:rsid w:val="00636C9D"/>
  </w:style>
  <w:style w:type="character" w:customStyle="1" w:styleId="citation-1172">
    <w:name w:val="citation-1172"/>
    <w:basedOn w:val="Fuentedeprrafopredeter"/>
    <w:rsid w:val="00636C9D"/>
  </w:style>
  <w:style w:type="character" w:customStyle="1" w:styleId="citation-1171">
    <w:name w:val="citation-1171"/>
    <w:basedOn w:val="Fuentedeprrafopredeter"/>
    <w:rsid w:val="00636C9D"/>
  </w:style>
  <w:style w:type="character" w:customStyle="1" w:styleId="citation-1170">
    <w:name w:val="citation-1170"/>
    <w:basedOn w:val="Fuentedeprrafopredeter"/>
    <w:rsid w:val="00636C9D"/>
  </w:style>
  <w:style w:type="character" w:customStyle="1" w:styleId="citation-1169">
    <w:name w:val="citation-1169"/>
    <w:basedOn w:val="Fuentedeprrafopredeter"/>
    <w:rsid w:val="00636C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CARLOS ALBERTO TOVAR SANCHEZ</cp:lastModifiedBy>
  <cp:revision>2</cp:revision>
  <dcterms:created xsi:type="dcterms:W3CDTF">2026-04-07T04:25:00Z</dcterms:created>
  <dcterms:modified xsi:type="dcterms:W3CDTF">2026-04-07T04:25:00Z</dcterms:modified>
</cp:coreProperties>
</file>