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427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100"/>
        <w:gridCol w:w="1700"/>
        <w:gridCol w:w="900"/>
        <w:gridCol w:w="1300"/>
        <w:gridCol w:w="700"/>
        <w:gridCol w:w="1200"/>
        <w:gridCol w:w="2170"/>
      </w:tblGrid>
      <w:tr>
        <w:tc>
          <w:tcPr>
            <w:tcW w:type="dxa" w:w="14270"/>
            <w:gridSpan w:val="9"/>
            <w:tcBorders>
              <w:top w:val="single" w:color="999999" w:sz="4"/>
              <w:left w:val="single" w:color="999999" w:sz="4"/>
              <w:bottom w:val="single" w:color="999999" w:sz="4"/>
              <w:right w:val="single" w:color="999999" w:sz="4"/>
            </w:tcBorders>
            <w:shd w:fill="1F7A4D"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MATRIZ DE CONSISTENCIA</w:t>
            </w:r>
          </w:p>
          <w:p>
            <w:pPr>
              <w:jc w:val="center"/>
            </w:pPr>
            <w:r>
              <w:rPr>
                <w:rFonts w:ascii="Arial" w:cs="Arial" w:eastAsia="Arial" w:hAnsi="Arial"/>
                <w:b/>
                <w:bCs/>
                <w:color w:val="FFFFFF"/>
                <w:sz w:val="20"/>
                <w:szCs w:val="20"/>
              </w:rPr>
              <w:t xml:space="preserve">"Detección de enfermedades en planta mediante CNN con fine-tuning"</w:t>
            </w:r>
          </w:p>
          <w:p>
            <w:pPr>
              <w:jc w:val="center"/>
            </w:pPr>
            <w:r>
              <w:rPr>
                <w:rFonts w:ascii="Arial" w:cs="Arial" w:eastAsia="Arial" w:hAnsi="Arial"/>
                <w:b/>
                <w:bCs/>
                <w:color w:val="FFFFFF"/>
                <w:sz w:val="20"/>
                <w:szCs w:val="20"/>
              </w:rPr>
              <w:t xml:space="preserve">Autora: Bastidas Vilca, Nikole Celeste  |  Asesor: Mg. Arana Caparachin, Maglioni  |  Universidad Continental, 2026</w:t>
            </w:r>
          </w:p>
        </w:tc>
      </w:tr>
      <w:tr>
        <w:trPr>
          <w:tblHeader/>
        </w:trPr>
        <w:tc>
          <w:tcPr>
            <w:tcW w:type="dxa" w:w="2100"/>
            <w:tcBorders>
              <w:top w:val="single" w:color="999999" w:sz="4"/>
              <w:left w:val="single" w:color="999999" w:sz="4"/>
              <w:bottom w:val="single" w:color="999999" w:sz="4"/>
              <w:right w:val="single" w:color="999999" w:sz="4"/>
            </w:tcBorders>
            <w:shd w:fill="1F7A4D"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PROBLEMA</w:t>
            </w:r>
          </w:p>
        </w:tc>
        <w:tc>
          <w:tcPr>
            <w:tcW w:type="dxa" w:w="2100"/>
            <w:tcBorders>
              <w:top w:val="single" w:color="999999" w:sz="4"/>
              <w:left w:val="single" w:color="999999" w:sz="4"/>
              <w:bottom w:val="single" w:color="999999" w:sz="4"/>
              <w:right w:val="single" w:color="999999" w:sz="4"/>
            </w:tcBorders>
            <w:shd w:fill="1F7A4D"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OBJETIVO</w:t>
            </w:r>
          </w:p>
        </w:tc>
        <w:tc>
          <w:tcPr>
            <w:tcW w:type="dxa" w:w="2100"/>
            <w:tcBorders>
              <w:top w:val="single" w:color="999999" w:sz="4"/>
              <w:left w:val="single" w:color="999999" w:sz="4"/>
              <w:bottom w:val="single" w:color="999999" w:sz="4"/>
              <w:right w:val="single" w:color="999999" w:sz="4"/>
            </w:tcBorders>
            <w:shd w:fill="1F7A4D"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HIPÓTESIS</w:t>
            </w:r>
          </w:p>
        </w:tc>
        <w:tc>
          <w:tcPr>
            <w:tcW w:type="dxa" w:w="1700"/>
            <w:tcBorders>
              <w:top w:val="single" w:color="999999" w:sz="4"/>
              <w:left w:val="single" w:color="999999" w:sz="4"/>
              <w:bottom w:val="single" w:color="999999" w:sz="4"/>
              <w:right w:val="single" w:color="999999" w:sz="4"/>
            </w:tcBorders>
            <w:shd w:fill="1F7A4D"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VARIABLE INDEPENDIENTE</w:t>
            </w:r>
          </w:p>
        </w:tc>
        <w:tc>
          <w:tcPr>
            <w:tcW w:type="dxa" w:w="4100"/>
            <w:gridSpan w:val="4"/>
            <w:tcBorders>
              <w:top w:val="single" w:color="999999" w:sz="4"/>
              <w:left w:val="single" w:color="999999" w:sz="4"/>
              <w:bottom w:val="single" w:color="999999" w:sz="4"/>
              <w:right w:val="single" w:color="999999" w:sz="4"/>
            </w:tcBorders>
            <w:shd w:fill="1F7A4D"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VARIABLE DEPENDIENTE</w:t>
            </w:r>
          </w:p>
        </w:tc>
        <w:tc>
          <w:tcPr>
            <w:tcW w:type="dxa" w:w="2170"/>
            <w:tcBorders>
              <w:top w:val="single" w:color="999999" w:sz="4"/>
              <w:left w:val="single" w:color="999999" w:sz="4"/>
              <w:bottom w:val="single" w:color="999999" w:sz="4"/>
              <w:right w:val="single" w:color="999999" w:sz="4"/>
            </w:tcBorders>
            <w:shd w:fill="1F7A4D"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METODOLOGÍA</w:t>
            </w:r>
          </w:p>
        </w:tc>
      </w:tr>
      <w:tr>
        <w:trPr>
          <w:tblHeader/>
        </w:trPr>
        <w:tc>
          <w:tcPr>
            <w:tcW w:type="dxa" w:w="2100"/>
            <w:tcBorders>
              <w:top w:val="single" w:color="999999" w:sz="4"/>
              <w:left w:val="single" w:color="999999" w:sz="4"/>
              <w:bottom w:val="single" w:color="999999" w:sz="4"/>
              <w:right w:val="single" w:color="999999" w:sz="4"/>
            </w:tcBorders>
            <w:shd w:fill="1F7A4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
            </w:r>
          </w:p>
        </w:tc>
        <w:tc>
          <w:tcPr>
            <w:tcW w:type="dxa" w:w="2100"/>
            <w:tcBorders>
              <w:top w:val="single" w:color="999999" w:sz="4"/>
              <w:left w:val="single" w:color="999999" w:sz="4"/>
              <w:bottom w:val="single" w:color="999999" w:sz="4"/>
              <w:right w:val="single" w:color="999999" w:sz="4"/>
            </w:tcBorders>
            <w:shd w:fill="1F7A4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
            </w:r>
          </w:p>
        </w:tc>
        <w:tc>
          <w:tcPr>
            <w:tcW w:type="dxa" w:w="2100"/>
            <w:tcBorders>
              <w:top w:val="single" w:color="999999" w:sz="4"/>
              <w:left w:val="single" w:color="999999" w:sz="4"/>
              <w:bottom w:val="single" w:color="999999" w:sz="4"/>
              <w:right w:val="single" w:color="999999" w:sz="4"/>
            </w:tcBorders>
            <w:shd w:fill="1F7A4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
            </w:r>
          </w:p>
        </w:tc>
        <w:tc>
          <w:tcPr>
            <w:tcW w:type="dxa" w:w="1700"/>
            <w:tcBorders>
              <w:top w:val="single" w:color="999999" w:sz="4"/>
              <w:left w:val="single" w:color="999999" w:sz="4"/>
              <w:bottom w:val="single" w:color="999999" w:sz="4"/>
              <w:right w:val="single" w:color="999999" w:sz="4"/>
            </w:tcBorders>
            <w:shd w:fill="1F7A4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
            </w:r>
          </w:p>
        </w:tc>
        <w:tc>
          <w:tcPr>
            <w:tcW w:type="dxa" w:w="900"/>
            <w:tcBorders>
              <w:top w:val="single" w:color="999999" w:sz="4"/>
              <w:left w:val="single" w:color="999999" w:sz="4"/>
              <w:bottom w:val="single" w:color="999999" w:sz="4"/>
              <w:right w:val="single" w:color="999999" w:sz="4"/>
            </w:tcBorders>
            <w:shd w:fill="A8D5BC" w:val="clear"/>
            <w:tcMar>
              <w:top w:type="dxa" w:w="100"/>
              <w:left w:type="dxa" w:w="140"/>
              <w:bottom w:type="dxa" w:w="100"/>
              <w:right w:type="dxa" w:w="140"/>
            </w:tcMar>
            <w:vAlign w:val="center"/>
          </w:tcPr>
          <w:p>
            <w:pPr>
              <w:jc w:val="center"/>
            </w:pPr>
            <w:r>
              <w:rPr>
                <w:rFonts w:ascii="Arial" w:cs="Arial" w:eastAsia="Arial" w:hAnsi="Arial"/>
                <w:b/>
                <w:bCs/>
                <w:color w:val="000000"/>
                <w:sz w:val="17"/>
                <w:szCs w:val="17"/>
              </w:rPr>
              <w:t xml:space="preserve">Dimensión</w:t>
            </w:r>
          </w:p>
        </w:tc>
        <w:tc>
          <w:tcPr>
            <w:tcW w:type="dxa" w:w="1300"/>
            <w:tcBorders>
              <w:top w:val="single" w:color="999999" w:sz="4"/>
              <w:left w:val="single" w:color="999999" w:sz="4"/>
              <w:bottom w:val="single" w:color="999999" w:sz="4"/>
              <w:right w:val="single" w:color="999999" w:sz="4"/>
            </w:tcBorders>
            <w:shd w:fill="A8D5BC" w:val="clear"/>
            <w:tcMar>
              <w:top w:type="dxa" w:w="100"/>
              <w:left w:type="dxa" w:w="140"/>
              <w:bottom w:type="dxa" w:w="100"/>
              <w:right w:type="dxa" w:w="140"/>
            </w:tcMar>
            <w:vAlign w:val="center"/>
          </w:tcPr>
          <w:p>
            <w:pPr>
              <w:jc w:val="center"/>
            </w:pPr>
            <w:r>
              <w:rPr>
                <w:rFonts w:ascii="Arial" w:cs="Arial" w:eastAsia="Arial" w:hAnsi="Arial"/>
                <w:b/>
                <w:bCs/>
                <w:color w:val="000000"/>
                <w:sz w:val="17"/>
                <w:szCs w:val="17"/>
              </w:rPr>
              <w:t xml:space="preserve">Indicador</w:t>
            </w:r>
          </w:p>
        </w:tc>
        <w:tc>
          <w:tcPr>
            <w:tcW w:type="dxa" w:w="700"/>
            <w:tcBorders>
              <w:top w:val="single" w:color="999999" w:sz="4"/>
              <w:left w:val="single" w:color="999999" w:sz="4"/>
              <w:bottom w:val="single" w:color="999999" w:sz="4"/>
              <w:right w:val="single" w:color="999999" w:sz="4"/>
            </w:tcBorders>
            <w:shd w:fill="A8D5BC" w:val="clear"/>
            <w:tcMar>
              <w:top w:type="dxa" w:w="100"/>
              <w:left w:type="dxa" w:w="140"/>
              <w:bottom w:type="dxa" w:w="100"/>
              <w:right w:type="dxa" w:w="140"/>
            </w:tcMar>
            <w:vAlign w:val="center"/>
          </w:tcPr>
          <w:p>
            <w:pPr>
              <w:jc w:val="center"/>
            </w:pPr>
            <w:r>
              <w:rPr>
                <w:rFonts w:ascii="Arial" w:cs="Arial" w:eastAsia="Arial" w:hAnsi="Arial"/>
                <w:b/>
                <w:bCs/>
                <w:color w:val="000000"/>
                <w:sz w:val="17"/>
                <w:szCs w:val="17"/>
              </w:rPr>
              <w:t xml:space="preserve">Escala</w:t>
            </w:r>
          </w:p>
        </w:tc>
        <w:tc>
          <w:tcPr>
            <w:tcW w:type="dxa" w:w="1200"/>
            <w:tcBorders>
              <w:top w:val="single" w:color="999999" w:sz="4"/>
              <w:left w:val="single" w:color="999999" w:sz="4"/>
              <w:bottom w:val="single" w:color="999999" w:sz="4"/>
              <w:right w:val="single" w:color="999999" w:sz="4"/>
            </w:tcBorders>
            <w:shd w:fill="A8D5BC" w:val="clear"/>
            <w:tcMar>
              <w:top w:type="dxa" w:w="100"/>
              <w:left w:type="dxa" w:w="140"/>
              <w:bottom w:type="dxa" w:w="100"/>
              <w:right w:type="dxa" w:w="140"/>
            </w:tcMar>
            <w:vAlign w:val="center"/>
          </w:tcPr>
          <w:p>
            <w:pPr>
              <w:jc w:val="center"/>
            </w:pPr>
            <w:r>
              <w:rPr>
                <w:rFonts w:ascii="Arial" w:cs="Arial" w:eastAsia="Arial" w:hAnsi="Arial"/>
                <w:b/>
                <w:bCs/>
                <w:color w:val="000000"/>
                <w:sz w:val="17"/>
                <w:szCs w:val="17"/>
              </w:rPr>
              <w:t xml:space="preserve">Instrumento</w:t>
            </w:r>
          </w:p>
        </w:tc>
        <w:tc>
          <w:tcPr>
            <w:tcW w:type="dxa" w:w="2170"/>
            <w:tcBorders>
              <w:top w:val="single" w:color="999999" w:sz="4"/>
              <w:left w:val="single" w:color="999999" w:sz="4"/>
              <w:bottom w:val="single" w:color="999999" w:sz="4"/>
              <w:right w:val="single" w:color="999999" w:sz="4"/>
            </w:tcBorders>
            <w:shd w:fill="1F7A4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
            </w:r>
          </w:p>
        </w:tc>
      </w:tr>
      <w:tr>
        <w:tc>
          <w:tcPr>
            <w:tcW w:type="dxa" w:w="2100"/>
            <w:tcBorders>
              <w:top w:val="single" w:color="999999" w:sz="4"/>
              <w:left w:val="single" w:color="999999" w:sz="4"/>
              <w:bottom w:val="single" w:color="999999" w:sz="4"/>
              <w:right w:val="single" w:color="999999" w:sz="4"/>
            </w:tcBorders>
            <w:shd w:fill="F0F0F0"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PROBLEMA GENERAL (PG):</w:t>
            </w:r>
          </w:p>
          <w:p>
            <w:pPr>
              <w:jc w:val="left"/>
            </w:pPr>
            <w:r>
              <w:rPr>
                <w:rFonts w:ascii="Arial" w:cs="Arial" w:eastAsia="Arial" w:hAnsi="Arial"/>
                <w:b w:val="false"/>
                <w:bCs w:val="false"/>
                <w:color w:val="000000"/>
                <w:sz w:val="17"/>
                <w:szCs w:val="17"/>
              </w:rPr>
              <w:t xml:space="preserve"/>
            </w:r>
          </w:p>
          <w:p>
            <w:pPr>
              <w:jc w:val="left"/>
            </w:pPr>
            <w:r>
              <w:rPr>
                <w:rFonts w:ascii="Arial" w:cs="Arial" w:eastAsia="Arial" w:hAnsi="Arial"/>
                <w:b w:val="false"/>
                <w:bCs w:val="false"/>
                <w:color w:val="000000"/>
                <w:sz w:val="17"/>
                <w:szCs w:val="17"/>
              </w:rPr>
              <w:t xml:space="preserve">¿En qué medida un modelo basado en redes neuronales convolucionales con fine-tuning en imágenes recolectadas en el centro poblado de Ahuac, Chupaca, mejora la precisión en la detección de enfermedades en plantas de huerto doméstico en comparación con un modelo entrenado únicamente con datasets en condiciones controladas?</w:t>
            </w:r>
          </w:p>
        </w:tc>
        <w:tc>
          <w:tcPr>
            <w:tcW w:type="dxa" w:w="21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OBJETIVO GENERAL (OG):</w:t>
            </w:r>
          </w:p>
          <w:p>
            <w:pPr>
              <w:jc w:val="left"/>
            </w:pPr>
            <w:r>
              <w:rPr>
                <w:rFonts w:ascii="Arial" w:cs="Arial" w:eastAsia="Arial" w:hAnsi="Arial"/>
                <w:b w:val="false"/>
                <w:bCs w:val="false"/>
                <w:color w:val="000000"/>
                <w:sz w:val="17"/>
                <w:szCs w:val="17"/>
              </w:rPr>
              <w:t xml:space="preserve"/>
            </w:r>
          </w:p>
          <w:p>
            <w:pPr>
              <w:jc w:val="left"/>
            </w:pPr>
            <w:r>
              <w:rPr>
                <w:rFonts w:ascii="Arial" w:cs="Arial" w:eastAsia="Arial" w:hAnsi="Arial"/>
                <w:b w:val="false"/>
                <w:bCs w:val="false"/>
                <w:color w:val="000000"/>
                <w:sz w:val="17"/>
                <w:szCs w:val="17"/>
              </w:rPr>
              <w:t xml:space="preserve">Desarrollar un modelo basado en redes neuronales convolucionales con fine-tuning en imágenes recolectadas en el centro poblado de Ahuac, Chupaca, para mejorar la precisión en la detección de enfermedades en plantas de huerto doméstico.</w:t>
            </w:r>
          </w:p>
        </w:tc>
        <w:tc>
          <w:tcPr>
            <w:tcW w:type="dxa" w:w="2100"/>
            <w:tcBorders>
              <w:top w:val="single" w:color="999999" w:sz="4"/>
              <w:left w:val="single" w:color="999999" w:sz="4"/>
              <w:bottom w:val="single" w:color="999999" w:sz="4"/>
              <w:right w:val="single" w:color="999999" w:sz="4"/>
            </w:tcBorders>
            <w:shd w:fill="F0F0F0"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HIPÓTESIS GENERAL (HG):</w:t>
            </w:r>
          </w:p>
          <w:p>
            <w:pPr>
              <w:jc w:val="left"/>
            </w:pPr>
            <w:r>
              <w:rPr>
                <w:rFonts w:ascii="Arial" w:cs="Arial" w:eastAsia="Arial" w:hAnsi="Arial"/>
                <w:b w:val="false"/>
                <w:bCs w:val="false"/>
                <w:color w:val="000000"/>
                <w:sz w:val="17"/>
                <w:szCs w:val="17"/>
              </w:rPr>
              <w:t xml:space="preserve"/>
            </w:r>
          </w:p>
          <w:p>
            <w:pPr>
              <w:jc w:val="left"/>
            </w:pPr>
            <w:r>
              <w:rPr>
                <w:rFonts w:ascii="Arial" w:cs="Arial" w:eastAsia="Arial" w:hAnsi="Arial"/>
                <w:b w:val="false"/>
                <w:bCs w:val="false"/>
                <w:color w:val="000000"/>
                <w:sz w:val="17"/>
                <w:szCs w:val="17"/>
              </w:rPr>
              <w:t xml:space="preserve">El modelo basado en redes neuronales convolucionales con fine-tuning en imágenes recolectadas en el centro poblado de Ahuac, Chupaca, mejora significativamente la precisión en la detección de enfermedades en plantas de huerto doméstico en comparación con modelos entrenados únicamente con datasets en condiciones controladas.</w:t>
            </w:r>
          </w:p>
        </w:tc>
        <w:tc>
          <w:tcPr>
            <w:tcW w:type="dxa" w:w="1700"/>
            <w:tcBorders>
              <w:top w:val="single" w:color="999999" w:sz="4"/>
              <w:left w:val="single" w:color="999999" w:sz="4"/>
              <w:bottom w:val="single" w:color="999999" w:sz="4"/>
              <w:right w:val="single" w:color="999999" w:sz="4"/>
            </w:tcBorders>
            <w:shd w:fill="EA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Variable Independiente (VI):</w:t>
            </w:r>
          </w:p>
          <w:p>
            <w:pPr>
              <w:jc w:val="left"/>
            </w:pPr>
            <w:r>
              <w:rPr>
                <w:rFonts w:ascii="Arial" w:cs="Arial" w:eastAsia="Arial" w:hAnsi="Arial"/>
                <w:b w:val="false"/>
                <w:bCs w:val="false"/>
                <w:color w:val="000000"/>
                <w:sz w:val="17"/>
                <w:szCs w:val="17"/>
              </w:rPr>
              <w:t xml:space="preserve"/>
            </w:r>
          </w:p>
          <w:p>
            <w:pPr>
              <w:jc w:val="left"/>
            </w:pPr>
            <w:r>
              <w:rPr>
                <w:rFonts w:ascii="Arial" w:cs="Arial" w:eastAsia="Arial" w:hAnsi="Arial"/>
                <w:b w:val="false"/>
                <w:bCs w:val="false"/>
                <w:color w:val="000000"/>
                <w:sz w:val="17"/>
                <w:szCs w:val="17"/>
              </w:rPr>
              <w:t xml:space="preserve">Modelo de redes neuronales convolucionales con fine-tuning</w:t>
            </w:r>
          </w:p>
          <w:p>
            <w:pPr>
              <w:jc w:val="left"/>
            </w:pPr>
            <w:r>
              <w:rPr>
                <w:rFonts w:ascii="Arial" w:cs="Arial" w:eastAsia="Arial" w:hAnsi="Arial"/>
                <w:b w:val="false"/>
                <w:bCs w:val="false"/>
                <w:color w:val="000000"/>
                <w:sz w:val="17"/>
                <w:szCs w:val="17"/>
              </w:rPr>
              <w:t xml:space="preserve"/>
            </w:r>
          </w:p>
          <w:p>
            <w:pPr>
              <w:jc w:val="left"/>
            </w:pPr>
            <w:r>
              <w:rPr>
                <w:rFonts w:ascii="Arial" w:cs="Arial" w:eastAsia="Arial" w:hAnsi="Arial"/>
                <w:b w:val="false"/>
                <w:bCs w:val="false"/>
                <w:color w:val="000000"/>
                <w:sz w:val="17"/>
                <w:szCs w:val="17"/>
              </w:rPr>
              <w:t xml:space="preserve">Tipo: Cualitativa nominal</w:t>
            </w:r>
          </w:p>
          <w:p>
            <w:pPr>
              <w:jc w:val="left"/>
            </w:pPr>
            <w:r>
              <w:rPr>
                <w:rFonts w:ascii="Arial" w:cs="Arial" w:eastAsia="Arial" w:hAnsi="Arial"/>
                <w:b w:val="false"/>
                <w:bCs w:val="false"/>
                <w:color w:val="000000"/>
                <w:sz w:val="17"/>
                <w:szCs w:val="17"/>
              </w:rPr>
              <w:t xml:space="preserve"/>
            </w:r>
          </w:p>
          <w:p>
            <w:pPr>
              <w:jc w:val="left"/>
            </w:pPr>
            <w:r>
              <w:rPr>
                <w:rFonts w:ascii="Arial" w:cs="Arial" w:eastAsia="Arial" w:hAnsi="Arial"/>
                <w:b w:val="false"/>
                <w:bCs w:val="false"/>
                <w:color w:val="000000"/>
                <w:sz w:val="17"/>
                <w:szCs w:val="17"/>
              </w:rPr>
              <w:t xml:space="preserve">Arquitecturas: ResNet50, MobileNetV2, EfficientNet-Lite preentrenadas en ImageNet, adaptadas con fine-tuning usando imágenes de campo de Ahuac, Chupaca (~900 imágenes).</w:t>
            </w:r>
          </w:p>
        </w:tc>
        <w:tc>
          <w:tcPr>
            <w:tcW w:type="dxa" w:w="900"/>
            <w:tcBorders>
              <w:top w:val="single" w:color="999999" w:sz="4"/>
              <w:left w:val="single" w:color="999999" w:sz="4"/>
              <w:bottom w:val="single" w:color="999999" w:sz="4"/>
              <w:right w:val="single" w:color="999999" w:sz="4"/>
            </w:tcBorders>
            <w:shd w:fill="F0F0F0"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6"/>
                <w:szCs w:val="16"/>
              </w:rPr>
              <w:t xml:space="preserve">Precisión del modelo</w:t>
            </w:r>
          </w:p>
          <w:p>
            <w:pPr>
              <w:jc w:val="center"/>
            </w:pPr>
            <w:r>
              <w:rPr>
                <w:rFonts w:ascii="Arial" w:cs="Arial" w:eastAsia="Arial" w:hAnsi="Arial"/>
                <w:b w:val="false"/>
                <w:bCs w:val="false"/>
                <w:color w:val="000000"/>
                <w:sz w:val="16"/>
                <w:szCs w:val="16"/>
              </w:rPr>
              <w:t xml:space="preserve"/>
            </w:r>
          </w:p>
          <w:p>
            <w:pPr>
              <w:jc w:val="center"/>
            </w:pPr>
            <w:r>
              <w:rPr>
                <w:rFonts w:ascii="Arial" w:cs="Arial" w:eastAsia="Arial" w:hAnsi="Arial"/>
                <w:b w:val="false"/>
                <w:bCs w:val="false"/>
                <w:color w:val="000000"/>
                <w:sz w:val="16"/>
                <w:szCs w:val="16"/>
              </w:rPr>
              <w:t xml:space="preserve">Rendimiento del modelo</w:t>
            </w:r>
          </w:p>
        </w:tc>
        <w:tc>
          <w:tcPr>
            <w:tcW w:type="dxa" w:w="1300"/>
            <w:tcBorders>
              <w:top w:val="single" w:color="999999" w:sz="4"/>
              <w:left w:val="single" w:color="999999" w:sz="4"/>
              <w:bottom w:val="single" w:color="999999" w:sz="4"/>
              <w:right w:val="single" w:color="999999" w:sz="4"/>
            </w:tcBorders>
            <w:shd w:fill="F0F0F0"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 Accuracy</w:t>
            </w:r>
          </w:p>
          <w:p>
            <w:pPr>
              <w:jc w:val="left"/>
            </w:pPr>
            <w:r>
              <w:rPr>
                <w:rFonts w:ascii="Arial" w:cs="Arial" w:eastAsia="Arial" w:hAnsi="Arial"/>
                <w:b w:val="false"/>
                <w:bCs w:val="false"/>
                <w:color w:val="000000"/>
                <w:sz w:val="16"/>
                <w:szCs w:val="16"/>
              </w:rPr>
              <w:t xml:space="preserve">• F1-score</w:t>
            </w:r>
          </w:p>
          <w:p>
            <w:pPr>
              <w:jc w:val="left"/>
            </w:pPr>
            <w:r>
              <w:rPr>
                <w:rFonts w:ascii="Arial" w:cs="Arial" w:eastAsia="Arial" w:hAnsi="Arial"/>
                <w:b w:val="false"/>
                <w:bCs w:val="false"/>
                <w:color w:val="000000"/>
                <w:sz w:val="16"/>
                <w:szCs w:val="16"/>
              </w:rPr>
              <w:t xml:space="preserve">• Precision</w:t>
            </w:r>
          </w:p>
          <w:p>
            <w:pPr>
              <w:jc w:val="left"/>
            </w:pPr>
            <w:r>
              <w:rPr>
                <w:rFonts w:ascii="Arial" w:cs="Arial" w:eastAsia="Arial" w:hAnsi="Arial"/>
                <w:b w:val="false"/>
                <w:bCs w:val="false"/>
                <w:color w:val="000000"/>
                <w:sz w:val="16"/>
                <w:szCs w:val="16"/>
              </w:rPr>
              <w:t xml:space="preserve">• Recall</w:t>
            </w:r>
          </w:p>
          <w:p>
            <w:pPr>
              <w:jc w:val="left"/>
            </w:pPr>
            <w:r>
              <w:rPr>
                <w:rFonts w:ascii="Arial" w:cs="Arial" w:eastAsia="Arial" w:hAnsi="Arial"/>
                <w:b w:val="false"/>
                <w:bCs w:val="false"/>
                <w:color w:val="000000"/>
                <w:sz w:val="16"/>
                <w:szCs w:val="16"/>
              </w:rPr>
              <w:t xml:space="preserve">• Reducción del error por domain shift</w:t>
            </w:r>
          </w:p>
        </w:tc>
        <w:tc>
          <w:tcPr>
            <w:tcW w:type="dxa" w:w="700"/>
            <w:tcBorders>
              <w:top w:val="single" w:color="999999" w:sz="4"/>
              <w:left w:val="single" w:color="999999" w:sz="4"/>
              <w:bottom w:val="single" w:color="999999" w:sz="4"/>
              <w:right w:val="single" w:color="999999" w:sz="4"/>
            </w:tcBorders>
            <w:shd w:fill="F0F0F0"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6"/>
                <w:szCs w:val="16"/>
              </w:rPr>
              <w:t xml:space="preserve">Razón</w:t>
            </w:r>
          </w:p>
          <w:p>
            <w:pPr>
              <w:jc w:val="center"/>
            </w:pPr>
            <w:r>
              <w:rPr>
                <w:rFonts w:ascii="Arial" w:cs="Arial" w:eastAsia="Arial" w:hAnsi="Arial"/>
                <w:b w:val="false"/>
                <w:bCs w:val="false"/>
                <w:color w:val="000000"/>
                <w:sz w:val="16"/>
                <w:szCs w:val="16"/>
              </w:rPr>
              <w:t xml:space="preserve">(0 – 1)</w:t>
            </w:r>
          </w:p>
        </w:tc>
        <w:tc>
          <w:tcPr>
            <w:tcW w:type="dxa" w:w="1200"/>
            <w:tcBorders>
              <w:top w:val="single" w:color="999999" w:sz="4"/>
              <w:left w:val="single" w:color="999999" w:sz="4"/>
              <w:bottom w:val="single" w:color="999999" w:sz="4"/>
              <w:right w:val="single" w:color="999999" w:sz="4"/>
            </w:tcBorders>
            <w:shd w:fill="F0F0F0"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Registro de métricas del k-fold</w:t>
            </w:r>
          </w:p>
          <w:p>
            <w:pPr>
              <w:jc w:val="left"/>
            </w:pPr>
            <w:r>
              <w:rPr>
                <w:rFonts w:ascii="Arial" w:cs="Arial" w:eastAsia="Arial" w:hAnsi="Arial"/>
                <w:b w:val="false"/>
                <w:bCs w:val="false"/>
                <w:color w:val="000000"/>
                <w:sz w:val="16"/>
                <w:szCs w:val="16"/>
              </w:rPr>
              <w:t xml:space="preserve"/>
            </w:r>
          </w:p>
          <w:p>
            <w:pPr>
              <w:jc w:val="left"/>
            </w:pPr>
            <w:r>
              <w:rPr>
                <w:rFonts w:ascii="Arial" w:cs="Arial" w:eastAsia="Arial" w:hAnsi="Arial"/>
                <w:b w:val="false"/>
                <w:bCs w:val="false"/>
                <w:color w:val="000000"/>
                <w:sz w:val="16"/>
                <w:szCs w:val="16"/>
              </w:rPr>
              <w:t xml:space="preserve">Logs de TensorFlow</w:t>
            </w:r>
          </w:p>
          <w:p>
            <w:pPr>
              <w:jc w:val="left"/>
            </w:pPr>
            <w:r>
              <w:rPr>
                <w:rFonts w:ascii="Arial" w:cs="Arial" w:eastAsia="Arial" w:hAnsi="Arial"/>
                <w:b w:val="false"/>
                <w:bCs w:val="false"/>
                <w:color w:val="000000"/>
                <w:sz w:val="16"/>
                <w:szCs w:val="16"/>
              </w:rPr>
              <w:t xml:space="preserve"/>
            </w:r>
          </w:p>
          <w:p>
            <w:pPr>
              <w:jc w:val="left"/>
            </w:pPr>
            <w:r>
              <w:rPr>
                <w:rFonts w:ascii="Arial" w:cs="Arial" w:eastAsia="Arial" w:hAnsi="Arial"/>
                <w:b w:val="false"/>
                <w:bCs w:val="false"/>
                <w:color w:val="000000"/>
                <w:sz w:val="16"/>
                <w:szCs w:val="16"/>
              </w:rPr>
              <w:t xml:space="preserve">Prueba de Wilcoxon (α=0.05)</w:t>
            </w:r>
          </w:p>
        </w:tc>
        <w:tc>
          <w:tcPr>
            <w:tcW w:type="dxa" w:w="2170"/>
            <w:tcBorders>
              <w:top w:val="single" w:color="999999" w:sz="4"/>
              <w:left w:val="single" w:color="999999" w:sz="4"/>
              <w:bottom w:val="single" w:color="999999" w:sz="4"/>
              <w:right w:val="single" w:color="999999" w:sz="4"/>
            </w:tcBorders>
            <w:shd w:fill="D9EFE3"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METODOLOGÍA:</w:t>
            </w:r>
          </w:p>
          <w:p>
            <w:pPr>
              <w:jc w:val="left"/>
            </w:pPr>
            <w:r>
              <w:rPr>
                <w:rFonts w:ascii="Arial" w:cs="Arial" w:eastAsia="Arial" w:hAnsi="Arial"/>
                <w:b w:val="false"/>
                <w:bCs w:val="false"/>
                <w:color w:val="000000"/>
                <w:sz w:val="17"/>
                <w:szCs w:val="17"/>
              </w:rPr>
              <w:t xml:space="preserve"/>
            </w:r>
          </w:p>
          <w:p>
            <w:pPr>
              <w:jc w:val="left"/>
            </w:pPr>
            <w:r>
              <w:rPr>
                <w:rFonts w:ascii="Arial" w:cs="Arial" w:eastAsia="Arial" w:hAnsi="Arial"/>
                <w:b w:val="false"/>
                <w:bCs w:val="false"/>
                <w:color w:val="000000"/>
                <w:sz w:val="17"/>
                <w:szCs w:val="17"/>
              </w:rPr>
              <w:t xml:space="preserve">Enfoque: Cuantitativo</w:t>
            </w:r>
          </w:p>
          <w:p>
            <w:pPr>
              <w:jc w:val="left"/>
            </w:pPr>
            <w:r>
              <w:rPr>
                <w:rFonts w:ascii="Arial" w:cs="Arial" w:eastAsia="Arial" w:hAnsi="Arial"/>
                <w:b w:val="false"/>
                <w:bCs w:val="false"/>
                <w:color w:val="000000"/>
                <w:sz w:val="17"/>
                <w:szCs w:val="17"/>
              </w:rPr>
              <w:t xml:space="preserve">Tipo: Aplicada</w:t>
            </w:r>
          </w:p>
          <w:p>
            <w:pPr>
              <w:jc w:val="left"/>
            </w:pPr>
            <w:r>
              <w:rPr>
                <w:rFonts w:ascii="Arial" w:cs="Arial" w:eastAsia="Arial" w:hAnsi="Arial"/>
                <w:b w:val="false"/>
                <w:bCs w:val="false"/>
                <w:color w:val="000000"/>
                <w:sz w:val="17"/>
                <w:szCs w:val="17"/>
              </w:rPr>
              <w:t xml:space="preserve">Diseño: Experimental comparativo</w:t>
            </w:r>
          </w:p>
          <w:p>
            <w:pPr>
              <w:jc w:val="left"/>
            </w:pPr>
            <w:r>
              <w:rPr>
                <w:rFonts w:ascii="Arial" w:cs="Arial" w:eastAsia="Arial" w:hAnsi="Arial"/>
                <w:b w:val="false"/>
                <w:bCs w:val="false"/>
                <w:color w:val="000000"/>
                <w:sz w:val="17"/>
                <w:szCs w:val="17"/>
              </w:rPr>
              <w:t xml:space="preserve">Nivel: Explicativo</w:t>
            </w:r>
          </w:p>
          <w:p>
            <w:pPr>
              <w:jc w:val="left"/>
            </w:pPr>
            <w:r>
              <w:rPr>
                <w:rFonts w:ascii="Arial" w:cs="Arial" w:eastAsia="Arial" w:hAnsi="Arial"/>
                <w:b w:val="false"/>
                <w:bCs w:val="false"/>
                <w:color w:val="000000"/>
                <w:sz w:val="17"/>
                <w:szCs w:val="17"/>
              </w:rPr>
              <w:t xml:space="preserve"/>
            </w:r>
          </w:p>
          <w:p>
            <w:pPr>
              <w:jc w:val="left"/>
            </w:pPr>
            <w:r>
              <w:rPr>
                <w:rFonts w:ascii="Arial" w:cs="Arial" w:eastAsia="Arial" w:hAnsi="Arial"/>
                <w:b w:val="false"/>
                <w:bCs w:val="false"/>
                <w:color w:val="000000"/>
                <w:sz w:val="17"/>
                <w:szCs w:val="17"/>
              </w:rPr>
              <w:t xml:space="preserve">Población: Imágenes de plantas de huerto doméstico en Ahuac, Chupaca</w:t>
            </w:r>
          </w:p>
          <w:p>
            <w:pPr>
              <w:jc w:val="left"/>
            </w:pPr>
            <w:r>
              <w:rPr>
                <w:rFonts w:ascii="Arial" w:cs="Arial" w:eastAsia="Arial" w:hAnsi="Arial"/>
                <w:b w:val="false"/>
                <w:bCs w:val="false"/>
                <w:color w:val="000000"/>
                <w:sz w:val="17"/>
                <w:szCs w:val="17"/>
              </w:rPr>
              <w:t xml:space="preserve">Muestra: ~900 imágenes (k-fold, k=5)</w:t>
            </w:r>
          </w:p>
          <w:p>
            <w:pPr>
              <w:jc w:val="left"/>
            </w:pPr>
            <w:r>
              <w:rPr>
                <w:rFonts w:ascii="Arial" w:cs="Arial" w:eastAsia="Arial" w:hAnsi="Arial"/>
                <w:b w:val="false"/>
                <w:bCs w:val="false"/>
                <w:color w:val="000000"/>
                <w:sz w:val="17"/>
                <w:szCs w:val="17"/>
              </w:rPr>
              <w:t xml:space="preserve"/>
            </w:r>
          </w:p>
          <w:p>
            <w:pPr>
              <w:jc w:val="left"/>
            </w:pPr>
            <w:r>
              <w:rPr>
                <w:rFonts w:ascii="Arial" w:cs="Arial" w:eastAsia="Arial" w:hAnsi="Arial"/>
                <w:b w:val="false"/>
                <w:bCs w:val="false"/>
                <w:color w:val="000000"/>
                <w:sz w:val="17"/>
                <w:szCs w:val="17"/>
              </w:rPr>
              <w:t xml:space="preserve">Análisis estadístico: Prueba de Wilcoxon, d de Cohen</w:t>
            </w:r>
          </w:p>
          <w:p>
            <w:pPr>
              <w:jc w:val="left"/>
            </w:pPr>
            <w:r>
              <w:rPr>
                <w:rFonts w:ascii="Arial" w:cs="Arial" w:eastAsia="Arial" w:hAnsi="Arial"/>
                <w:b w:val="false"/>
                <w:bCs w:val="false"/>
                <w:color w:val="000000"/>
                <w:sz w:val="17"/>
                <w:szCs w:val="17"/>
              </w:rPr>
              <w:t xml:space="preserve">Software: TensorFlow, IBM SPSS 27</w:t>
            </w:r>
          </w:p>
        </w:tc>
      </w:tr>
      <w:tr>
        <w:tc>
          <w:tcPr>
            <w:tcW w:type="dxa" w:w="14270"/>
            <w:gridSpan w:val="9"/>
            <w:tcBorders>
              <w:top w:val="single" w:color="999999" w:sz="4"/>
              <w:left w:val="single" w:color="999999" w:sz="4"/>
              <w:bottom w:val="single" w:color="999999" w:sz="4"/>
              <w:right w:val="single" w:color="999999" w:sz="4"/>
            </w:tcBorders>
            <w:shd w:fill="A8D5BC" w:val="clear"/>
            <w:tcMar>
              <w:top w:type="dxa" w:w="100"/>
              <w:left w:type="dxa" w:w="140"/>
              <w:bottom w:type="dxa" w:w="100"/>
              <w:right w:type="dxa" w:w="140"/>
            </w:tcMar>
            <w:vAlign w:val="center"/>
          </w:tcPr>
          <w:p>
            <w:pPr>
              <w:jc w:val="center"/>
            </w:pPr>
            <w:r>
              <w:rPr>
                <w:rFonts w:ascii="Arial" w:cs="Arial" w:eastAsia="Arial" w:hAnsi="Arial"/>
                <w:b/>
                <w:bCs/>
                <w:color w:val="000000"/>
                <w:sz w:val="18"/>
                <w:szCs w:val="18"/>
              </w:rPr>
              <w:t xml:space="preserve">PROBLEMAS ESPECÍFICOS / OBJETIVOS ESPECÍFICOS / HIPÓTESIS ESPECÍFICAS</w:t>
            </w:r>
          </w:p>
        </w:tc>
      </w:tr>
      <w:tr>
        <w:tc>
          <w:tcPr>
            <w:tcW w:type="dxa" w:w="2100"/>
            <w:tcBorders>
              <w:top w:val="single" w:color="999999" w:sz="4"/>
              <w:left w:val="single" w:color="999999" w:sz="4"/>
              <w:bottom w:val="single" w:color="999999" w:sz="4"/>
              <w:right w:val="single" w:color="999999" w:sz="4"/>
            </w:tcBorders>
            <w:shd w:fill="F0F0F0"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PE1:</w:t>
            </w:r>
          </w:p>
          <w:p>
            <w:pPr>
              <w:jc w:val="left"/>
            </w:pPr>
            <w:r>
              <w:rPr>
                <w:rFonts w:ascii="Arial" w:cs="Arial" w:eastAsia="Arial" w:hAnsi="Arial"/>
                <w:b w:val="false"/>
                <w:bCs w:val="false"/>
                <w:color w:val="000000"/>
                <w:sz w:val="17"/>
                <w:szCs w:val="17"/>
              </w:rPr>
              <w:t xml:space="preserve"/>
            </w:r>
          </w:p>
          <w:p>
            <w:pPr>
              <w:jc w:val="left"/>
            </w:pPr>
            <w:r>
              <w:rPr>
                <w:rFonts w:ascii="Arial" w:cs="Arial" w:eastAsia="Arial" w:hAnsi="Arial"/>
                <w:b w:val="false"/>
                <w:bCs w:val="false"/>
                <w:color w:val="000000"/>
                <w:sz w:val="17"/>
                <w:szCs w:val="17"/>
              </w:rPr>
              <w:t xml:space="preserve">¿Cuál de las arquitecturas CNN preentrenadas presenta mayor desempeño en la detección de enfermedades en plantas de huerto doméstico al aplicar fine-tuning con imágenes de Ahuac, Chupaca?</w:t>
            </w:r>
          </w:p>
        </w:tc>
        <w:tc>
          <w:tcPr>
            <w:tcW w:type="dxa" w:w="21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OE1:</w:t>
            </w:r>
          </w:p>
          <w:p>
            <w:pPr>
              <w:jc w:val="left"/>
            </w:pPr>
            <w:r>
              <w:rPr>
                <w:rFonts w:ascii="Arial" w:cs="Arial" w:eastAsia="Arial" w:hAnsi="Arial"/>
                <w:b w:val="false"/>
                <w:bCs w:val="false"/>
                <w:color w:val="000000"/>
                <w:sz w:val="17"/>
                <w:szCs w:val="17"/>
              </w:rPr>
              <w:t xml:space="preserve"/>
            </w:r>
          </w:p>
          <w:p>
            <w:pPr>
              <w:jc w:val="left"/>
            </w:pPr>
            <w:r>
              <w:rPr>
                <w:rFonts w:ascii="Arial" w:cs="Arial" w:eastAsia="Arial" w:hAnsi="Arial"/>
                <w:b w:val="false"/>
                <w:bCs w:val="false"/>
                <w:color w:val="000000"/>
                <w:sz w:val="17"/>
                <w:szCs w:val="17"/>
              </w:rPr>
              <w:t xml:space="preserve">Determinar cuál de las arquitecturas CNN preentrenadas presenta mejor desempeño en la detección de enfermedades en plantas de huerto doméstico al aplicar fine-tuning con imágenes de Ahuac, Chupaca.</w:t>
            </w:r>
          </w:p>
        </w:tc>
        <w:tc>
          <w:tcPr>
            <w:tcW w:type="dxa" w:w="2100"/>
            <w:tcBorders>
              <w:top w:val="single" w:color="999999" w:sz="4"/>
              <w:left w:val="single" w:color="999999" w:sz="4"/>
              <w:bottom w:val="single" w:color="999999" w:sz="4"/>
              <w:right w:val="single" w:color="999999" w:sz="4"/>
            </w:tcBorders>
            <w:shd w:fill="F0F0F0"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HE1:</w:t>
            </w:r>
          </w:p>
          <w:p>
            <w:pPr>
              <w:jc w:val="left"/>
            </w:pPr>
            <w:r>
              <w:rPr>
                <w:rFonts w:ascii="Arial" w:cs="Arial" w:eastAsia="Arial" w:hAnsi="Arial"/>
                <w:b w:val="false"/>
                <w:bCs w:val="false"/>
                <w:color w:val="000000"/>
                <w:sz w:val="17"/>
                <w:szCs w:val="17"/>
              </w:rPr>
              <w:t xml:space="preserve"/>
            </w:r>
          </w:p>
          <w:p>
            <w:pPr>
              <w:jc w:val="left"/>
            </w:pPr>
            <w:r>
              <w:rPr>
                <w:rFonts w:ascii="Arial" w:cs="Arial" w:eastAsia="Arial" w:hAnsi="Arial"/>
                <w:b w:val="false"/>
                <w:bCs w:val="false"/>
                <w:color w:val="000000"/>
                <w:sz w:val="17"/>
                <w:szCs w:val="17"/>
              </w:rPr>
              <w:t xml:space="preserve">La aplicación de fine-tuning con imágenes recolectadas en Ahuac, Chupaca, mejora el desempeño de las arquitecturas CNN en la detección de enfermedades en plantas de huerto doméstico.</w:t>
            </w:r>
          </w:p>
        </w:tc>
        <w:tc>
          <w:tcPr>
            <w:tcW w:type="dxa" w:w="1700"/>
            <w:tcBorders>
              <w:top w:val="single" w:color="999999" w:sz="4"/>
              <w:left w:val="single" w:color="999999" w:sz="4"/>
              <w:bottom w:val="single" w:color="999999" w:sz="4"/>
              <w:right w:val="single" w:color="999999" w:sz="4"/>
            </w:tcBorders>
            <w:shd w:fill="EA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VI:</w:t>
            </w:r>
          </w:p>
          <w:p>
            <w:pPr>
              <w:jc w:val="left"/>
            </w:pPr>
            <w:r>
              <w:rPr>
                <w:rFonts w:ascii="Arial" w:cs="Arial" w:eastAsia="Arial" w:hAnsi="Arial"/>
                <w:b w:val="false"/>
                <w:bCs w:val="false"/>
                <w:color w:val="000000"/>
                <w:sz w:val="17"/>
                <w:szCs w:val="17"/>
              </w:rPr>
              <w:t xml:space="preserve">Arquitectura del modelo</w:t>
            </w:r>
          </w:p>
          <w:p>
            <w:pPr>
              <w:jc w:val="left"/>
            </w:pPr>
            <w:r>
              <w:rPr>
                <w:rFonts w:ascii="Arial" w:cs="Arial" w:eastAsia="Arial" w:hAnsi="Arial"/>
                <w:b w:val="false"/>
                <w:bCs w:val="false"/>
                <w:color w:val="000000"/>
                <w:sz w:val="17"/>
                <w:szCs w:val="17"/>
              </w:rPr>
              <w:t xml:space="preserve"/>
            </w:r>
          </w:p>
          <w:p>
            <w:pPr>
              <w:jc w:val="left"/>
            </w:pPr>
            <w:r>
              <w:rPr>
                <w:rFonts w:ascii="Arial" w:cs="Arial" w:eastAsia="Arial" w:hAnsi="Arial"/>
                <w:b w:val="false"/>
                <w:bCs w:val="false"/>
                <w:color w:val="000000"/>
                <w:sz w:val="17"/>
                <w:szCs w:val="17"/>
              </w:rPr>
              <w:t xml:space="preserve">ResNet50, MobileNetV2, EfficientNet-Lite</w:t>
            </w:r>
          </w:p>
          <w:p>
            <w:pPr>
              <w:jc w:val="left"/>
            </w:pPr>
            <w:r>
              <w:rPr>
                <w:rFonts w:ascii="Arial" w:cs="Arial" w:eastAsia="Arial" w:hAnsi="Arial"/>
                <w:b w:val="false"/>
                <w:bCs w:val="false"/>
                <w:color w:val="000000"/>
                <w:sz w:val="17"/>
                <w:szCs w:val="17"/>
              </w:rPr>
              <w:t xml:space="preserve">(con fine-tuning local)</w:t>
            </w:r>
          </w:p>
        </w:tc>
        <w:tc>
          <w:tcPr>
            <w:tcW w:type="dxa" w:w="900"/>
            <w:tcBorders>
              <w:top w:val="single" w:color="999999" w:sz="4"/>
              <w:left w:val="single" w:color="999999" w:sz="4"/>
              <w:bottom w:val="single" w:color="999999" w:sz="4"/>
              <w:right w:val="single" w:color="999999" w:sz="4"/>
            </w:tcBorders>
            <w:shd w:fill="F0F0F0"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6"/>
                <w:szCs w:val="16"/>
              </w:rPr>
              <w:t xml:space="preserve">Arquitectura CNN</w:t>
            </w:r>
          </w:p>
        </w:tc>
        <w:tc>
          <w:tcPr>
            <w:tcW w:type="dxa" w:w="1300"/>
            <w:tcBorders>
              <w:top w:val="single" w:color="999999" w:sz="4"/>
              <w:left w:val="single" w:color="999999" w:sz="4"/>
              <w:bottom w:val="single" w:color="999999" w:sz="4"/>
              <w:right w:val="single" w:color="999999" w:sz="4"/>
            </w:tcBorders>
            <w:shd w:fill="F0F0F0"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 Accuracy por arquitectura</w:t>
            </w:r>
          </w:p>
          <w:p>
            <w:pPr>
              <w:jc w:val="left"/>
            </w:pPr>
            <w:r>
              <w:rPr>
                <w:rFonts w:ascii="Arial" w:cs="Arial" w:eastAsia="Arial" w:hAnsi="Arial"/>
                <w:b w:val="false"/>
                <w:bCs w:val="false"/>
                <w:color w:val="000000"/>
                <w:sz w:val="16"/>
                <w:szCs w:val="16"/>
              </w:rPr>
              <w:t xml:space="preserve">• F1-score por arquitectura</w:t>
            </w:r>
          </w:p>
        </w:tc>
        <w:tc>
          <w:tcPr>
            <w:tcW w:type="dxa" w:w="700"/>
            <w:tcBorders>
              <w:top w:val="single" w:color="999999" w:sz="4"/>
              <w:left w:val="single" w:color="999999" w:sz="4"/>
              <w:bottom w:val="single" w:color="999999" w:sz="4"/>
              <w:right w:val="single" w:color="999999" w:sz="4"/>
            </w:tcBorders>
            <w:shd w:fill="F0F0F0"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6"/>
                <w:szCs w:val="16"/>
              </w:rPr>
              <w:t xml:space="preserve">Razón (0–1)</w:t>
            </w:r>
          </w:p>
        </w:tc>
        <w:tc>
          <w:tcPr>
            <w:tcW w:type="dxa" w:w="1200"/>
            <w:tcBorders>
              <w:top w:val="single" w:color="999999" w:sz="4"/>
              <w:left w:val="single" w:color="999999" w:sz="4"/>
              <w:bottom w:val="single" w:color="999999" w:sz="4"/>
              <w:right w:val="single" w:color="999999" w:sz="4"/>
            </w:tcBorders>
            <w:shd w:fill="F0F0F0"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Logs TensorFlow por fold</w:t>
            </w:r>
          </w:p>
          <w:p>
            <w:pPr>
              <w:jc w:val="left"/>
            </w:pPr>
            <w:r>
              <w:rPr>
                <w:rFonts w:ascii="Arial" w:cs="Arial" w:eastAsia="Arial" w:hAnsi="Arial"/>
                <w:b w:val="false"/>
                <w:bCs w:val="false"/>
                <w:color w:val="000000"/>
                <w:sz w:val="16"/>
                <w:szCs w:val="16"/>
              </w:rPr>
              <w:t xml:space="preserve">Prueba de Wilcoxon (H1)</w:t>
            </w:r>
          </w:p>
        </w:tc>
        <w:tc>
          <w:tcPr>
            <w:tcW w:type="dxa" w:w="2170"/>
            <w:tcBorders>
              <w:top w:val="single" w:color="999999" w:sz="4"/>
              <w:left w:val="single" w:color="999999" w:sz="4"/>
              <w:bottom w:val="single" w:color="999999" w:sz="4"/>
              <w:right w:val="single" w:color="999999" w:sz="4"/>
            </w:tcBorders>
            <w:shd w:fill="D9EFE3"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Técnica: Experimentación</w:t>
            </w:r>
          </w:p>
          <w:p>
            <w:pPr>
              <w:jc w:val="left"/>
            </w:pPr>
            <w:r>
              <w:rPr>
                <w:rFonts w:ascii="Arial" w:cs="Arial" w:eastAsia="Arial" w:hAnsi="Arial"/>
                <w:b w:val="false"/>
                <w:bCs w:val="false"/>
                <w:color w:val="000000"/>
                <w:sz w:val="17"/>
                <w:szCs w:val="17"/>
              </w:rPr>
              <w:t xml:space="preserve"/>
            </w:r>
          </w:p>
          <w:p>
            <w:pPr>
              <w:jc w:val="left"/>
            </w:pPr>
            <w:r>
              <w:rPr>
                <w:rFonts w:ascii="Arial" w:cs="Arial" w:eastAsia="Arial" w:hAnsi="Arial"/>
                <w:b w:val="false"/>
                <w:bCs w:val="false"/>
                <w:color w:val="000000"/>
                <w:sz w:val="17"/>
                <w:szCs w:val="17"/>
              </w:rPr>
              <w:t xml:space="preserve">Instrumento: Ficha de registro de modelos</w:t>
            </w:r>
          </w:p>
          <w:p>
            <w:pPr>
              <w:jc w:val="left"/>
            </w:pPr>
            <w:r>
              <w:rPr>
                <w:rFonts w:ascii="Arial" w:cs="Arial" w:eastAsia="Arial" w:hAnsi="Arial"/>
                <w:b w:val="false"/>
                <w:bCs w:val="false"/>
                <w:color w:val="000000"/>
                <w:sz w:val="17"/>
                <w:szCs w:val="17"/>
              </w:rPr>
              <w:t xml:space="preserve"/>
            </w:r>
          </w:p>
          <w:p>
            <w:pPr>
              <w:jc w:val="left"/>
            </w:pPr>
            <w:r>
              <w:rPr>
                <w:rFonts w:ascii="Arial" w:cs="Arial" w:eastAsia="Arial" w:hAnsi="Arial"/>
                <w:b w:val="false"/>
                <w:bCs w:val="false"/>
                <w:color w:val="000000"/>
                <w:sz w:val="17"/>
                <w:szCs w:val="17"/>
              </w:rPr>
              <w:t xml:space="preserve">Análisis: Prueba de Wilcoxon para comparar las 5 métricas accuracy/F1-score de las 3 arquitecturas</w:t>
            </w:r>
          </w:p>
          <w:p>
            <w:pPr>
              <w:jc w:val="left"/>
            </w:pPr>
            <w:r>
              <w:rPr>
                <w:rFonts w:ascii="Arial" w:cs="Arial" w:eastAsia="Arial" w:hAnsi="Arial"/>
                <w:b w:val="false"/>
                <w:bCs w:val="false"/>
                <w:color w:val="000000"/>
                <w:sz w:val="17"/>
                <w:szCs w:val="17"/>
              </w:rPr>
              <w:t xml:space="preserve"/>
            </w:r>
          </w:p>
          <w:p>
            <w:pPr>
              <w:jc w:val="left"/>
            </w:pPr>
            <w:r>
              <w:rPr>
                <w:rFonts w:ascii="Arial" w:cs="Arial" w:eastAsia="Arial" w:hAnsi="Arial"/>
                <w:b w:val="false"/>
                <w:bCs w:val="false"/>
                <w:color w:val="000000"/>
                <w:sz w:val="17"/>
                <w:szCs w:val="17"/>
              </w:rPr>
              <w:t xml:space="preserve">Software: TensorFlow / Keras</w:t>
            </w:r>
          </w:p>
        </w:tc>
      </w:tr>
      <w:tr>
        <w:tc>
          <w:tcPr>
            <w:tcW w:type="dxa" w:w="21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PE2:</w:t>
            </w:r>
          </w:p>
          <w:p>
            <w:pPr>
              <w:jc w:val="left"/>
            </w:pPr>
            <w:r>
              <w:rPr>
                <w:rFonts w:ascii="Arial" w:cs="Arial" w:eastAsia="Arial" w:hAnsi="Arial"/>
                <w:b w:val="false"/>
                <w:bCs w:val="false"/>
                <w:color w:val="000000"/>
                <w:sz w:val="17"/>
                <w:szCs w:val="17"/>
              </w:rPr>
              <w:t xml:space="preserve"/>
            </w:r>
          </w:p>
          <w:p>
            <w:pPr>
              <w:jc w:val="left"/>
            </w:pPr>
            <w:r>
              <w:rPr>
                <w:rFonts w:ascii="Arial" w:cs="Arial" w:eastAsia="Arial" w:hAnsi="Arial"/>
                <w:b w:val="false"/>
                <w:bCs w:val="false"/>
                <w:color w:val="000000"/>
                <w:sz w:val="17"/>
                <w:szCs w:val="17"/>
              </w:rPr>
              <w:t xml:space="preserve">¿En qué medida el uso de imágenes locales mediante fine-tuning mejora las métricas de desempeño (accuracy y F1-score) en comparación con modelos entrenados únicamente con datasets en condiciones controladas?</w:t>
            </w:r>
          </w:p>
        </w:tc>
        <w:tc>
          <w:tcPr>
            <w:tcW w:type="dxa" w:w="2100"/>
            <w:tcBorders>
              <w:top w:val="single" w:color="999999" w:sz="4"/>
              <w:left w:val="single" w:color="999999" w:sz="4"/>
              <w:bottom w:val="single" w:color="999999" w:sz="4"/>
              <w:right w:val="single" w:color="999999" w:sz="4"/>
            </w:tcBorders>
            <w:shd w:fill="F0F0F0"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OE2:</w:t>
            </w:r>
          </w:p>
          <w:p>
            <w:pPr>
              <w:jc w:val="left"/>
            </w:pPr>
            <w:r>
              <w:rPr>
                <w:rFonts w:ascii="Arial" w:cs="Arial" w:eastAsia="Arial" w:hAnsi="Arial"/>
                <w:b w:val="false"/>
                <w:bCs w:val="false"/>
                <w:color w:val="000000"/>
                <w:sz w:val="17"/>
                <w:szCs w:val="17"/>
              </w:rPr>
              <w:t xml:space="preserve"/>
            </w:r>
          </w:p>
          <w:p>
            <w:pPr>
              <w:jc w:val="left"/>
            </w:pPr>
            <w:r>
              <w:rPr>
                <w:rFonts w:ascii="Arial" w:cs="Arial" w:eastAsia="Arial" w:hAnsi="Arial"/>
                <w:b w:val="false"/>
                <w:bCs w:val="false"/>
                <w:color w:val="000000"/>
                <w:sz w:val="17"/>
                <w:szCs w:val="17"/>
              </w:rPr>
              <w:t xml:space="preserve">Evaluar la mejora en las métricas de desempeño (accuracy y F1-score) del modelo con fine-tuning en comparación con modelos entrenados únicamente con datasets en condiciones controladas.</w:t>
            </w:r>
          </w:p>
        </w:tc>
        <w:tc>
          <w:tcPr>
            <w:tcW w:type="dxa" w:w="21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HE2:</w:t>
            </w:r>
          </w:p>
          <w:p>
            <w:pPr>
              <w:jc w:val="left"/>
            </w:pPr>
            <w:r>
              <w:rPr>
                <w:rFonts w:ascii="Arial" w:cs="Arial" w:eastAsia="Arial" w:hAnsi="Arial"/>
                <w:b w:val="false"/>
                <w:bCs w:val="false"/>
                <w:color w:val="000000"/>
                <w:sz w:val="17"/>
                <w:szCs w:val="17"/>
              </w:rPr>
              <w:t xml:space="preserve"/>
            </w:r>
          </w:p>
          <w:p>
            <w:pPr>
              <w:jc w:val="left"/>
            </w:pPr>
            <w:r>
              <w:rPr>
                <w:rFonts w:ascii="Arial" w:cs="Arial" w:eastAsia="Arial" w:hAnsi="Arial"/>
                <w:b w:val="false"/>
                <w:bCs w:val="false"/>
                <w:color w:val="000000"/>
                <w:sz w:val="17"/>
                <w:szCs w:val="17"/>
              </w:rPr>
              <w:t xml:space="preserve">Existen diferencias significativas en el desempeño de las arquitecturas CNN evaluadas en la detección de enfermedades en plantas de huerto doméstico.</w:t>
            </w:r>
          </w:p>
        </w:tc>
        <w:tc>
          <w:tcPr>
            <w:tcW w:type="dxa" w:w="1700"/>
            <w:tcBorders>
              <w:top w:val="single" w:color="999999" w:sz="4"/>
              <w:left w:val="single" w:color="999999" w:sz="4"/>
              <w:bottom w:val="single" w:color="999999" w:sz="4"/>
              <w:right w:val="single" w:color="999999" w:sz="4"/>
            </w:tcBorders>
            <w:shd w:fill="EA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VI:</w:t>
            </w:r>
          </w:p>
          <w:p>
            <w:pPr>
              <w:jc w:val="left"/>
            </w:pPr>
            <w:r>
              <w:rPr>
                <w:rFonts w:ascii="Arial" w:cs="Arial" w:eastAsia="Arial" w:hAnsi="Arial"/>
                <w:b w:val="false"/>
                <w:bCs w:val="false"/>
                <w:color w:val="000000"/>
                <w:sz w:val="17"/>
                <w:szCs w:val="17"/>
              </w:rPr>
              <w:t xml:space="preserve">Adaptación del modelo</w:t>
            </w:r>
          </w:p>
          <w:p>
            <w:pPr>
              <w:jc w:val="left"/>
            </w:pPr>
            <w:r>
              <w:rPr>
                <w:rFonts w:ascii="Arial" w:cs="Arial" w:eastAsia="Arial" w:hAnsi="Arial"/>
                <w:b w:val="false"/>
                <w:bCs w:val="false"/>
                <w:color w:val="000000"/>
                <w:sz w:val="17"/>
                <w:szCs w:val="17"/>
              </w:rPr>
              <w:t xml:space="preserve"/>
            </w:r>
          </w:p>
          <w:p>
            <w:pPr>
              <w:jc w:val="left"/>
            </w:pPr>
            <w:r>
              <w:rPr>
                <w:rFonts w:ascii="Arial" w:cs="Arial" w:eastAsia="Arial" w:hAnsi="Arial"/>
                <w:b w:val="false"/>
                <w:bCs w:val="false"/>
                <w:color w:val="000000"/>
                <w:sz w:val="17"/>
                <w:szCs w:val="17"/>
              </w:rPr>
              <w:t xml:space="preserve">Fine-tuning con dataset local (~900 imágenes) vs. modelo base (PlantVillage)</w:t>
            </w:r>
          </w:p>
        </w:tc>
        <w:tc>
          <w:tcPr>
            <w:tcW w:type="dxa" w:w="9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6"/>
                <w:szCs w:val="16"/>
              </w:rPr>
              <w:t xml:space="preserve">Rendimiento del modelo</w:t>
            </w:r>
          </w:p>
        </w:tc>
        <w:tc>
          <w:tcPr>
            <w:tcW w:type="dxa" w:w="13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 Δ Accuracy (fine-tuned – base)</w:t>
            </w:r>
          </w:p>
          <w:p>
            <w:pPr>
              <w:jc w:val="left"/>
            </w:pPr>
            <w:r>
              <w:rPr>
                <w:rFonts w:ascii="Arial" w:cs="Arial" w:eastAsia="Arial" w:hAnsi="Arial"/>
                <w:b w:val="false"/>
                <w:bCs w:val="false"/>
                <w:color w:val="000000"/>
                <w:sz w:val="16"/>
                <w:szCs w:val="16"/>
              </w:rPr>
              <w:t xml:space="preserve">• Δ F1-score (fine-tuned – base)</w:t>
            </w:r>
          </w:p>
        </w:tc>
        <w:tc>
          <w:tcPr>
            <w:tcW w:type="dxa" w:w="7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6"/>
                <w:szCs w:val="16"/>
              </w:rPr>
              <w:t xml:space="preserve">Razón (0–1)</w:t>
            </w:r>
          </w:p>
        </w:tc>
        <w:tc>
          <w:tcPr>
            <w:tcW w:type="dxa" w:w="12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Registro comparativo de métricas</w:t>
            </w:r>
          </w:p>
          <w:p>
            <w:pPr>
              <w:jc w:val="left"/>
            </w:pPr>
            <w:r>
              <w:rPr>
                <w:rFonts w:ascii="Arial" w:cs="Arial" w:eastAsia="Arial" w:hAnsi="Arial"/>
                <w:b w:val="false"/>
                <w:bCs w:val="false"/>
                <w:color w:val="000000"/>
                <w:sz w:val="16"/>
                <w:szCs w:val="16"/>
              </w:rPr>
              <w:t xml:space="preserve">Prueba de Wilcoxon (H2)</w:t>
            </w:r>
          </w:p>
          <w:p>
            <w:pPr>
              <w:jc w:val="left"/>
            </w:pPr>
            <w:r>
              <w:rPr>
                <w:rFonts w:ascii="Arial" w:cs="Arial" w:eastAsia="Arial" w:hAnsi="Arial"/>
                <w:b w:val="false"/>
                <w:bCs w:val="false"/>
                <w:color w:val="000000"/>
                <w:sz w:val="16"/>
                <w:szCs w:val="16"/>
              </w:rPr>
              <w:t xml:space="preserve">d de Cohen</w:t>
            </w:r>
          </w:p>
        </w:tc>
        <w:tc>
          <w:tcPr>
            <w:tcW w:type="dxa" w:w="2170"/>
            <w:tcBorders>
              <w:top w:val="single" w:color="999999" w:sz="4"/>
              <w:left w:val="single" w:color="999999" w:sz="4"/>
              <w:bottom w:val="single" w:color="999999" w:sz="4"/>
              <w:right w:val="single" w:color="999999" w:sz="4"/>
            </w:tcBorders>
            <w:shd w:fill="D9EFE3"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Técnica: Evaluación cuantitativa comparativa</w:t>
            </w:r>
          </w:p>
          <w:p>
            <w:pPr>
              <w:jc w:val="left"/>
            </w:pPr>
            <w:r>
              <w:rPr>
                <w:rFonts w:ascii="Arial" w:cs="Arial" w:eastAsia="Arial" w:hAnsi="Arial"/>
                <w:b w:val="false"/>
                <w:bCs w:val="false"/>
                <w:color w:val="000000"/>
                <w:sz w:val="17"/>
                <w:szCs w:val="17"/>
              </w:rPr>
              <w:t xml:space="preserve"/>
            </w:r>
          </w:p>
          <w:p>
            <w:pPr>
              <w:jc w:val="left"/>
            </w:pPr>
            <w:r>
              <w:rPr>
                <w:rFonts w:ascii="Arial" w:cs="Arial" w:eastAsia="Arial" w:hAnsi="Arial"/>
                <w:b w:val="false"/>
                <w:bCs w:val="false"/>
                <w:color w:val="000000"/>
                <w:sz w:val="17"/>
                <w:szCs w:val="17"/>
              </w:rPr>
              <w:t xml:space="preserve">Instrumento: Registro de métricas (accuracy, F1-score, precision, recall) por fold</w:t>
            </w:r>
          </w:p>
          <w:p>
            <w:pPr>
              <w:jc w:val="left"/>
            </w:pPr>
            <w:r>
              <w:rPr>
                <w:rFonts w:ascii="Arial" w:cs="Arial" w:eastAsia="Arial" w:hAnsi="Arial"/>
                <w:b w:val="false"/>
                <w:bCs w:val="false"/>
                <w:color w:val="000000"/>
                <w:sz w:val="17"/>
                <w:szCs w:val="17"/>
              </w:rPr>
              <w:t xml:space="preserve"/>
            </w:r>
          </w:p>
          <w:p>
            <w:pPr>
              <w:jc w:val="left"/>
            </w:pPr>
            <w:r>
              <w:rPr>
                <w:rFonts w:ascii="Arial" w:cs="Arial" w:eastAsia="Arial" w:hAnsi="Arial"/>
                <w:b w:val="false"/>
                <w:bCs w:val="false"/>
                <w:color w:val="000000"/>
                <w:sz w:val="17"/>
                <w:szCs w:val="17"/>
              </w:rPr>
              <w:t xml:space="preserve">Análisis: Prueba de Wilcoxon (muestras relacionadas, α=0.05) + d de Cohen para tamaño del efecto</w:t>
            </w:r>
          </w:p>
          <w:p>
            <w:pPr>
              <w:jc w:val="left"/>
            </w:pPr>
            <w:r>
              <w:rPr>
                <w:rFonts w:ascii="Arial" w:cs="Arial" w:eastAsia="Arial" w:hAnsi="Arial"/>
                <w:b w:val="false"/>
                <w:bCs w:val="false"/>
                <w:color w:val="000000"/>
                <w:sz w:val="17"/>
                <w:szCs w:val="17"/>
              </w:rPr>
              <w:t xml:space="preserve"/>
            </w:r>
          </w:p>
          <w:p>
            <w:pPr>
              <w:jc w:val="left"/>
            </w:pPr>
            <w:r>
              <w:rPr>
                <w:rFonts w:ascii="Arial" w:cs="Arial" w:eastAsia="Arial" w:hAnsi="Arial"/>
                <w:b w:val="false"/>
                <w:bCs w:val="false"/>
                <w:color w:val="000000"/>
                <w:sz w:val="17"/>
                <w:szCs w:val="17"/>
              </w:rPr>
              <w:t xml:space="preserve">Software: Python (scikit-learn), IBM SPSS 27</w:t>
            </w:r>
          </w:p>
        </w:tc>
      </w:tr>
      <w:tr>
        <w:tc>
          <w:tcPr>
            <w:tcW w:type="dxa" w:w="2100"/>
            <w:tcBorders>
              <w:top w:val="single" w:color="999999" w:sz="4"/>
              <w:left w:val="single" w:color="999999" w:sz="4"/>
              <w:bottom w:val="single" w:color="999999" w:sz="4"/>
              <w:right w:val="single" w:color="999999" w:sz="4"/>
            </w:tcBorders>
            <w:shd w:fill="F0F0F0"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PE3:</w:t>
            </w:r>
          </w:p>
          <w:p>
            <w:pPr>
              <w:jc w:val="left"/>
            </w:pPr>
            <w:r>
              <w:rPr>
                <w:rFonts w:ascii="Arial" w:cs="Arial" w:eastAsia="Arial" w:hAnsi="Arial"/>
                <w:b w:val="false"/>
                <w:bCs w:val="false"/>
                <w:color w:val="000000"/>
                <w:sz w:val="17"/>
                <w:szCs w:val="17"/>
              </w:rPr>
              <w:t xml:space="preserve"/>
            </w:r>
          </w:p>
          <w:p>
            <w:pPr>
              <w:jc w:val="left"/>
            </w:pPr>
            <w:r>
              <w:rPr>
                <w:rFonts w:ascii="Arial" w:cs="Arial" w:eastAsia="Arial" w:hAnsi="Arial"/>
                <w:b w:val="false"/>
                <w:bCs w:val="false"/>
                <w:color w:val="000000"/>
                <w:sz w:val="17"/>
                <w:szCs w:val="17"/>
              </w:rPr>
              <w:t xml:space="preserve">¿En qué medida la adaptación del modelo a condiciones reales de campo contribuye a reducir el impacto del fenómeno de domain shift en la detección de enfermedades en plantas?</w:t>
            </w:r>
          </w:p>
        </w:tc>
        <w:tc>
          <w:tcPr>
            <w:tcW w:type="dxa" w:w="21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OE3:</w:t>
            </w:r>
          </w:p>
          <w:p>
            <w:pPr>
              <w:jc w:val="left"/>
            </w:pPr>
            <w:r>
              <w:rPr>
                <w:rFonts w:ascii="Arial" w:cs="Arial" w:eastAsia="Arial" w:hAnsi="Arial"/>
                <w:b w:val="false"/>
                <w:bCs w:val="false"/>
                <w:color w:val="000000"/>
                <w:sz w:val="17"/>
                <w:szCs w:val="17"/>
              </w:rPr>
              <w:t xml:space="preserve"/>
            </w:r>
          </w:p>
          <w:p>
            <w:pPr>
              <w:jc w:val="left"/>
            </w:pPr>
            <w:r>
              <w:rPr>
                <w:rFonts w:ascii="Arial" w:cs="Arial" w:eastAsia="Arial" w:hAnsi="Arial"/>
                <w:b w:val="false"/>
                <w:bCs w:val="false"/>
                <w:color w:val="000000"/>
                <w:sz w:val="17"/>
                <w:szCs w:val="17"/>
              </w:rPr>
              <w:t xml:space="preserve">Analizar el efecto de la adaptación del modelo a condiciones reales de campo en la reducción del impacto del fenómeno de domain shift en la detección de enfermedades en plantas.</w:t>
            </w:r>
          </w:p>
        </w:tc>
        <w:tc>
          <w:tcPr>
            <w:tcW w:type="dxa" w:w="2100"/>
            <w:tcBorders>
              <w:top w:val="single" w:color="999999" w:sz="4"/>
              <w:left w:val="single" w:color="999999" w:sz="4"/>
              <w:bottom w:val="single" w:color="999999" w:sz="4"/>
              <w:right w:val="single" w:color="999999" w:sz="4"/>
            </w:tcBorders>
            <w:shd w:fill="F0F0F0"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HE3:</w:t>
            </w:r>
          </w:p>
          <w:p>
            <w:pPr>
              <w:jc w:val="left"/>
            </w:pPr>
            <w:r>
              <w:rPr>
                <w:rFonts w:ascii="Arial" w:cs="Arial" w:eastAsia="Arial" w:hAnsi="Arial"/>
                <w:b w:val="false"/>
                <w:bCs w:val="false"/>
                <w:color w:val="000000"/>
                <w:sz w:val="17"/>
                <w:szCs w:val="17"/>
              </w:rPr>
              <w:t xml:space="preserve"/>
            </w:r>
          </w:p>
          <w:p>
            <w:pPr>
              <w:jc w:val="left"/>
            </w:pPr>
            <w:r>
              <w:rPr>
                <w:rFonts w:ascii="Arial" w:cs="Arial" w:eastAsia="Arial" w:hAnsi="Arial"/>
                <w:b w:val="false"/>
                <w:bCs w:val="false"/>
                <w:color w:val="000000"/>
                <w:sz w:val="17"/>
                <w:szCs w:val="17"/>
              </w:rPr>
              <w:t xml:space="preserve">La adaptación del modelo a condiciones reales de campo reduce el impacto del fenómeno de domain shift en la detección de enfermedades en plantas.</w:t>
            </w:r>
          </w:p>
        </w:tc>
        <w:tc>
          <w:tcPr>
            <w:tcW w:type="dxa" w:w="1700"/>
            <w:tcBorders>
              <w:top w:val="single" w:color="999999" w:sz="4"/>
              <w:left w:val="single" w:color="999999" w:sz="4"/>
              <w:bottom w:val="single" w:color="999999" w:sz="4"/>
              <w:right w:val="single" w:color="999999" w:sz="4"/>
            </w:tcBorders>
            <w:shd w:fill="EA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VI:</w:t>
            </w:r>
          </w:p>
          <w:p>
            <w:pPr>
              <w:jc w:val="left"/>
            </w:pPr>
            <w:r>
              <w:rPr>
                <w:rFonts w:ascii="Arial" w:cs="Arial" w:eastAsia="Arial" w:hAnsi="Arial"/>
                <w:b w:val="false"/>
                <w:bCs w:val="false"/>
                <w:color w:val="000000"/>
                <w:sz w:val="17"/>
                <w:szCs w:val="17"/>
              </w:rPr>
              <w:t xml:space="preserve">Aplicación de fine-tuning con imágenes de campo (Ahuac, Chupaca)</w:t>
            </w:r>
          </w:p>
          <w:p>
            <w:pPr>
              <w:jc w:val="left"/>
            </w:pPr>
            <w:r>
              <w:rPr>
                <w:rFonts w:ascii="Arial" w:cs="Arial" w:eastAsia="Arial" w:hAnsi="Arial"/>
                <w:b w:val="false"/>
                <w:bCs w:val="false"/>
                <w:color w:val="000000"/>
                <w:sz w:val="17"/>
                <w:szCs w:val="17"/>
              </w:rPr>
              <w:t xml:space="preserve"/>
            </w:r>
          </w:p>
          <w:p>
            <w:pPr>
              <w:jc w:val="left"/>
            </w:pPr>
            <w:r>
              <w:rPr>
                <w:rFonts w:ascii="Arial" w:cs="Arial" w:eastAsia="Arial" w:hAnsi="Arial"/>
                <w:b w:val="false"/>
                <w:bCs w:val="false"/>
                <w:color w:val="000000"/>
                <w:sz w:val="17"/>
                <w:szCs w:val="17"/>
              </w:rPr>
              <w:t xml:space="preserve">Dataset local: ~900 imágenes con variabilidad real (iluminación, ruido, fondos)</w:t>
            </w:r>
          </w:p>
        </w:tc>
        <w:tc>
          <w:tcPr>
            <w:tcW w:type="dxa" w:w="900"/>
            <w:tcBorders>
              <w:top w:val="single" w:color="999999" w:sz="4"/>
              <w:left w:val="single" w:color="999999" w:sz="4"/>
              <w:bottom w:val="single" w:color="999999" w:sz="4"/>
              <w:right w:val="single" w:color="999999" w:sz="4"/>
            </w:tcBorders>
            <w:shd w:fill="F0F0F0"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6"/>
                <w:szCs w:val="16"/>
              </w:rPr>
              <w:t xml:space="preserve">Reducción del domain shift</w:t>
            </w:r>
          </w:p>
        </w:tc>
        <w:tc>
          <w:tcPr>
            <w:tcW w:type="dxa" w:w="1300"/>
            <w:tcBorders>
              <w:top w:val="single" w:color="999999" w:sz="4"/>
              <w:left w:val="single" w:color="999999" w:sz="4"/>
              <w:bottom w:val="single" w:color="999999" w:sz="4"/>
              <w:right w:val="single" w:color="999999" w:sz="4"/>
            </w:tcBorders>
            <w:shd w:fill="F0F0F0"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 Diferencia de accuracy: condiciones controladas vs. campo real</w:t>
            </w:r>
          </w:p>
          <w:p>
            <w:pPr>
              <w:jc w:val="left"/>
            </w:pPr>
            <w:r>
              <w:rPr>
                <w:rFonts w:ascii="Arial" w:cs="Arial" w:eastAsia="Arial" w:hAnsi="Arial"/>
                <w:b w:val="false"/>
                <w:bCs w:val="false"/>
                <w:color w:val="000000"/>
                <w:sz w:val="16"/>
                <w:szCs w:val="16"/>
              </w:rPr>
              <w:t xml:space="preserve">• F1-score en imágenes de campo real</w:t>
            </w:r>
          </w:p>
        </w:tc>
        <w:tc>
          <w:tcPr>
            <w:tcW w:type="dxa" w:w="700"/>
            <w:tcBorders>
              <w:top w:val="single" w:color="999999" w:sz="4"/>
              <w:left w:val="single" w:color="999999" w:sz="4"/>
              <w:bottom w:val="single" w:color="999999" w:sz="4"/>
              <w:right w:val="single" w:color="999999" w:sz="4"/>
            </w:tcBorders>
            <w:shd w:fill="F0F0F0"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6"/>
                <w:szCs w:val="16"/>
              </w:rPr>
              <w:t xml:space="preserve">Razón (0–1)</w:t>
            </w:r>
          </w:p>
        </w:tc>
        <w:tc>
          <w:tcPr>
            <w:tcW w:type="dxa" w:w="1200"/>
            <w:tcBorders>
              <w:top w:val="single" w:color="999999" w:sz="4"/>
              <w:left w:val="single" w:color="999999" w:sz="4"/>
              <w:bottom w:val="single" w:color="999999" w:sz="4"/>
              <w:right w:val="single" w:color="999999" w:sz="4"/>
            </w:tcBorders>
            <w:shd w:fill="F0F0F0"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Conjunto de validación de campo</w:t>
            </w:r>
          </w:p>
          <w:p>
            <w:pPr>
              <w:jc w:val="left"/>
            </w:pPr>
            <w:r>
              <w:rPr>
                <w:rFonts w:ascii="Arial" w:cs="Arial" w:eastAsia="Arial" w:hAnsi="Arial"/>
                <w:b w:val="false"/>
                <w:bCs w:val="false"/>
                <w:color w:val="000000"/>
                <w:sz w:val="16"/>
                <w:szCs w:val="16"/>
              </w:rPr>
              <w:t xml:space="preserve">Registro de métricas comparativo</w:t>
            </w:r>
          </w:p>
        </w:tc>
        <w:tc>
          <w:tcPr>
            <w:tcW w:type="dxa" w:w="2170"/>
            <w:tcBorders>
              <w:top w:val="single" w:color="999999" w:sz="4"/>
              <w:left w:val="single" w:color="999999" w:sz="4"/>
              <w:bottom w:val="single" w:color="999999" w:sz="4"/>
              <w:right w:val="single" w:color="999999" w:sz="4"/>
            </w:tcBorders>
            <w:shd w:fill="D9EFE3"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Técnica: Análisis estadístico comparativo</w:t>
            </w:r>
          </w:p>
          <w:p>
            <w:pPr>
              <w:jc w:val="left"/>
            </w:pPr>
            <w:r>
              <w:rPr>
                <w:rFonts w:ascii="Arial" w:cs="Arial" w:eastAsia="Arial" w:hAnsi="Arial"/>
                <w:b w:val="false"/>
                <w:bCs w:val="false"/>
                <w:color w:val="000000"/>
                <w:sz w:val="17"/>
                <w:szCs w:val="17"/>
              </w:rPr>
              <w:t xml:space="preserve"/>
            </w:r>
          </w:p>
          <w:p>
            <w:pPr>
              <w:jc w:val="left"/>
            </w:pPr>
            <w:r>
              <w:rPr>
                <w:rFonts w:ascii="Arial" w:cs="Arial" w:eastAsia="Arial" w:hAnsi="Arial"/>
                <w:b w:val="false"/>
                <w:bCs w:val="false"/>
                <w:color w:val="000000"/>
                <w:sz w:val="17"/>
                <w:szCs w:val="17"/>
              </w:rPr>
              <w:t xml:space="preserve">Instrumento: Conjunto de validación de imágenes de campo real de Ahuac</w:t>
            </w:r>
          </w:p>
          <w:p>
            <w:pPr>
              <w:jc w:val="left"/>
            </w:pPr>
            <w:r>
              <w:rPr>
                <w:rFonts w:ascii="Arial" w:cs="Arial" w:eastAsia="Arial" w:hAnsi="Arial"/>
                <w:b w:val="false"/>
                <w:bCs w:val="false"/>
                <w:color w:val="000000"/>
                <w:sz w:val="17"/>
                <w:szCs w:val="17"/>
              </w:rPr>
              <w:t xml:space="preserve"/>
            </w:r>
          </w:p>
          <w:p>
            <w:pPr>
              <w:jc w:val="left"/>
            </w:pPr>
            <w:r>
              <w:rPr>
                <w:rFonts w:ascii="Arial" w:cs="Arial" w:eastAsia="Arial" w:hAnsi="Arial"/>
                <w:b w:val="false"/>
                <w:bCs w:val="false"/>
                <w:color w:val="000000"/>
                <w:sz w:val="17"/>
                <w:szCs w:val="17"/>
              </w:rPr>
              <w:t xml:space="preserve">Comparación: accuracy/F1-score en dataset PlantVillage (controlado) vs. dataset local (campo real)</w:t>
            </w:r>
          </w:p>
          <w:p>
            <w:pPr>
              <w:jc w:val="left"/>
            </w:pPr>
            <w:r>
              <w:rPr>
                <w:rFonts w:ascii="Arial" w:cs="Arial" w:eastAsia="Arial" w:hAnsi="Arial"/>
                <w:b w:val="false"/>
                <w:bCs w:val="false"/>
                <w:color w:val="000000"/>
                <w:sz w:val="17"/>
                <w:szCs w:val="17"/>
              </w:rPr>
              <w:t xml:space="preserve"/>
            </w:r>
          </w:p>
          <w:p>
            <w:pPr>
              <w:jc w:val="left"/>
            </w:pPr>
            <w:r>
              <w:rPr>
                <w:rFonts w:ascii="Arial" w:cs="Arial" w:eastAsia="Arial" w:hAnsi="Arial"/>
                <w:b w:val="false"/>
                <w:bCs w:val="false"/>
                <w:color w:val="000000"/>
                <w:sz w:val="17"/>
                <w:szCs w:val="17"/>
              </w:rPr>
              <w:t xml:space="preserve">Data augmentation: rotación ±30°, flip, zoom ±20%, brillo ±20%</w:t>
            </w:r>
          </w:p>
        </w:tc>
      </w:tr>
      <w:tr>
        <w:tc>
          <w:tcPr>
            <w:tcW w:type="dxa" w:w="14270"/>
            <w:gridSpan w:val="9"/>
            <w:tcBorders>
              <w:top w:val="single" w:color="999999" w:sz="4"/>
              <w:left w:val="single" w:color="999999" w:sz="4"/>
              <w:bottom w:val="single" w:color="999999" w:sz="4"/>
              <w:right w:val="single" w:color="999999" w:sz="4"/>
            </w:tcBorders>
            <w:shd w:fill="A8D5BC" w:val="clear"/>
            <w:tcMar>
              <w:top w:type="dxa" w:w="100"/>
              <w:left w:type="dxa" w:w="140"/>
              <w:bottom w:type="dxa" w:w="100"/>
              <w:right w:type="dxa" w:w="140"/>
            </w:tcMar>
            <w:vAlign w:val="center"/>
          </w:tcPr>
          <w:p>
            <w:pPr>
              <w:jc w:val="center"/>
            </w:pPr>
            <w:r>
              <w:rPr>
                <w:rFonts w:ascii="Arial" w:cs="Arial" w:eastAsia="Arial" w:hAnsi="Arial"/>
                <w:b/>
                <w:bCs/>
                <w:color w:val="000000"/>
                <w:sz w:val="18"/>
                <w:szCs w:val="18"/>
              </w:rPr>
              <w:t xml:space="preserve">TÉCNICAS E INSTRUMENTOS DE RECOLECCIÓN DE DATOS</w:t>
            </w:r>
          </w:p>
        </w:tc>
      </w:tr>
      <w:tr>
        <w:tc>
          <w:tcPr>
            <w:tcW w:type="dxa" w:w="6300"/>
            <w:gridSpan w:val="3"/>
            <w:tcBorders>
              <w:top w:val="single" w:color="999999" w:sz="4"/>
              <w:left w:val="single" w:color="999999" w:sz="4"/>
              <w:bottom w:val="single" w:color="999999" w:sz="4"/>
              <w:right w:val="single" w:color="999999" w:sz="4"/>
            </w:tcBorders>
            <w:shd w:fill="F0F0F0"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TÉCNICA 1 – Recolección de imágenes de campo:</w:t>
            </w:r>
          </w:p>
          <w:p>
            <w:pPr>
              <w:jc w:val="left"/>
            </w:pPr>
            <w:r>
              <w:rPr>
                <w:rFonts w:ascii="Arial" w:cs="Arial" w:eastAsia="Arial" w:hAnsi="Arial"/>
                <w:b w:val="false"/>
                <w:bCs w:val="false"/>
                <w:color w:val="000000"/>
                <w:sz w:val="17"/>
                <w:szCs w:val="17"/>
              </w:rPr>
              <w:t xml:space="preserve">Captura directa de imágenes de plantas en huertos domésticos de Ahuac, Chupaca.</w:t>
            </w:r>
          </w:p>
          <w:p>
            <w:pPr>
              <w:jc w:val="left"/>
            </w:pPr>
            <w:r>
              <w:rPr>
                <w:rFonts w:ascii="Arial" w:cs="Arial" w:eastAsia="Arial" w:hAnsi="Arial"/>
                <w:b w:val="false"/>
                <w:bCs w:val="false"/>
                <w:color w:val="000000"/>
                <w:sz w:val="17"/>
                <w:szCs w:val="17"/>
              </w:rPr>
              <w:t xml:space="preserve">Instrumento: Smartphone (cámara trasera ≥12MP), protocolo de encuadre estandarizado.</w:t>
            </w:r>
          </w:p>
          <w:p>
            <w:pPr>
              <w:jc w:val="left"/>
            </w:pPr>
            <w:r>
              <w:rPr>
                <w:rFonts w:ascii="Arial" w:cs="Arial" w:eastAsia="Arial" w:hAnsi="Arial"/>
                <w:b w:val="false"/>
                <w:bCs w:val="false"/>
                <w:color w:val="000000"/>
                <w:sz w:val="17"/>
                <w:szCs w:val="17"/>
              </w:rPr>
              <w:t xml:space="preserve">N ≈ 900 imágenes (mildiu, manchas foliares, sana).</w:t>
            </w:r>
          </w:p>
        </w:tc>
        <w:tc>
          <w:tcPr>
            <w:tcW w:type="dxa" w:w="3900"/>
            <w:gridSpan w:val="3"/>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TÉCNICA 2 – Análisis estadístico comparativo:</w:t>
            </w:r>
          </w:p>
          <w:p>
            <w:pPr>
              <w:jc w:val="left"/>
            </w:pPr>
            <w:r>
              <w:rPr>
                <w:rFonts w:ascii="Arial" w:cs="Arial" w:eastAsia="Arial" w:hAnsi="Arial"/>
                <w:b w:val="false"/>
                <w:bCs w:val="false"/>
                <w:color w:val="000000"/>
                <w:sz w:val="17"/>
                <w:szCs w:val="17"/>
              </w:rPr>
              <w:t xml:space="preserve">Prueba de Wilcoxon (no paramétrica) sobre 5 métricas de accuracy/F1-score del k-fold cruzado.</w:t>
            </w:r>
          </w:p>
          <w:p>
            <w:pPr>
              <w:jc w:val="left"/>
            </w:pPr>
            <w:r>
              <w:rPr>
                <w:rFonts w:ascii="Arial" w:cs="Arial" w:eastAsia="Arial" w:hAnsi="Arial"/>
                <w:b w:val="false"/>
                <w:bCs w:val="false"/>
                <w:color w:val="000000"/>
                <w:sz w:val="17"/>
                <w:szCs w:val="17"/>
              </w:rPr>
              <w:t xml:space="preserve">Nivel de significancia: α = 0.05.</w:t>
            </w:r>
          </w:p>
          <w:p>
            <w:pPr>
              <w:jc w:val="left"/>
            </w:pPr>
            <w:r>
              <w:rPr>
                <w:rFonts w:ascii="Arial" w:cs="Arial" w:eastAsia="Arial" w:hAnsi="Arial"/>
                <w:b w:val="false"/>
                <w:bCs w:val="false"/>
                <w:color w:val="000000"/>
                <w:sz w:val="17"/>
                <w:szCs w:val="17"/>
              </w:rPr>
              <w:t xml:space="preserve">Tamaño del efecto: d de Cohen.</w:t>
            </w:r>
          </w:p>
          <w:p>
            <w:pPr>
              <w:jc w:val="left"/>
            </w:pPr>
            <w:r>
              <w:rPr>
                <w:rFonts w:ascii="Arial" w:cs="Arial" w:eastAsia="Arial" w:hAnsi="Arial"/>
                <w:b w:val="false"/>
                <w:bCs w:val="false"/>
                <w:color w:val="000000"/>
                <w:sz w:val="17"/>
                <w:szCs w:val="17"/>
              </w:rPr>
              <w:t xml:space="preserve">Software: IBM SPSS Statistics 27.</w:t>
            </w:r>
          </w:p>
        </w:tc>
        <w:tc>
          <w:tcPr>
            <w:tcW w:type="dxa" w:w="4070"/>
            <w:gridSpan w:val="3"/>
            <w:tcBorders>
              <w:top w:val="single" w:color="999999" w:sz="4"/>
              <w:left w:val="single" w:color="999999" w:sz="4"/>
              <w:bottom w:val="single" w:color="999999" w:sz="4"/>
              <w:right w:val="single" w:color="999999" w:sz="4"/>
            </w:tcBorders>
            <w:shd w:fill="D9EFE3"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TÉCNICA 3 – Evaluación de usabilidad:</w:t>
            </w:r>
          </w:p>
          <w:p>
            <w:pPr>
              <w:jc w:val="left"/>
            </w:pPr>
            <w:r>
              <w:rPr>
                <w:rFonts w:ascii="Arial" w:cs="Arial" w:eastAsia="Arial" w:hAnsi="Arial"/>
                <w:b w:val="false"/>
                <w:bCs w:val="false"/>
                <w:color w:val="000000"/>
                <w:sz w:val="17"/>
                <w:szCs w:val="17"/>
              </w:rPr>
              <w:t xml:space="preserve">Cuestionario SUS adaptado aplicado a 30 propietarios de huertos domésticos de Huancayo.</w:t>
            </w:r>
          </w:p>
          <w:p>
            <w:pPr>
              <w:jc w:val="left"/>
            </w:pPr>
            <w:r>
              <w:rPr>
                <w:rFonts w:ascii="Arial" w:cs="Arial" w:eastAsia="Arial" w:hAnsi="Arial"/>
                <w:b w:val="false"/>
                <w:bCs w:val="false"/>
                <w:color w:val="000000"/>
                <w:sz w:val="17"/>
                <w:szCs w:val="17"/>
              </w:rPr>
              <w:t xml:space="preserve">Umbral: ≥ 4.0/5.0.</w:t>
            </w:r>
          </w:p>
          <w:p>
            <w:pPr>
              <w:jc w:val="left"/>
            </w:pPr>
            <w:r>
              <w:rPr>
                <w:rFonts w:ascii="Arial" w:cs="Arial" w:eastAsia="Arial" w:hAnsi="Arial"/>
                <w:b w:val="false"/>
                <w:bCs w:val="false"/>
                <w:color w:val="000000"/>
                <w:sz w:val="17"/>
                <w:szCs w:val="17"/>
              </w:rPr>
              <w:t xml:space="preserve">Prueba t de Student para una muestra.</w:t>
            </w:r>
          </w:p>
          <w:p>
            <w:pPr>
              <w:jc w:val="left"/>
            </w:pPr>
            <w:r>
              <w:rPr>
                <w:rFonts w:ascii="Arial" w:cs="Arial" w:eastAsia="Arial" w:hAnsi="Arial"/>
                <w:b w:val="false"/>
                <w:bCs w:val="false"/>
                <w:color w:val="000000"/>
                <w:sz w:val="17"/>
                <w:szCs w:val="17"/>
              </w:rPr>
              <w:t xml:space="preserve">Software: IBM SPSS 27.</w:t>
            </w:r>
          </w:p>
        </w:tc>
      </w:tr>
      <w:tr>
        <w:tc>
          <w:tcPr>
            <w:tcW w:type="dxa" w:w="14270"/>
            <w:gridSpan w:val="9"/>
            <w:tcBorders>
              <w:top w:val="single" w:color="999999" w:sz="4"/>
              <w:left w:val="single" w:color="999999" w:sz="4"/>
              <w:bottom w:val="single" w:color="999999" w:sz="4"/>
              <w:right w:val="single" w:color="999999" w:sz="4"/>
            </w:tcBorders>
            <w:shd w:fill="F0F0F0"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Nota. Elaboración propia basada en la tesis "Detección de enfermedades en planta mediante CNN con fine-tuning" (Bastidas Vilca, 2026).</w:t>
            </w:r>
          </w:p>
        </w:tc>
      </w:tr>
    </w:tbl>
    <w:sectPr>
      <w:pgSz w:w="11906" w:h="16838"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2026-06-26T23:37:14.039Z</dcterms:created>
  <dcterms:modified xsi:type="dcterms:W3CDTF">2026-06-26T23:37:14.039Z</dcterms:modified>
</cp:coreProperties>
</file>

<file path=docProps/custom.xml><?xml version="1.0" encoding="utf-8"?>
<Properties xmlns="http://schemas.openxmlformats.org/officeDocument/2006/custom-properties" xmlns:vt="http://schemas.openxmlformats.org/officeDocument/2006/docPropsVTypes"/>
</file>