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360"/>
        <w:jc w:val="center"/>
      </w:pPr>
      <w:r>
        <w:rPr>
          <w:rFonts w:ascii="Times New Roman" w:cs="Times New Roman" w:eastAsia="Times New Roman" w:hAnsi="Times New Roman"/>
          <w:b/>
          <w:bCs/>
          <w:sz w:val="28"/>
          <w:szCs w:val="28"/>
        </w:rPr>
        <w:t xml:space="preserve">CAPÍTULO IV</w:t>
      </w:r>
    </w:p>
    <w:p>
      <w:pPr>
        <w:spacing w:after="240" w:before="0" w:line="360"/>
        <w:jc w:val="center"/>
      </w:pPr>
      <w:r>
        <w:rPr>
          <w:rFonts w:ascii="Times New Roman" w:cs="Times New Roman" w:eastAsia="Times New Roman" w:hAnsi="Times New Roman"/>
          <w:b/>
          <w:bCs/>
          <w:sz w:val="28"/>
          <w:szCs w:val="28"/>
        </w:rPr>
        <w:t xml:space="preserve">ASPECTOS ADMINISTRATIVOS</w:t>
      </w:r>
    </w:p>
    <w:p>
      <w:pPr>
        <w:spacing w:after="0" w:before="0" w:line="360" w:lineRule="auto"/>
      </w:pPr>
      <w:r>
        <w:rPr>
          <w:rFonts w:ascii="Times New Roman" w:cs="Times New Roman" w:eastAsia="Times New Roman" w:hAnsi="Times New Roman"/>
          <w:sz w:val="24"/>
          <w:szCs w:val="24"/>
        </w:rPr>
        <w:t xml:space="preserve"/>
      </w:r>
    </w:p>
    <w:p>
      <w:pPr>
        <w:pStyle w:val="Heading2"/>
        <w:spacing w:after="120" w:before="360" w:line="360"/>
      </w:pPr>
      <w:r>
        <w:rPr>
          <w:rFonts w:ascii="Times New Roman" w:cs="Times New Roman" w:eastAsia="Times New Roman" w:hAnsi="Times New Roman"/>
          <w:b/>
          <w:bCs/>
          <w:sz w:val="28"/>
          <w:szCs w:val="28"/>
        </w:rPr>
        <w:t xml:space="preserve">4.3. Intervención Metodológica</w:t>
      </w:r>
    </w:p>
    <w:p>
      <w:pPr>
        <w:spacing w:after="0" w:before="0" w:line="360" w:lineRule="auto"/>
        <w:ind w:firstLine="720"/>
        <w:jc w:val="both"/>
      </w:pPr>
      <w:r>
        <w:rPr>
          <w:rFonts w:ascii="Times New Roman" w:cs="Times New Roman" w:eastAsia="Times New Roman" w:hAnsi="Times New Roman"/>
          <w:sz w:val="24"/>
          <w:szCs w:val="24"/>
        </w:rPr>
        <w:t xml:space="preserve">La intervención metodológica detalla el proceso técnico mediante el cual se diseña, construye, integra y evalúa el Sistema de Intermediación Laboral. Considerando que el sistema opera sobre tres grupos poblacionales diferenciados —trabajadores en primer empleo, trabajadores con experiencia y trabajadores de oficio— la intervención debe garantizar que cada módulo responda con precisión a las necesidades específicas de cada grupo, en plena coherencia con los objetivos de investigación, las hipótesis planteadas y los indicadores de medición definidos en la Tabla 1 de la operacionalización de variables [1][2].</w:t>
      </w:r>
    </w:p>
    <w:p>
      <w:pPr>
        <w:spacing w:after="0" w:before="0" w:line="360" w:lineRule="auto"/>
      </w:pPr>
      <w:r>
        <w:rPr>
          <w:rFonts w:ascii="Times New Roman" w:cs="Times New Roman" w:eastAsia="Times New Roman" w:hAnsi="Times New Roman"/>
          <w:sz w:val="24"/>
          <w:szCs w:val="24"/>
        </w:rPr>
        <w:t xml:space="preserve"/>
      </w:r>
    </w:p>
    <w:p>
      <w:pPr>
        <w:pStyle w:val="Heading3"/>
        <w:spacing w:after="100" w:before="280" w:line="360"/>
      </w:pPr>
      <w:r>
        <w:rPr>
          <w:rFonts w:ascii="Times New Roman" w:cs="Times New Roman" w:eastAsia="Times New Roman" w:hAnsi="Times New Roman"/>
          <w:b/>
          <w:bCs/>
          <w:sz w:val="26"/>
          <w:szCs w:val="26"/>
        </w:rPr>
        <w:t xml:space="preserve">4.3.1. Metodología</w:t>
      </w:r>
    </w:p>
    <w:p>
      <w:pPr>
        <w:spacing w:after="0" w:before="0" w:line="360" w:lineRule="auto"/>
        <w:ind w:firstLine="720"/>
        <w:jc w:val="both"/>
      </w:pPr>
      <w:r>
        <w:rPr>
          <w:rFonts w:ascii="Times New Roman" w:cs="Times New Roman" w:eastAsia="Times New Roman" w:hAnsi="Times New Roman"/>
          <w:sz w:val="24"/>
          <w:szCs w:val="24"/>
        </w:rPr>
        <w:t xml:space="preserve">El desarrollo del sistema adopta el marco de trabajo Scrum, una metodología ágil reconocida por su capacidad para gestionar proyectos de software complejos con ciclos de retroalimentación cortos y entregas incrementales de valor [3]. La elección de Scrum se justifica en la naturaleza exploratoria de la investigación, donde los requisitos de los tres grupos de usuario evolucionan conforme el equipo profundiza en la comprensión del mercado laboral informal de la región Junín, y donde la articulación institucional con la DRTPE-Junín requiere ajustes iterativos basados en retroalimentación real.</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El proyecto se organiza en cinco sprints de dos semanas cada uno, totalizando diez semanas de desarrollo activo. Este horizonte temporal es consistente con el alcance delimitado en el plan de tesis (2026-2027) y con la complejidad media-alta del sistema, que integra un backend FastAPI con pipelines NLP diferenciados, una base de datos vectorial PostgreSQL/pgvector, y dos aplicaciones React independientes para usuarios y administración [4].</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4.3.1.1. Roles del equipo Scrum</w:t>
      </w:r>
    </w:p>
    <w:p>
      <w:pPr>
        <w:spacing w:after="0" w:before="0" w:line="360" w:lineRule="auto"/>
        <w:ind w:firstLine="720"/>
        <w:jc w:val="both"/>
      </w:pPr>
      <w:r>
        <w:rPr>
          <w:rFonts w:ascii="Times New Roman" w:cs="Times New Roman" w:eastAsia="Times New Roman" w:hAnsi="Times New Roman"/>
          <w:sz w:val="24"/>
          <w:szCs w:val="24"/>
        </w:rPr>
        <w:t xml:space="preserve">La distribución de roles sigue la especificación oficial del Scrum Guide [3], adaptada al contexto académico-institucional del proyecto:</w:t>
      </w:r>
    </w:p>
    <w:p>
      <w:pPr>
        <w:spacing w:after="0" w:before="0" w:line="360" w:lineRule="auto"/>
      </w:pPr>
      <w:r>
        <w:rPr>
          <w:rFonts w:ascii="Times New Roman" w:cs="Times New Roman" w:eastAsia="Times New Roman" w:hAnsi="Times New Roman"/>
          <w:sz w:val="24"/>
          <w:szCs w:val="24"/>
        </w:rPr>
        <w:t xml:space="preserve"/>
      </w:r>
    </w:p>
    <w:p>
      <w:pPr>
        <w:spacing w:after="0" w:before="60" w:line="276"/>
        <w:ind w:left="720"/>
      </w:pPr>
      <w:r>
        <w:rPr>
          <w:rFonts w:ascii="Times New Roman" w:cs="Times New Roman" w:eastAsia="Times New Roman" w:hAnsi="Times New Roman"/>
          <w:b w:val="false"/>
          <w:bCs w:val="false"/>
          <w:i w:val="false"/>
          <w:iCs w:val="false"/>
          <w:sz w:val="24"/>
          <w:szCs w:val="24"/>
        </w:rPr>
        <w:t xml:space="preserve">Product Owner. </w:t>
      </w:r>
      <w:r>
        <w:rPr>
          <w:rFonts w:ascii="Times New Roman" w:cs="Times New Roman" w:eastAsia="Times New Roman" w:hAnsi="Times New Roman"/>
          <w:b w:val="false"/>
          <w:bCs w:val="false"/>
          <w:i w:val="false"/>
          <w:iCs w:val="false"/>
          <w:sz w:val="24"/>
          <w:szCs w:val="24"/>
        </w:rPr>
        <w:t xml:space="preserve">Representante de la DRTPE-Junín. Responsable de priorizar el Product Backlog y validar que cada incremento responde a las necesidades institucionales del programa de empleo regional.</w:t>
      </w:r>
    </w:p>
    <w:p>
      <w:pPr>
        <w:spacing w:after="0" w:before="0" w:line="360" w:lineRule="auto"/>
      </w:pPr>
      <w:r>
        <w:rPr>
          <w:rFonts w:ascii="Times New Roman" w:cs="Times New Roman" w:eastAsia="Times New Roman" w:hAnsi="Times New Roman"/>
          <w:sz w:val="24"/>
          <w:szCs w:val="24"/>
        </w:rPr>
        <w:t xml:space="preserve"/>
      </w:r>
    </w:p>
    <w:p>
      <w:pPr>
        <w:spacing w:after="0" w:before="60" w:line="276"/>
        <w:ind w:left="720"/>
      </w:pPr>
      <w:r>
        <w:rPr>
          <w:rFonts w:ascii="Times New Roman" w:cs="Times New Roman" w:eastAsia="Times New Roman" w:hAnsi="Times New Roman"/>
          <w:b w:val="false"/>
          <w:bCs w:val="false"/>
          <w:i w:val="false"/>
          <w:iCs w:val="false"/>
          <w:sz w:val="24"/>
          <w:szCs w:val="24"/>
        </w:rPr>
        <w:t xml:space="preserve">Scrum Master. </w:t>
      </w:r>
      <w:r>
        <w:rPr>
          <w:rFonts w:ascii="Times New Roman" w:cs="Times New Roman" w:eastAsia="Times New Roman" w:hAnsi="Times New Roman"/>
          <w:b w:val="false"/>
          <w:bCs w:val="false"/>
          <w:i w:val="false"/>
          <w:iCs w:val="false"/>
          <w:sz w:val="24"/>
          <w:szCs w:val="24"/>
        </w:rPr>
        <w:t xml:space="preserve">Investigador principal (Rojas Peña / Tovar Sanchez). Facilita las ceremonias, elimina impedimentos técnicos y garantiza la coherencia entre las decisiones de desarrollo y los objetivos de investigación.</w:t>
      </w:r>
    </w:p>
    <w:p>
      <w:pPr>
        <w:spacing w:after="0" w:before="0" w:line="360" w:lineRule="auto"/>
      </w:pPr>
      <w:r>
        <w:rPr>
          <w:rFonts w:ascii="Times New Roman" w:cs="Times New Roman" w:eastAsia="Times New Roman" w:hAnsi="Times New Roman"/>
          <w:sz w:val="24"/>
          <w:szCs w:val="24"/>
        </w:rPr>
        <w:t xml:space="preserve"/>
      </w:r>
    </w:p>
    <w:p>
      <w:pPr>
        <w:spacing w:after="0" w:before="60" w:line="276"/>
        <w:ind w:left="720"/>
      </w:pPr>
      <w:r>
        <w:rPr>
          <w:rFonts w:ascii="Times New Roman" w:cs="Times New Roman" w:eastAsia="Times New Roman" w:hAnsi="Times New Roman"/>
          <w:b w:val="false"/>
          <w:bCs w:val="false"/>
          <w:i w:val="false"/>
          <w:iCs w:val="false"/>
          <w:sz w:val="24"/>
          <w:szCs w:val="24"/>
        </w:rPr>
        <w:t xml:space="preserve">Development Team. </w:t>
      </w:r>
      <w:r>
        <w:rPr>
          <w:rFonts w:ascii="Times New Roman" w:cs="Times New Roman" w:eastAsia="Times New Roman" w:hAnsi="Times New Roman"/>
          <w:b w:val="false"/>
          <w:bCs w:val="false"/>
          <w:i w:val="false"/>
          <w:iCs w:val="false"/>
          <w:sz w:val="24"/>
          <w:szCs w:val="24"/>
        </w:rPr>
        <w:t xml:space="preserve">Equipo de dos a tres personas con competencias en backend Python/FastAPI, frontend React, procesamiento NLP y operaciones DevOps con Docker.</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4.3.1.2. Estructura de sprints</w:t>
      </w:r>
    </w:p>
    <w:p>
      <w:pPr>
        <w:spacing w:after="0" w:before="0" w:line="360" w:lineRule="auto"/>
        <w:jc w:val="both"/>
      </w:pPr>
      <w:r>
        <w:rPr>
          <w:rFonts w:ascii="Times New Roman" w:cs="Times New Roman" w:eastAsia="Times New Roman" w:hAnsi="Times New Roman"/>
          <w:sz w:val="24"/>
          <w:szCs w:val="24"/>
        </w:rPr>
        <w:t xml:space="preserve">La siguiente tabla resume la distribución de capacidades por sprint:</w:t>
      </w:r>
    </w:p>
    <w:p>
      <w:pPr>
        <w:spacing w:after="0" w:before="0" w:line="360" w:lineRule="auto"/>
      </w:pPr>
      <w:r>
        <w:rPr>
          <w:rFonts w:ascii="Times New Roman" w:cs="Times New Roman" w:eastAsia="Times New Roman" w:hAnsi="Times New Roman"/>
          <w:sz w:val="24"/>
          <w:szCs w:val="24"/>
        </w:rPr>
        <w:t xml:space="preserve"/>
      </w:r>
    </w:p>
    <w:p>
      <w:pPr>
        <w:spacing w:after="60" w:before="240" w:line="276"/>
      </w:pPr>
      <w:r>
        <w:rPr>
          <w:rFonts w:ascii="Times New Roman" w:cs="Times New Roman" w:eastAsia="Times New Roman" w:hAnsi="Times New Roman"/>
          <w:i/>
          <w:iCs/>
          <w:sz w:val="22"/>
          <w:szCs w:val="22"/>
        </w:rPr>
        <w:t xml:space="preserve">Tabla 2</w:t>
      </w:r>
    </w:p>
    <w:p>
      <w:pPr>
        <w:spacing w:after="60" w:before="240" w:line="276"/>
      </w:pPr>
      <w:r>
        <w:rPr>
          <w:rFonts w:ascii="Times New Roman" w:cs="Times New Roman" w:eastAsia="Times New Roman" w:hAnsi="Times New Roman"/>
          <w:i/>
          <w:iCs/>
          <w:sz w:val="22"/>
          <w:szCs w:val="22"/>
        </w:rPr>
        <w:t xml:space="preserve">Planificación de sprints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800"/>
        <w:gridCol w:w="4660"/>
      </w:tblGrid>
      <w:tr>
        <w:tc>
          <w:tcPr>
            <w:tcW w:type="dxa" w:w="1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Sprint</w:t>
            </w:r>
          </w:p>
        </w:tc>
        <w:tc>
          <w:tcPr>
            <w:tcW w:type="dxa" w:w="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Semanas</w:t>
            </w:r>
          </w:p>
        </w:tc>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Módulo principal</w:t>
            </w:r>
          </w:p>
        </w:tc>
        <w:tc>
          <w:tcPr>
            <w:tcW w:type="dxa" w:w="46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Entregable verificable</w:t>
            </w:r>
          </w:p>
        </w:tc>
      </w:tr>
      <w:tr>
        <w:tc>
          <w:tcPr>
            <w:tcW w:type="dxa" w:w="1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S-01</w:t>
            </w:r>
          </w:p>
        </w:tc>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Infraestructura base + Onboarding</w:t>
            </w:r>
          </w:p>
        </w:tc>
        <w:tc>
          <w:tcPr>
            <w:tcW w:type="dxa" w:w="46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Docker Compose operativo; endpoint /api/v1/onboarding/detect-type con cobertura ≥ 80 %</w:t>
            </w:r>
          </w:p>
        </w:tc>
      </w:tr>
      <w:tr>
        <w:tc>
          <w:tcPr>
            <w:tcW w:type="dxa" w:w="1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S-02</w:t>
            </w:r>
          </w:p>
        </w:tc>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Pipeline NLP + Motor de matching</w:t>
            </w:r>
          </w:p>
        </w:tc>
        <w:tc>
          <w:tcPr>
            <w:tcW w:type="dxa" w:w="46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Pipeline NLP diferenciado por tipo; embeddings en pgvector; F1-score ≥ 0.75 en dataset de validación</w:t>
            </w:r>
          </w:p>
        </w:tc>
      </w:tr>
      <w:tr>
        <w:tc>
          <w:tcPr>
            <w:tcW w:type="dxa" w:w="1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S-03</w:t>
            </w:r>
          </w:p>
        </w:tc>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Módulo PRIMER_EMPLEO + EXPERIENCIA</w:t>
            </w:r>
          </w:p>
        </w:tc>
        <w:tc>
          <w:tcPr>
            <w:tcW w:type="dxa" w:w="46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Wizard 6 pasos funcional; parser de CV; bolsa de empleo con recomendaciones explicables</w:t>
            </w:r>
          </w:p>
        </w:tc>
      </w:tr>
      <w:tr>
        <w:tc>
          <w:tcPr>
            <w:tcW w:type="dxa" w:w="1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S-04</w:t>
            </w:r>
          </w:p>
        </w:tc>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7-8</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Módulo OFICIO (portfolio + marketplace)</w:t>
            </w:r>
          </w:p>
        </w:tc>
        <w:tc>
          <w:tcPr>
            <w:tcW w:type="dxa" w:w="46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Portfolio visual; generación de CV automático; marketplace con búsqueda semántica; disparate impact ≥ 0.80</w:t>
            </w:r>
          </w:p>
        </w:tc>
      </w:tr>
      <w:tr>
        <w:tc>
          <w:tcPr>
            <w:tcW w:type="dxa" w:w="1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S-05</w:t>
            </w:r>
          </w:p>
        </w:tc>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9-10</w:t>
            </w:r>
          </w:p>
        </w:tc>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Integración DRTPE + Pruebas + Ajustes</w:t>
            </w:r>
          </w:p>
        </w:tc>
        <w:tc>
          <w:tcPr>
            <w:tcW w:type="dxa" w:w="46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Integración API DRTPE-Junín; cobertura de tests ≥ 80 %; métricas de investigación activas en Grafana</w:t>
            </w:r>
          </w:p>
        </w:tc>
      </w:tr>
    </w:tbl>
    <w:p>
      <w:pPr>
        <w:spacing w:after="240" w:before="60" w:line="276"/>
      </w:pPr>
      <w:r>
        <w:rPr>
          <w:rFonts w:ascii="Times New Roman" w:cs="Times New Roman" w:eastAsia="Times New Roman" w:hAnsi="Times New Roman"/>
          <w:b w:val="false"/>
          <w:bCs w:val="false"/>
          <w:i w:val="false"/>
          <w:iCs w:val="false"/>
          <w:sz w:val="24"/>
          <w:szCs w:val="24"/>
        </w:rPr>
        <w:t xml:space="preserve">Nota. </w:t>
      </w:r>
      <w:r>
        <w:rPr>
          <w:rFonts w:ascii="Times New Roman" w:cs="Times New Roman" w:eastAsia="Times New Roman" w:hAnsi="Times New Roman"/>
          <w:b w:val="false"/>
          <w:bCs w:val="false"/>
          <w:i w:val="false"/>
          <w:iCs w:val="false"/>
          <w:sz w:val="24"/>
          <w:szCs w:val="24"/>
        </w:rPr>
        <w:t xml:space="preserve">Elaboración propia. Sprints de dos semanas; ceremonias: Sprint Planning (2 h), Daily Scrum (15 min), Sprint Review (1 h), Sprint Retrospective (45 min).</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4.3.1.3. Alineación con normas de calidad</w:t>
      </w:r>
    </w:p>
    <w:p>
      <w:pPr>
        <w:spacing w:after="0" w:before="0" w:line="360" w:lineRule="auto"/>
        <w:ind w:firstLine="720"/>
        <w:jc w:val="both"/>
      </w:pPr>
      <w:r>
        <w:rPr>
          <w:rFonts w:ascii="Times New Roman" w:cs="Times New Roman" w:eastAsia="Times New Roman" w:hAnsi="Times New Roman"/>
          <w:sz w:val="24"/>
          <w:szCs w:val="24"/>
        </w:rPr>
        <w:t xml:space="preserve">La metodología se rige por los principios del sistema de gestión de calidad ISO 9001:2015 [5], que establece el ciclo PHVA (Planificar-Hacer-Verificar-Actuar) como eje de la mejora continua. Este ciclo se corresponde directamente con las cuatro ceremonias Scrum: la planificación del sprint equivale a la fase Planificar; el desarrollo incremental equivale a Hacer; la revisión del sprint equivale a Verificar; y la retrospectiva equivale a Actuar. La calidad del producto software se evalúa conforme a la norma ISO/IEC 25010:2011 (SQuaRE) [6], que define características de calidad en uso y del producto que orientan la definición de los criterios de aceptación de cada sprint.</w:t>
      </w:r>
    </w:p>
    <w:p>
      <w:pPr>
        <w:spacing w:after="0" w:before="0" w:line="360" w:lineRule="auto"/>
      </w:pPr>
      <w:r>
        <w:rPr>
          <w:rFonts w:ascii="Times New Roman" w:cs="Times New Roman" w:eastAsia="Times New Roman" w:hAnsi="Times New Roman"/>
          <w:sz w:val="24"/>
          <w:szCs w:val="24"/>
        </w:rPr>
        <w:t xml:space="preserve"/>
      </w:r>
    </w:p>
    <w:p>
      <w:pPr>
        <w:pStyle w:val="Heading3"/>
        <w:spacing w:after="100" w:before="280" w:line="360"/>
      </w:pPr>
      <w:r>
        <w:rPr>
          <w:rFonts w:ascii="Times New Roman" w:cs="Times New Roman" w:eastAsia="Times New Roman" w:hAnsi="Times New Roman"/>
          <w:b/>
          <w:bCs/>
          <w:sz w:val="26"/>
          <w:szCs w:val="26"/>
        </w:rPr>
        <w:t xml:space="preserve">4.3.2. Requerimientos</w:t>
      </w:r>
    </w:p>
    <w:p>
      <w:pPr>
        <w:spacing w:after="0" w:before="0" w:line="360" w:lineRule="auto"/>
        <w:ind w:firstLine="720"/>
        <w:jc w:val="both"/>
      </w:pPr>
      <w:r>
        <w:rPr>
          <w:rFonts w:ascii="Times New Roman" w:cs="Times New Roman" w:eastAsia="Times New Roman" w:hAnsi="Times New Roman"/>
          <w:sz w:val="24"/>
          <w:szCs w:val="24"/>
        </w:rPr>
        <w:t xml:space="preserve">Los requerimientos del sistema se derivan directamente del planteamiento del problema, de los tres grupos poblacionales identificados y de los objetivos específicos de la investigación. Se clasifican en requerimientos funcionales (RF), que describen comportamientos del sistema, y requerimientos no funcionales (RNF), que establecen criterios de calidad medibles alineados con ISO/IEC 25010 [6].</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4.3.2.1. Requerimientos funcionales</w:t>
      </w:r>
    </w:p>
    <w:p>
      <w:pPr>
        <w:spacing w:after="0" w:before="0" w:line="360" w:lineRule="auto"/>
      </w:pPr>
      <w:r>
        <w:rPr>
          <w:rFonts w:ascii="Times New Roman" w:cs="Times New Roman" w:eastAsia="Times New Roman" w:hAnsi="Times New Roman"/>
          <w:sz w:val="24"/>
          <w:szCs w:val="24"/>
        </w:rPr>
        <w:t xml:space="preserve"/>
      </w:r>
    </w:p>
    <w:p>
      <w:pPr>
        <w:spacing w:after="40" w:before="80" w:line="276"/>
      </w:pPr>
      <w:r>
        <w:rPr>
          <w:rFonts w:ascii="Times New Roman" w:cs="Times New Roman" w:eastAsia="Times New Roman" w:hAnsi="Times New Roman"/>
          <w:b w:val="false"/>
          <w:bCs w:val="false"/>
          <w:i w:val="false"/>
          <w:iCs w:val="false"/>
          <w:sz w:val="24"/>
          <w:szCs w:val="24"/>
        </w:rPr>
        <w:t xml:space="preserve">RF-01 — Módulo de Onboarding y Detección de Tipo</w:t>
      </w:r>
    </w:p>
    <w:p>
      <w:pPr>
        <w:pStyle w:val="ListParagraph"/>
        <w:numPr>
          <w:ilvl w:val="0"/>
          <w:numId w:val="2"/>
        </w:numPr>
        <w:spacing w:after="0" w:before="0" w:line="276"/>
      </w:pPr>
      <w:r>
        <w:rPr>
          <w:rFonts w:ascii="Times New Roman" w:cs="Times New Roman" w:eastAsia="Times New Roman" w:hAnsi="Times New Roman"/>
          <w:sz w:val="24"/>
          <w:szCs w:val="24"/>
        </w:rPr>
        <w:t xml:space="preserve">RF-01.1: El sistema debe presentar al usuario un flujo de tres preguntas binarias al momento del registro para determinar su tipo: PRIMER_EMPLEO, EXPERIENCIA u OFICIO.</w:t>
      </w:r>
    </w:p>
    <w:p>
      <w:pPr>
        <w:pStyle w:val="ListParagraph"/>
        <w:numPr>
          <w:ilvl w:val="0"/>
          <w:numId w:val="2"/>
        </w:numPr>
        <w:spacing w:after="0" w:before="0" w:line="276"/>
      </w:pPr>
      <w:r>
        <w:rPr>
          <w:rFonts w:ascii="Times New Roman" w:cs="Times New Roman" w:eastAsia="Times New Roman" w:hAnsi="Times New Roman"/>
          <w:sz w:val="24"/>
          <w:szCs w:val="24"/>
        </w:rPr>
        <w:t xml:space="preserve">RF-01.2: El sistema debe enrutar al usuario a la interfaz correspondiente a su tipo de forma automática e inmediata tras el onboarding.</w:t>
      </w:r>
    </w:p>
    <w:p>
      <w:pPr>
        <w:pStyle w:val="ListParagraph"/>
        <w:numPr>
          <w:ilvl w:val="0"/>
          <w:numId w:val="2"/>
        </w:numPr>
        <w:spacing w:after="0" w:before="0" w:line="276"/>
      </w:pPr>
      <w:r>
        <w:rPr>
          <w:rFonts w:ascii="Times New Roman" w:cs="Times New Roman" w:eastAsia="Times New Roman" w:hAnsi="Times New Roman"/>
          <w:sz w:val="24"/>
          <w:szCs w:val="24"/>
        </w:rPr>
        <w:t xml:space="preserve">RF-01.3: El sistema debe permitir que el usuario solicite cambio de tipo mediante validación explícita, sin pérdida de datos previamente registrados.</w:t>
      </w:r>
    </w:p>
    <w:p>
      <w:pPr>
        <w:pStyle w:val="ListParagraph"/>
        <w:numPr>
          <w:ilvl w:val="0"/>
          <w:numId w:val="2"/>
        </w:numPr>
        <w:spacing w:after="0" w:before="0" w:line="276"/>
      </w:pPr>
      <w:r>
        <w:rPr>
          <w:rFonts w:ascii="Times New Roman" w:cs="Times New Roman" w:eastAsia="Times New Roman" w:hAnsi="Times New Roman"/>
          <w:sz w:val="24"/>
          <w:szCs w:val="24"/>
        </w:rPr>
        <w:t xml:space="preserve">RF-01.4: El tipo de usuario debe persistir en la tabla workers y ser enviado en cada solicitud autenticada para garantizar la diferenciación de servicios.</w:t>
      </w:r>
    </w:p>
    <w:p>
      <w:pPr>
        <w:spacing w:after="0" w:before="0" w:line="360" w:lineRule="auto"/>
      </w:pPr>
      <w:r>
        <w:rPr>
          <w:rFonts w:ascii="Times New Roman" w:cs="Times New Roman" w:eastAsia="Times New Roman" w:hAnsi="Times New Roman"/>
          <w:sz w:val="24"/>
          <w:szCs w:val="24"/>
        </w:rPr>
        <w:t xml:space="preserve"/>
      </w:r>
    </w:p>
    <w:p>
      <w:pPr>
        <w:spacing w:after="40" w:before="80" w:line="276"/>
      </w:pPr>
      <w:r>
        <w:rPr>
          <w:rFonts w:ascii="Times New Roman" w:cs="Times New Roman" w:eastAsia="Times New Roman" w:hAnsi="Times New Roman"/>
          <w:b w:val="false"/>
          <w:bCs w:val="false"/>
          <w:i w:val="false"/>
          <w:iCs w:val="false"/>
          <w:sz w:val="24"/>
          <w:szCs w:val="24"/>
        </w:rPr>
        <w:t xml:space="preserve">RF-02 — Módulo PRIMER_EMPLEO (Wizard de CV guiado)</w:t>
      </w:r>
    </w:p>
    <w:p>
      <w:pPr>
        <w:pStyle w:val="ListParagraph"/>
        <w:numPr>
          <w:ilvl w:val="0"/>
          <w:numId w:val="2"/>
        </w:numPr>
        <w:spacing w:after="0" w:before="0" w:line="276"/>
      </w:pPr>
      <w:r>
        <w:rPr>
          <w:rFonts w:ascii="Times New Roman" w:cs="Times New Roman" w:eastAsia="Times New Roman" w:hAnsi="Times New Roman"/>
          <w:sz w:val="24"/>
          <w:szCs w:val="24"/>
        </w:rPr>
        <w:t xml:space="preserve">RF-02.1: El sistema debe guiar al usuario a través de un wizard de seis pasos secuenciales con autoguardado por paso, permitiendo retomar desde el último paso completado.</w:t>
      </w:r>
    </w:p>
    <w:p>
      <w:pPr>
        <w:pStyle w:val="ListParagraph"/>
        <w:numPr>
          <w:ilvl w:val="0"/>
          <w:numId w:val="2"/>
        </w:numPr>
        <w:spacing w:after="0" w:before="0" w:line="276"/>
      </w:pPr>
      <w:r>
        <w:rPr>
          <w:rFonts w:ascii="Times New Roman" w:cs="Times New Roman" w:eastAsia="Times New Roman" w:hAnsi="Times New Roman"/>
          <w:sz w:val="24"/>
          <w:szCs w:val="24"/>
        </w:rPr>
        <w:t xml:space="preserve">RF-02.2: En el Paso 3 (habilidades blandas), el módulo NLP debe extraer competencias desde texto libre en español coloquial y mapearlas a una taxonomía estandarizada, mostrando las etiquetas generadas para confirmación del usuario.</w:t>
      </w:r>
    </w:p>
    <w:p>
      <w:pPr>
        <w:pStyle w:val="ListParagraph"/>
        <w:numPr>
          <w:ilvl w:val="0"/>
          <w:numId w:val="2"/>
        </w:numPr>
        <w:spacing w:after="0" w:before="0" w:line="276"/>
      </w:pPr>
      <w:r>
        <w:rPr>
          <w:rFonts w:ascii="Times New Roman" w:cs="Times New Roman" w:eastAsia="Times New Roman" w:hAnsi="Times New Roman"/>
          <w:sz w:val="24"/>
          <w:szCs w:val="24"/>
        </w:rPr>
        <w:t xml:space="preserve">RF-02.3: En el Paso 4 (actividades previas), el NLP debe traducir experiencias informales en competencias transferibles con un nivel de confianza mínimo de 0.70.</w:t>
      </w:r>
    </w:p>
    <w:p>
      <w:pPr>
        <w:pStyle w:val="ListParagraph"/>
        <w:numPr>
          <w:ilvl w:val="0"/>
          <w:numId w:val="2"/>
        </w:numPr>
        <w:spacing w:after="0" w:before="0" w:line="276"/>
      </w:pPr>
      <w:r>
        <w:rPr>
          <w:rFonts w:ascii="Times New Roman" w:cs="Times New Roman" w:eastAsia="Times New Roman" w:hAnsi="Times New Roman"/>
          <w:sz w:val="24"/>
          <w:szCs w:val="24"/>
        </w:rPr>
        <w:t xml:space="preserve">RF-02.4: Al finalizar el Paso 6, el sistema debe generar un CV en formato PDF usando la plantilla correspondiente al perfil detectado y permitir su descarga inmediata.</w:t>
      </w:r>
    </w:p>
    <w:p>
      <w:pPr>
        <w:pStyle w:val="ListParagraph"/>
        <w:numPr>
          <w:ilvl w:val="0"/>
          <w:numId w:val="2"/>
        </w:numPr>
        <w:spacing w:after="0" w:before="0" w:line="276"/>
      </w:pPr>
      <w:r>
        <w:rPr>
          <w:rFonts w:ascii="Times New Roman" w:cs="Times New Roman" w:eastAsia="Times New Roman" w:hAnsi="Times New Roman"/>
          <w:sz w:val="24"/>
          <w:szCs w:val="24"/>
        </w:rPr>
        <w:t xml:space="preserve">RF-02.5: El dashboard del tipo PRIMER_EMPLEO debe incluir una sección de orientación laboral con guías contextuales actualizadas dinámicamente según el sector de interés del usuario.</w:t>
      </w:r>
    </w:p>
    <w:p>
      <w:pPr>
        <w:spacing w:after="0" w:before="0" w:line="360" w:lineRule="auto"/>
      </w:pPr>
      <w:r>
        <w:rPr>
          <w:rFonts w:ascii="Times New Roman" w:cs="Times New Roman" w:eastAsia="Times New Roman" w:hAnsi="Times New Roman"/>
          <w:sz w:val="24"/>
          <w:szCs w:val="24"/>
        </w:rPr>
        <w:t xml:space="preserve"/>
      </w:r>
    </w:p>
    <w:p>
      <w:pPr>
        <w:spacing w:after="40" w:before="80" w:line="276"/>
      </w:pPr>
      <w:r>
        <w:rPr>
          <w:rFonts w:ascii="Times New Roman" w:cs="Times New Roman" w:eastAsia="Times New Roman" w:hAnsi="Times New Roman"/>
          <w:b w:val="false"/>
          <w:bCs w:val="false"/>
          <w:i w:val="false"/>
          <w:iCs w:val="false"/>
          <w:sz w:val="24"/>
          <w:szCs w:val="24"/>
        </w:rPr>
        <w:t xml:space="preserve">RF-03 — Módulo EXPERIENCIA (Bolsa de Empleo)</w:t>
      </w:r>
    </w:p>
    <w:p>
      <w:pPr>
        <w:pStyle w:val="ListParagraph"/>
        <w:numPr>
          <w:ilvl w:val="0"/>
          <w:numId w:val="2"/>
        </w:numPr>
        <w:spacing w:after="0" w:before="0" w:line="276"/>
      </w:pPr>
      <w:r>
        <w:rPr>
          <w:rFonts w:ascii="Times New Roman" w:cs="Times New Roman" w:eastAsia="Times New Roman" w:hAnsi="Times New Roman"/>
          <w:sz w:val="24"/>
          <w:szCs w:val="24"/>
        </w:rPr>
        <w:t xml:space="preserve">RF-03.1: El sistema debe ofrecer dos rutas de creación de perfil: (a) importación de CV en formato PDF o DOCX con extracción NLP automática, y (b) formulario estructurado con autosugerencia de habilidades.</w:t>
      </w:r>
    </w:p>
    <w:p>
      <w:pPr>
        <w:pStyle w:val="ListParagraph"/>
        <w:numPr>
          <w:ilvl w:val="0"/>
          <w:numId w:val="2"/>
        </w:numPr>
        <w:spacing w:after="0" w:before="0" w:line="276"/>
      </w:pPr>
      <w:r>
        <w:rPr>
          <w:rFonts w:ascii="Times New Roman" w:cs="Times New Roman" w:eastAsia="Times New Roman" w:hAnsi="Times New Roman"/>
          <w:sz w:val="24"/>
          <w:szCs w:val="24"/>
        </w:rPr>
        <w:t xml:space="preserve">RF-03.2: El parser de CV debe extraer y prerellenar los campos: nombre, educación, experiencias laborales, habilidades y certificaciones, con umbral de confianza ≥ 0.75 para prellenado automático.</w:t>
      </w:r>
    </w:p>
    <w:p>
      <w:pPr>
        <w:pStyle w:val="ListParagraph"/>
        <w:numPr>
          <w:ilvl w:val="0"/>
          <w:numId w:val="2"/>
        </w:numPr>
        <w:spacing w:after="0" w:before="0" w:line="276"/>
      </w:pPr>
      <w:r>
        <w:rPr>
          <w:rFonts w:ascii="Times New Roman" w:cs="Times New Roman" w:eastAsia="Times New Roman" w:hAnsi="Times New Roman"/>
          <w:sz w:val="24"/>
          <w:szCs w:val="24"/>
        </w:rPr>
        <w:t xml:space="preserve">RF-03.3: La bolsa de empleo debe mostrar ofertas del DRTPE-Junín y empleadores registrados, ordenadas por score de compatibilidad (combined_score), con indicación del porcentaje de compatibilidad y las habilidades coincidentes.</w:t>
      </w:r>
    </w:p>
    <w:p>
      <w:pPr>
        <w:pStyle w:val="ListParagraph"/>
        <w:numPr>
          <w:ilvl w:val="0"/>
          <w:numId w:val="2"/>
        </w:numPr>
        <w:spacing w:after="0" w:before="0" w:line="276"/>
      </w:pPr>
      <w:r>
        <w:rPr>
          <w:rFonts w:ascii="Times New Roman" w:cs="Times New Roman" w:eastAsia="Times New Roman" w:hAnsi="Times New Roman"/>
          <w:sz w:val="24"/>
          <w:szCs w:val="24"/>
        </w:rPr>
        <w:t xml:space="preserve">RF-03.4: El usuario debe poder configurar alertas de empleo por sector, distrito y rango salarial, recibidas mediante WebSocket en tiempo real.</w:t>
      </w:r>
    </w:p>
    <w:p>
      <w:pPr>
        <w:pStyle w:val="ListParagraph"/>
        <w:numPr>
          <w:ilvl w:val="0"/>
          <w:numId w:val="2"/>
        </w:numPr>
        <w:spacing w:after="0" w:before="0" w:line="276"/>
      </w:pPr>
      <w:r>
        <w:rPr>
          <w:rFonts w:ascii="Times New Roman" w:cs="Times New Roman" w:eastAsia="Times New Roman" w:hAnsi="Times New Roman"/>
          <w:sz w:val="24"/>
          <w:szCs w:val="24"/>
        </w:rPr>
        <w:t xml:space="preserve">RF-03.5: El sistema debe registrar el estado de cada postulación del usuario (en revisión / entrevista / descartado) y notificar cambios de estado en tiempo real.</w:t>
      </w:r>
    </w:p>
    <w:p>
      <w:pPr>
        <w:spacing w:after="0" w:before="0" w:line="360" w:lineRule="auto"/>
      </w:pPr>
      <w:r>
        <w:rPr>
          <w:rFonts w:ascii="Times New Roman" w:cs="Times New Roman" w:eastAsia="Times New Roman" w:hAnsi="Times New Roman"/>
          <w:sz w:val="24"/>
          <w:szCs w:val="24"/>
        </w:rPr>
        <w:t xml:space="preserve"/>
      </w:r>
    </w:p>
    <w:p>
      <w:pPr>
        <w:spacing w:after="40" w:before="80" w:line="276"/>
      </w:pPr>
      <w:r>
        <w:rPr>
          <w:rFonts w:ascii="Times New Roman" w:cs="Times New Roman" w:eastAsia="Times New Roman" w:hAnsi="Times New Roman"/>
          <w:b w:val="false"/>
          <w:bCs w:val="false"/>
          <w:i w:val="false"/>
          <w:iCs w:val="false"/>
          <w:sz w:val="24"/>
          <w:szCs w:val="24"/>
        </w:rPr>
        <w:t xml:space="preserve">RF-04 — Módulo OFICIO (Portfolio + Marketplace)</w:t>
      </w:r>
    </w:p>
    <w:p>
      <w:pPr>
        <w:pStyle w:val="ListParagraph"/>
        <w:numPr>
          <w:ilvl w:val="0"/>
          <w:numId w:val="2"/>
        </w:numPr>
        <w:spacing w:after="0" w:before="0" w:line="276"/>
      </w:pPr>
      <w:r>
        <w:rPr>
          <w:rFonts w:ascii="Times New Roman" w:cs="Times New Roman" w:eastAsia="Times New Roman" w:hAnsi="Times New Roman"/>
          <w:sz w:val="24"/>
          <w:szCs w:val="24"/>
        </w:rPr>
        <w:t xml:space="preserve">RF-04.1: El sistema debe permitir al trabajador de oficio agregar entradas al portfolio con fotografías (hasta 5 por entrada, JPEG/PNG/WEBP, máx. 5 MB c/u), descripción en lenguaje propio, período y calificación del cliente.</w:t>
      </w:r>
    </w:p>
    <w:p>
      <w:pPr>
        <w:pStyle w:val="ListParagraph"/>
        <w:numPr>
          <w:ilvl w:val="0"/>
          <w:numId w:val="2"/>
        </w:numPr>
        <w:spacing w:after="0" w:before="0" w:line="276"/>
      </w:pPr>
      <w:r>
        <w:rPr>
          <w:rFonts w:ascii="Times New Roman" w:cs="Times New Roman" w:eastAsia="Times New Roman" w:hAnsi="Times New Roman"/>
          <w:sz w:val="24"/>
          <w:szCs w:val="24"/>
        </w:rPr>
        <w:t xml:space="preserve">RF-04.2: El módulo NLP debe extraer automáticamente habilidades técnicas de la descripción de cada entrada del portfolio, aplicando el diccionario de equivalencias locales de Huancayo, con etiquetas editables por el usuario.</w:t>
      </w:r>
    </w:p>
    <w:p>
      <w:pPr>
        <w:pStyle w:val="ListParagraph"/>
        <w:numPr>
          <w:ilvl w:val="0"/>
          <w:numId w:val="2"/>
        </w:numPr>
        <w:spacing w:after="0" w:before="0" w:line="276"/>
      </w:pPr>
      <w:r>
        <w:rPr>
          <w:rFonts w:ascii="Times New Roman" w:cs="Times New Roman" w:eastAsia="Times New Roman" w:hAnsi="Times New Roman"/>
          <w:sz w:val="24"/>
          <w:szCs w:val="24"/>
        </w:rPr>
        <w:t xml:space="preserve">RF-04.3: El sistema debe generar un CV estructurado en PDF a partir del portfolio, compilando trabajos realizados, habilidades consolidadas y calificaciones promedio, mediante plantilla diferenciada por categoría de oficio.</w:t>
      </w:r>
    </w:p>
    <w:p>
      <w:pPr>
        <w:pStyle w:val="ListParagraph"/>
        <w:numPr>
          <w:ilvl w:val="0"/>
          <w:numId w:val="2"/>
        </w:numPr>
        <w:spacing w:after="0" w:before="0" w:line="276"/>
      </w:pPr>
      <w:r>
        <w:rPr>
          <w:rFonts w:ascii="Times New Roman" w:cs="Times New Roman" w:eastAsia="Times New Roman" w:hAnsi="Times New Roman"/>
          <w:sz w:val="24"/>
          <w:szCs w:val="24"/>
        </w:rPr>
        <w:t xml:space="preserve">RF-04.4: Cada perfil de oficio debe tener una URL pública compartible (/p/{username}) que muestre el portfolio sin requerir autenticación.</w:t>
      </w:r>
    </w:p>
    <w:p>
      <w:pPr>
        <w:pStyle w:val="ListParagraph"/>
        <w:numPr>
          <w:ilvl w:val="0"/>
          <w:numId w:val="2"/>
        </w:numPr>
        <w:spacing w:after="0" w:before="0" w:line="276"/>
      </w:pPr>
      <w:r>
        <w:rPr>
          <w:rFonts w:ascii="Times New Roman" w:cs="Times New Roman" w:eastAsia="Times New Roman" w:hAnsi="Times New Roman"/>
          <w:sz w:val="24"/>
          <w:szCs w:val="24"/>
        </w:rPr>
        <w:t xml:space="preserve">RF-04.5: El marketplace debe permitir al trabajador publicar ofertas de servicio con categoría, zona de cobertura, precio referencial y disponibilidad.</w:t>
      </w:r>
    </w:p>
    <w:p>
      <w:pPr>
        <w:pStyle w:val="ListParagraph"/>
        <w:numPr>
          <w:ilvl w:val="0"/>
          <w:numId w:val="2"/>
        </w:numPr>
        <w:spacing w:after="0" w:before="0" w:line="276"/>
      </w:pPr>
      <w:r>
        <w:rPr>
          <w:rFonts w:ascii="Times New Roman" w:cs="Times New Roman" w:eastAsia="Times New Roman" w:hAnsi="Times New Roman"/>
          <w:sz w:val="24"/>
          <w:szCs w:val="24"/>
        </w:rPr>
        <w:t xml:space="preserve">RF-04.6: La búsqueda en el marketplace debe interpretar consultas en lenguaje natural, mapearlas semánticamente a categorías de oficio y retornar resultados ordenados por combined_score con filtro de distrito.</w:t>
      </w:r>
    </w:p>
    <w:p>
      <w:pPr>
        <w:spacing w:after="0" w:before="0" w:line="360" w:lineRule="auto"/>
      </w:pPr>
      <w:r>
        <w:rPr>
          <w:rFonts w:ascii="Times New Roman" w:cs="Times New Roman" w:eastAsia="Times New Roman" w:hAnsi="Times New Roman"/>
          <w:sz w:val="24"/>
          <w:szCs w:val="24"/>
        </w:rPr>
        <w:t xml:space="preserve"/>
      </w:r>
    </w:p>
    <w:p>
      <w:pPr>
        <w:spacing w:after="40" w:before="80" w:line="276"/>
      </w:pPr>
      <w:r>
        <w:rPr>
          <w:rFonts w:ascii="Times New Roman" w:cs="Times New Roman" w:eastAsia="Times New Roman" w:hAnsi="Times New Roman"/>
          <w:b w:val="false"/>
          <w:bCs w:val="false"/>
          <w:i w:val="false"/>
          <w:iCs w:val="false"/>
          <w:sz w:val="24"/>
          <w:szCs w:val="24"/>
        </w:rPr>
        <w:t xml:space="preserve">RF-05 — Módulo de Empleadores y DRTPE-Junín</w:t>
      </w:r>
    </w:p>
    <w:p>
      <w:pPr>
        <w:pStyle w:val="ListParagraph"/>
        <w:numPr>
          <w:ilvl w:val="0"/>
          <w:numId w:val="2"/>
        </w:numPr>
        <w:spacing w:after="0" w:before="0" w:line="276"/>
      </w:pPr>
      <w:r>
        <w:rPr>
          <w:rFonts w:ascii="Times New Roman" w:cs="Times New Roman" w:eastAsia="Times New Roman" w:hAnsi="Times New Roman"/>
          <w:sz w:val="24"/>
          <w:szCs w:val="24"/>
        </w:rPr>
        <w:t xml:space="preserve">RF-05.1: Los empleadores registrados deben poder publicar ofertas laborales con descripción de requisitos en texto libre; el NLP debe enriquecer la oferta con etiquetas de habilidades requeridas.</w:t>
      </w:r>
    </w:p>
    <w:p>
      <w:pPr>
        <w:pStyle w:val="ListParagraph"/>
        <w:numPr>
          <w:ilvl w:val="0"/>
          <w:numId w:val="2"/>
        </w:numPr>
        <w:spacing w:after="0" w:before="0" w:line="276"/>
      </w:pPr>
      <w:r>
        <w:rPr>
          <w:rFonts w:ascii="Times New Roman" w:cs="Times New Roman" w:eastAsia="Times New Roman" w:hAnsi="Times New Roman"/>
          <w:sz w:val="24"/>
          <w:szCs w:val="24"/>
        </w:rPr>
        <w:t xml:space="preserve">RF-05.2: El motor de matching debe operar en modo bidireccional: recomendar candidatos a empleadores y recomendar ofertas a trabajadores.</w:t>
      </w:r>
    </w:p>
    <w:p>
      <w:pPr>
        <w:pStyle w:val="ListParagraph"/>
        <w:numPr>
          <w:ilvl w:val="0"/>
          <w:numId w:val="2"/>
        </w:numPr>
        <w:spacing w:after="0" w:before="0" w:line="276"/>
      </w:pPr>
      <w:r>
        <w:rPr>
          <w:rFonts w:ascii="Times New Roman" w:cs="Times New Roman" w:eastAsia="Times New Roman" w:hAnsi="Times New Roman"/>
          <w:sz w:val="24"/>
          <w:szCs w:val="24"/>
        </w:rPr>
        <w:t xml:space="preserve">RF-05.3: El panel de administración DRTPE-Junín debe mostrar los indicadores de investigación (VIL, IVP, Tasa Formalización, IVM, Tasa Cold-Start Superado) en tiempo real mediante gráficos Recharts.</w:t>
      </w:r>
    </w:p>
    <w:p>
      <w:pPr>
        <w:pStyle w:val="ListParagraph"/>
        <w:numPr>
          <w:ilvl w:val="0"/>
          <w:numId w:val="2"/>
        </w:numPr>
        <w:spacing w:after="0" w:before="0" w:line="276"/>
      </w:pPr>
      <w:r>
        <w:rPr>
          <w:rFonts w:ascii="Times New Roman" w:cs="Times New Roman" w:eastAsia="Times New Roman" w:hAnsi="Times New Roman"/>
          <w:sz w:val="24"/>
          <w:szCs w:val="24"/>
        </w:rPr>
        <w:t xml:space="preserve">RF-05.4: El sistema debe integrar la Bolsa de Trabajo oficial de la DRTPE-Junín mediante API REST autenticada, sincronizando ofertas cada 6 horas.</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4.3.2.2. Requerimientos no funcionales (ISO/IEC 25010)</w:t>
      </w:r>
    </w:p>
    <w:p>
      <w:pPr>
        <w:spacing w:after="0" w:before="0" w:line="360" w:lineRule="auto"/>
      </w:pPr>
      <w:r>
        <w:rPr>
          <w:rFonts w:ascii="Times New Roman" w:cs="Times New Roman" w:eastAsia="Times New Roman" w:hAnsi="Times New Roman"/>
          <w:sz w:val="24"/>
          <w:szCs w:val="24"/>
        </w:rPr>
        <w:t xml:space="preserve"/>
      </w:r>
    </w:p>
    <w:p>
      <w:pPr>
        <w:spacing w:after="60" w:before="240" w:line="276"/>
      </w:pPr>
      <w:r>
        <w:rPr>
          <w:rFonts w:ascii="Times New Roman" w:cs="Times New Roman" w:eastAsia="Times New Roman" w:hAnsi="Times New Roman"/>
          <w:i/>
          <w:iCs/>
          <w:sz w:val="22"/>
          <w:szCs w:val="22"/>
        </w:rPr>
        <w:t xml:space="preserve">Tabla 3</w:t>
      </w:r>
    </w:p>
    <w:p>
      <w:pPr>
        <w:spacing w:after="60" w:before="240" w:line="276"/>
      </w:pPr>
      <w:r>
        <w:rPr>
          <w:rFonts w:ascii="Times New Roman" w:cs="Times New Roman" w:eastAsia="Times New Roman" w:hAnsi="Times New Roman"/>
          <w:i/>
          <w:iCs/>
          <w:sz w:val="22"/>
          <w:szCs w:val="22"/>
        </w:rPr>
        <w:t xml:space="preserve">Requerimientos no funcionales alineados con ISO/IEC 25010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060"/>
        <w:gridCol w:w="2400"/>
      </w:tblGrid>
      <w:tr>
        <w:tc>
          <w:tcPr>
            <w:tcW w:type="dxa" w:w="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Código</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Característica ISO 25010</w:t>
            </w:r>
          </w:p>
        </w:tc>
        <w:tc>
          <w:tcPr>
            <w:tcW w:type="dxa" w:w="40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Requerimiento</w:t>
            </w:r>
          </w:p>
        </w:tc>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Métrica de aceptación</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RNF-01</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Eficiencia de desempeño</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 endpoint /api/v1/match debe retornar resultados en ≤ 1 000 ms bajo carga de 100 usuarios concurrentes</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p95 ≤ 1 000 ms (Locust)</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RNF-02</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Eficiencia de desempeño</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Generación de embedding por perfil ≤ 5 segundos (timeout Celery)</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Tiempo medido en logs Celery</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RNF-03</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Fiabilidad</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Disponibilidad del sistema ≥ 99 % en horario 07:00-22:00 (hora Perú)</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uptime % en Prometheus/Grafana</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RNF-04</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Usabilidad</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Índice SUS ≥ 70 puntos en pruebas con usuarios de cada tipo</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Encuesta SUS (10 ítems)</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RNF-05</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Seguridad</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Datos sensibles (DNI, teléfono) cifrados con AES-256; JWT RS256 con refresh ≤ 7 d</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Auditoría OWASP ZAP + revisión de código</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RNF-06</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Mantenibilidad</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Cobertura de pruebas automatizadas ≥ 80 % (pytest --cov)</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Reporte de cobertura en CI/CD</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RNF-07</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Compatibilidad</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API RESTful compatible con OpenAPI 3.1; documentación autogenerada por FastAPI</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Swagger UI disponible en /docs</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RNF-08</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Equidad algorítmica</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Disparate impact ratio ≥ 0.80 por género y distrito en los resultados del motor de matching</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Cálculo automático post-match en servicio equity_ranker</w:t>
            </w:r>
          </w:p>
        </w:tc>
      </w:tr>
      <w:tr>
        <w:tc>
          <w:tcPr>
            <w:tcW w:type="dxa" w:w="9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RNF-09</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Portabilidad</w:t>
            </w:r>
          </w:p>
        </w:tc>
        <w:tc>
          <w:tcPr>
            <w:tcW w:type="dxa" w:w="40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 sistema debe desplegarse íntegramente mediante docker-compose up -d sin configuración manual</w:t>
            </w:r>
          </w:p>
        </w:tc>
        <w:tc>
          <w:tcPr>
            <w:tcW w:type="dxa" w:w="24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Validación en entorno limpio</w:t>
            </w:r>
          </w:p>
        </w:tc>
      </w:tr>
    </w:tbl>
    <w:p>
      <w:pPr>
        <w:spacing w:after="240" w:before="60" w:line="276"/>
      </w:pPr>
      <w:r>
        <w:rPr>
          <w:rFonts w:ascii="Times New Roman" w:cs="Times New Roman" w:eastAsia="Times New Roman" w:hAnsi="Times New Roman"/>
          <w:b w:val="false"/>
          <w:bCs w:val="false"/>
          <w:i w:val="false"/>
          <w:iCs w:val="false"/>
          <w:sz w:val="24"/>
          <w:szCs w:val="24"/>
        </w:rPr>
        <w:t xml:space="preserve">Nota. </w:t>
      </w:r>
      <w:r>
        <w:rPr>
          <w:rFonts w:ascii="Times New Roman" w:cs="Times New Roman" w:eastAsia="Times New Roman" w:hAnsi="Times New Roman"/>
          <w:b w:val="false"/>
          <w:bCs w:val="false"/>
          <w:i w:val="false"/>
          <w:iCs w:val="false"/>
          <w:sz w:val="24"/>
          <w:szCs w:val="24"/>
        </w:rPr>
        <w:t xml:space="preserve">Elaboración propia basada en ISO/IEC 25010:2011 [6] e ISO/IEC 9126-1:2001 [7].</w:t>
      </w:r>
    </w:p>
    <w:p>
      <w:pPr>
        <w:spacing w:after="0" w:before="0" w:line="360" w:lineRule="auto"/>
      </w:pPr>
      <w:r>
        <w:rPr>
          <w:rFonts w:ascii="Times New Roman" w:cs="Times New Roman" w:eastAsia="Times New Roman" w:hAnsi="Times New Roman"/>
          <w:sz w:val="24"/>
          <w:szCs w:val="24"/>
        </w:rPr>
        <w:t xml:space="preserve"/>
      </w:r>
    </w:p>
    <w:p>
      <w:pPr>
        <w:pStyle w:val="Heading3"/>
        <w:spacing w:after="100" w:before="280" w:line="360"/>
      </w:pPr>
      <w:r>
        <w:rPr>
          <w:rFonts w:ascii="Times New Roman" w:cs="Times New Roman" w:eastAsia="Times New Roman" w:hAnsi="Times New Roman"/>
          <w:b/>
          <w:bCs/>
          <w:sz w:val="26"/>
          <w:szCs w:val="26"/>
        </w:rPr>
        <w:t xml:space="preserve">4.3.3. Diseño</w:t>
      </w:r>
    </w:p>
    <w:p>
      <w:pPr>
        <w:spacing w:after="0" w:before="0" w:line="360" w:lineRule="auto"/>
        <w:ind w:firstLine="720"/>
        <w:jc w:val="both"/>
      </w:pPr>
      <w:r>
        <w:rPr>
          <w:rFonts w:ascii="Times New Roman" w:cs="Times New Roman" w:eastAsia="Times New Roman" w:hAnsi="Times New Roman"/>
          <w:sz w:val="24"/>
          <w:szCs w:val="24"/>
        </w:rPr>
        <w:t xml:space="preserve">El diseño del sistema sigue una arquitectura de capas con separación clara entre presentación, lógica de negocio y datos, adoptando principios de diseño orientado a microservicios en la capa de servicios backend para facilitar el despliegue independiente de módulos y su reemplazo sin afectar el resto del sistema [8][9].</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4.3.3.1. Arquitectura del sistema</w:t>
      </w:r>
    </w:p>
    <w:p>
      <w:pPr>
        <w:spacing w:after="0" w:before="0" w:line="360" w:lineRule="auto"/>
        <w:ind w:firstLine="720"/>
        <w:jc w:val="both"/>
      </w:pPr>
      <w:r>
        <w:rPr>
          <w:rFonts w:ascii="Times New Roman" w:cs="Times New Roman" w:eastAsia="Times New Roman" w:hAnsi="Times New Roman"/>
          <w:sz w:val="24"/>
          <w:szCs w:val="24"/>
        </w:rPr>
        <w:t xml:space="preserve">El sistema adopta una arquitectura cliente-servidor de tres capas, con dos aplicaciones frontend React independientes (portal de trabajadores/empleadores y panel DRTPE-Junín), un backend FastAPI expuesto como API REST bajo el prefijo /api/v1/, y un conjunto de servicios de infraestructura orquestados mediante Docker Compose. La capa de inteligencia artificial opera de forma desacoplada mediante workers Celery que consumen tareas de una cola Redis, garantizando que las operaciones NLP/ML de mayor latencia (generación de embeddings, entrenamiento del modelo, generación de CV en PDF) no bloqueen los endpoints síncronos de la API [10].</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left="0"/>
      </w:pPr>
      <w:r>
        <w:rPr>
          <w:rFonts w:ascii="Times New Roman" w:cs="Times New Roman" w:eastAsia="Times New Roman" w:hAnsi="Times New Roman"/>
          <w:b w:val="false"/>
          <w:bCs w:val="false"/>
          <w:i w:val="false"/>
          <w:iCs w:val="false"/>
          <w:sz w:val="24"/>
          <w:szCs w:val="24"/>
        </w:rPr>
        <w:t xml:space="preserve">Frontend (Portal Worker/Employer). </w:t>
      </w:r>
      <w:r>
        <w:rPr>
          <w:rFonts w:ascii="Times New Roman" w:cs="Times New Roman" w:eastAsia="Times New Roman" w:hAnsi="Times New Roman"/>
          <w:b w:val="false"/>
          <w:bCs w:val="false"/>
          <w:i w:val="false"/>
          <w:iCs w:val="false"/>
          <w:sz w:val="24"/>
          <w:szCs w:val="24"/>
        </w:rPr>
        <w:t xml:space="preserve">React 18 + Vite + Tailwind CSS. Tres vistas condicionadas por worker_type (PRIMER_EMPLEO, EXPERIENCIA, OFICIO). Comunicación API con Axios + interceptores JWT. Notificaciones en tiempo real vía WebSocket.</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left="0"/>
      </w:pPr>
      <w:r>
        <w:rPr>
          <w:rFonts w:ascii="Times New Roman" w:cs="Times New Roman" w:eastAsia="Times New Roman" w:hAnsi="Times New Roman"/>
          <w:b w:val="false"/>
          <w:bCs w:val="false"/>
          <w:i w:val="false"/>
          <w:iCs w:val="false"/>
          <w:sz w:val="24"/>
          <w:szCs w:val="24"/>
        </w:rPr>
        <w:t xml:space="preserve">Frontend (Panel DRTPE Admin). </w:t>
      </w:r>
      <w:r>
        <w:rPr>
          <w:rFonts w:ascii="Times New Roman" w:cs="Times New Roman" w:eastAsia="Times New Roman" w:hAnsi="Times New Roman"/>
          <w:b w:val="false"/>
          <w:bCs w:val="false"/>
          <w:i w:val="false"/>
          <w:iCs w:val="false"/>
          <w:sz w:val="24"/>
          <w:szCs w:val="24"/>
        </w:rPr>
        <w:t xml:space="preserve">React 18 + Vite + Tailwind CSS. Dashboard de KPIs de investigación (Recharts). Gestión de usuarios, empleadores y reportes.</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left="0"/>
      </w:pPr>
      <w:r>
        <w:rPr>
          <w:rFonts w:ascii="Times New Roman" w:cs="Times New Roman" w:eastAsia="Times New Roman" w:hAnsi="Times New Roman"/>
          <w:b w:val="false"/>
          <w:bCs w:val="false"/>
          <w:i w:val="false"/>
          <w:iCs w:val="false"/>
          <w:sz w:val="24"/>
          <w:szCs w:val="24"/>
        </w:rPr>
        <w:t xml:space="preserve">API Gateway (FastAPI). </w:t>
      </w:r>
      <w:r>
        <w:rPr>
          <w:rFonts w:ascii="Times New Roman" w:cs="Times New Roman" w:eastAsia="Times New Roman" w:hAnsi="Times New Roman"/>
          <w:b w:val="false"/>
          <w:bCs w:val="false"/>
          <w:i w:val="false"/>
          <w:iCs w:val="false"/>
          <w:sz w:val="24"/>
          <w:szCs w:val="24"/>
        </w:rPr>
        <w:t xml:space="preserve">Python 3.11. Routers: /onboarding, /workers, /portfolio, /marketplace, /jobs, /match, /cv, /admin. Autenticación JWT RS256 + RBAC. Rate limiting en endpoints críticos.</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left="0"/>
      </w:pPr>
      <w:r>
        <w:rPr>
          <w:rFonts w:ascii="Times New Roman" w:cs="Times New Roman" w:eastAsia="Times New Roman" w:hAnsi="Times New Roman"/>
          <w:b w:val="false"/>
          <w:bCs w:val="false"/>
          <w:i w:val="false"/>
          <w:iCs w:val="false"/>
          <w:sz w:val="24"/>
          <w:szCs w:val="24"/>
        </w:rPr>
        <w:t xml:space="preserve">Capa de servicios NLP/ML. </w:t>
      </w:r>
      <w:r>
        <w:rPr>
          <w:rFonts w:ascii="Times New Roman" w:cs="Times New Roman" w:eastAsia="Times New Roman" w:hAnsi="Times New Roman"/>
          <w:b w:val="false"/>
          <w:bCs w:val="false"/>
          <w:i w:val="false"/>
          <w:iCs w:val="false"/>
          <w:sz w:val="24"/>
          <w:szCs w:val="24"/>
        </w:rPr>
        <w:t xml:space="preserve">Pipeline NLP diferenciado por worker_type. Modelo sentence-transformers MiniLM-L12-v2 (384 dims). spaCy es_core_news_md + patrones personalizados de oficios. Motor de matching scikit-learn con re-ranking equitativo.</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left="0"/>
      </w:pPr>
      <w:r>
        <w:rPr>
          <w:rFonts w:ascii="Times New Roman" w:cs="Times New Roman" w:eastAsia="Times New Roman" w:hAnsi="Times New Roman"/>
          <w:b w:val="false"/>
          <w:bCs w:val="false"/>
          <w:i w:val="false"/>
          <w:iCs w:val="false"/>
          <w:sz w:val="24"/>
          <w:szCs w:val="24"/>
        </w:rPr>
        <w:t xml:space="preserve">Worker Celery. </w:t>
      </w:r>
      <w:r>
        <w:rPr>
          <w:rFonts w:ascii="Times New Roman" w:cs="Times New Roman" w:eastAsia="Times New Roman" w:hAnsi="Times New Roman"/>
          <w:b w:val="false"/>
          <w:bCs w:val="false"/>
          <w:i w:val="false"/>
          <w:iCs w:val="false"/>
          <w:sz w:val="24"/>
          <w:szCs w:val="24"/>
        </w:rPr>
        <w:t xml:space="preserve">Tareas asíncronas: generate_embedding, parse_cv, generate_pdf_cv, sync_drtpe_jobs, retrain_model. Broker: Redis. Timeout por tarea: 5 s (embeddings), 30 s (CV PDF), 300 s (retraining).</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left="0"/>
      </w:pPr>
      <w:r>
        <w:rPr>
          <w:rFonts w:ascii="Times New Roman" w:cs="Times New Roman" w:eastAsia="Times New Roman" w:hAnsi="Times New Roman"/>
          <w:b w:val="false"/>
          <w:bCs w:val="false"/>
          <w:i w:val="false"/>
          <w:iCs w:val="false"/>
          <w:sz w:val="24"/>
          <w:szCs w:val="24"/>
        </w:rPr>
        <w:t xml:space="preserve">Base de datos. </w:t>
      </w:r>
      <w:r>
        <w:rPr>
          <w:rFonts w:ascii="Times New Roman" w:cs="Times New Roman" w:eastAsia="Times New Roman" w:hAnsi="Times New Roman"/>
          <w:b w:val="false"/>
          <w:bCs w:val="false"/>
          <w:i w:val="false"/>
          <w:iCs w:val="false"/>
          <w:sz w:val="24"/>
          <w:szCs w:val="24"/>
        </w:rPr>
        <w:t xml:space="preserve">PostgreSQL 15 + extensión pgvector. Tablas principales: users, workers, portfolio_entries, service_listings, job_requests, contracts, ratings, generated_cvs, wizard_progress. Índice HNSW (m=16, ef_construction=64) sobre columnas embedding vector(384).</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left="0"/>
      </w:pPr>
      <w:r>
        <w:rPr>
          <w:rFonts w:ascii="Times New Roman" w:cs="Times New Roman" w:eastAsia="Times New Roman" w:hAnsi="Times New Roman"/>
          <w:b w:val="false"/>
          <w:bCs w:val="false"/>
          <w:i w:val="false"/>
          <w:iCs w:val="false"/>
          <w:sz w:val="24"/>
          <w:szCs w:val="24"/>
        </w:rPr>
        <w:t xml:space="preserve">Caché e infraestructura. </w:t>
      </w:r>
      <w:r>
        <w:rPr>
          <w:rFonts w:ascii="Times New Roman" w:cs="Times New Roman" w:eastAsia="Times New Roman" w:hAnsi="Times New Roman"/>
          <w:b w:val="false"/>
          <w:bCs w:val="false"/>
          <w:i w:val="false"/>
          <w:iCs w:val="false"/>
          <w:sz w:val="24"/>
          <w:szCs w:val="24"/>
        </w:rPr>
        <w:t xml:space="preserve">Redis: blacklist de tokens JWT + broker Celery. GCS/S3: almacenamiento de fotos de portfolio y CVs. Prometheus + Grafana: monitoreo de métricas. OWASP ZAP: análisis DAST en CI/CD.</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4.3.3.2. Diseño de la base de datos</w:t>
      </w:r>
    </w:p>
    <w:p>
      <w:pPr>
        <w:spacing w:after="0" w:before="0" w:line="360" w:lineRule="auto"/>
        <w:ind w:firstLine="720"/>
        <w:jc w:val="both"/>
      </w:pPr>
      <w:r>
        <w:rPr>
          <w:rFonts w:ascii="Times New Roman" w:cs="Times New Roman" w:eastAsia="Times New Roman" w:hAnsi="Times New Roman"/>
          <w:sz w:val="24"/>
          <w:szCs w:val="24"/>
        </w:rPr>
        <w:t xml:space="preserve">El modelo de datos centraliza la diferenciación de tipos de usuario en la columna worker_type de la tabla workers, de la que se derivan relaciones exclusivas: solo los registros con worker_type = 'oficio' tienen entradas en portfolio_entries y service_listings; los de tipo primer_empleo tienen progreso en wizard_progress; todos los tipos pueden tener registros en generated_cvs y contracts. Esta estructura garantiza integridad referencial y simplifica las consultas de matching al filtrar por tipo antes de aplicar la búsqueda vectorial coseno en pgvector [11].</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Los vectores de embedding (384 dimensiones, modelo paraphrase-multilingual-MiniLM-L12-v2) se almacenan en columnas de tipo vector(384) con índice HNSW en las tablas workers, portfolio_entries y service_listings. La similitud coseno es el operador de distancia utilizado (embedding &lt;=&gt; query_vector), siguiendo las recomendaciones de rendimiento de pgvector para colecciones de tamaño medio (&lt; 1 000 000 vectores) [11]. Todos los identificadores primarios son UUID para evitar enumeración de recursos sensibles, conforme a las directrices de la ISO/IEC 27001:2022 [12].</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4.3.3.3. Diseño de los pipelines NLP</w:t>
      </w:r>
    </w:p>
    <w:p>
      <w:pPr>
        <w:spacing w:after="0" w:before="0" w:line="360" w:lineRule="auto"/>
        <w:ind w:firstLine="720"/>
        <w:jc w:val="both"/>
      </w:pPr>
      <w:r>
        <w:rPr>
          <w:rFonts w:ascii="Times New Roman" w:cs="Times New Roman" w:eastAsia="Times New Roman" w:hAnsi="Times New Roman"/>
          <w:sz w:val="24"/>
          <w:szCs w:val="24"/>
        </w:rPr>
        <w:t xml:space="preserve">Se definen tres pipelines NLP diferenciados, cada uno optimizado para las características del texto que procesa:</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firstLine="720"/>
      </w:pPr>
      <w:r>
        <w:rPr>
          <w:rFonts w:ascii="Times New Roman" w:cs="Times New Roman" w:eastAsia="Times New Roman" w:hAnsi="Times New Roman"/>
          <w:b w:val="false"/>
          <w:bCs w:val="false"/>
          <w:i w:val="false"/>
          <w:iCs w:val="false"/>
          <w:sz w:val="24"/>
          <w:szCs w:val="24"/>
        </w:rPr>
        <w:t xml:space="preserve">Pipeline PRIMER_EMPLEO. </w:t>
      </w:r>
      <w:r>
        <w:rPr>
          <w:rFonts w:ascii="Times New Roman" w:cs="Times New Roman" w:eastAsia="Times New Roman" w:hAnsi="Times New Roman"/>
          <w:b w:val="false"/>
          <w:bCs w:val="false"/>
          <w:i w:val="false"/>
          <w:iCs w:val="false"/>
          <w:sz w:val="24"/>
          <w:szCs w:val="24"/>
        </w:rPr>
        <w:t xml:space="preserve">Entrada: texto libre conversacional de hasta 500 caracteres por respuesta del wizard. Etapas: (1) normalización (ftfy → minúsculas → eliminación de stopwords NLTK → lematización spaCy), (2) diccionario de habilidades blandas/duras, (3) NER con patrones personalizados (soft_skills_es.jsonl), (4) mapeo a taxonomía de habilidades transferibles, (5) generación de embedding de perfil cold-start para usuarios sin historial. NER F1 objetivo: ≥ 0.80.</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firstLine="720"/>
      </w:pPr>
      <w:r>
        <w:rPr>
          <w:rFonts w:ascii="Times New Roman" w:cs="Times New Roman" w:eastAsia="Times New Roman" w:hAnsi="Times New Roman"/>
          <w:b w:val="false"/>
          <w:bCs w:val="false"/>
          <w:i w:val="false"/>
          <w:iCs w:val="false"/>
          <w:sz w:val="24"/>
          <w:szCs w:val="24"/>
        </w:rPr>
        <w:t xml:space="preserve">Pipeline EXPERIENCIA. </w:t>
      </w:r>
      <w:r>
        <w:rPr>
          <w:rFonts w:ascii="Times New Roman" w:cs="Times New Roman" w:eastAsia="Times New Roman" w:hAnsi="Times New Roman"/>
          <w:b w:val="false"/>
          <w:bCs w:val="false"/>
          <w:i w:val="false"/>
          <w:iCs w:val="false"/>
          <w:sz w:val="24"/>
          <w:szCs w:val="24"/>
        </w:rPr>
        <w:t xml:space="preserve">Entrada: texto de CV (PDF/DOCX, máx. 5 páginas). Etapas: (1) extracción de texto (PyPDF2/python-docx), (2) segmentación por secciones (educación, experiencias, habilidades) con regex + NER, (3) extracción de entidades: PERSON, ORG, DATE, SKILL, DEGREE (spaCy es_core_news_md), (4) prellenado de campos con umbral de confianza ≥ 0.75, (5) embedding semántico del perfil consolidado. Parser accuracy objetivo: ≥ 0.75 por campo.</w:t>
      </w:r>
    </w:p>
    <w:p>
      <w:pPr>
        <w:spacing w:after="0" w:before="0" w:line="360" w:lineRule="auto"/>
      </w:pPr>
      <w:r>
        <w:rPr>
          <w:rFonts w:ascii="Times New Roman" w:cs="Times New Roman" w:eastAsia="Times New Roman" w:hAnsi="Times New Roman"/>
          <w:sz w:val="24"/>
          <w:szCs w:val="24"/>
        </w:rPr>
        <w:t xml:space="preserve"/>
      </w:r>
    </w:p>
    <w:p>
      <w:pPr>
        <w:spacing w:after="0" w:before="80" w:line="276"/>
        <w:ind w:firstLine="720"/>
      </w:pPr>
      <w:r>
        <w:rPr>
          <w:rFonts w:ascii="Times New Roman" w:cs="Times New Roman" w:eastAsia="Times New Roman" w:hAnsi="Times New Roman"/>
          <w:b w:val="false"/>
          <w:bCs w:val="false"/>
          <w:i w:val="false"/>
          <w:iCs w:val="false"/>
          <w:sz w:val="24"/>
          <w:szCs w:val="24"/>
        </w:rPr>
        <w:t xml:space="preserve">Pipeline OFICIO. </w:t>
      </w:r>
      <w:r>
        <w:rPr>
          <w:rFonts w:ascii="Times New Roman" w:cs="Times New Roman" w:eastAsia="Times New Roman" w:hAnsi="Times New Roman"/>
          <w:b w:val="false"/>
          <w:bCs w:val="false"/>
          <w:i w:val="false"/>
          <w:iCs w:val="false"/>
          <w:sz w:val="24"/>
          <w:szCs w:val="24"/>
        </w:rPr>
        <w:t xml:space="preserve">Entrada: descripción informal de trabajos realizados (50-300 caracteres por entrada). Etapas: (1) aplicación del diccionario de equivalencias locales de Huancayo (gasfitero→plomero, fierrero→soldador, etc.), (2) normalización estándar, (3) NER con patrones de habilidades técnicas por categoría de oficio (trade_skills_es.jsonl), (4) mapeo a taxonomía de oficios estándar, (5) consolidación de habilidades de todas las entradas del portfolio, (6) embedding de perfil consolidado (oficio + habilidades + años de experiencia + rating). NER F1 objetivo: ≥ 0.80.</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4.3.3.4. Diseño del motor de matching</w:t>
      </w:r>
    </w:p>
    <w:p>
      <w:pPr>
        <w:spacing w:after="0" w:before="0" w:line="360" w:lineRule="auto"/>
        <w:jc w:val="both"/>
      </w:pPr>
      <w:r>
        <w:rPr>
          <w:rFonts w:ascii="Times New Roman" w:cs="Times New Roman" w:eastAsia="Times New Roman" w:hAnsi="Times New Roman"/>
          <w:sz w:val="24"/>
          <w:szCs w:val="24"/>
        </w:rPr>
        <w:t xml:space="preserve">El motor de matching opera sobre tres fuentes de señal combinadas en un score único:</w:t>
      </w:r>
    </w:p>
    <w:p>
      <w:pPr>
        <w:spacing w:after="0" w:before="0" w:line="360" w:lineRule="auto"/>
      </w:pPr>
      <w:r>
        <w:rPr>
          <w:rFonts w:ascii="Times New Roman" w:cs="Times New Roman" w:eastAsia="Times New Roman" w:hAnsi="Times New Roman"/>
          <w:sz w:val="24"/>
          <w:szCs w:val="24"/>
        </w:rPr>
        <w:t xml:space="preserve"/>
      </w:r>
    </w:p>
    <w:p>
      <w:pPr>
        <w:pStyle w:val="ListParagraph"/>
        <w:numPr>
          <w:ilvl w:val="0"/>
          <w:numId w:val="2"/>
        </w:numPr>
        <w:spacing w:after="0" w:before="0" w:line="276"/>
      </w:pPr>
      <w:r>
        <w:rPr>
          <w:rFonts w:ascii="Times New Roman" w:cs="Times New Roman" w:eastAsia="Times New Roman" w:hAnsi="Times New Roman"/>
          <w:sz w:val="24"/>
          <w:szCs w:val="24"/>
        </w:rPr>
        <w:t xml:space="preserve">Similitud coseno (cosine_sim): distancia vectorial entre el embedding del perfil del trabajador y el embedding de la oferta/publicación, calculada directamente por pgvector.</w:t>
      </w:r>
    </w:p>
    <w:p>
      <w:pPr>
        <w:pStyle w:val="ListParagraph"/>
        <w:numPr>
          <w:ilvl w:val="0"/>
          <w:numId w:val="2"/>
        </w:numPr>
        <w:spacing w:after="0" w:before="0" w:line="276"/>
      </w:pPr>
      <w:r>
        <w:rPr>
          <w:rFonts w:ascii="Times New Roman" w:cs="Times New Roman" w:eastAsia="Times New Roman" w:hAnsi="Times New Roman"/>
          <w:sz w:val="24"/>
          <w:szCs w:val="24"/>
        </w:rPr>
        <w:t xml:space="preserve">Score ML supervisado (ml_score): predicción de compatibilidad de un clasificador scikit-learn entrenado sobre historial de postulaciones exitosas y rechazadas. Modelo base: RandomForest; métricas mínimas: F1 ≥ 0.75, accuracy ≥ 0.75.</w:t>
      </w:r>
    </w:p>
    <w:p>
      <w:pPr>
        <w:pStyle w:val="ListParagraph"/>
        <w:numPr>
          <w:ilvl w:val="0"/>
          <w:numId w:val="2"/>
        </w:numPr>
        <w:spacing w:after="0" w:before="0" w:line="276"/>
      </w:pPr>
      <w:r>
        <w:rPr>
          <w:rFonts w:ascii="Times New Roman" w:cs="Times New Roman" w:eastAsia="Times New Roman" w:hAnsi="Times New Roman"/>
          <w:sz w:val="24"/>
          <w:szCs w:val="24"/>
        </w:rPr>
        <w:t xml:space="preserve">Reputación (reputation): promedio ponderado de calificaciones con doble peso en las cinco últimas (campo avg_rating de la tabla workers).</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Los pesos del combined_score varían por tipo de usuario para compensar la ausencia de historial en usuarios PRIMER_EMPLEO y para valorar el portfolio en usuarios OFICIO, con parámetros α = 0.65, β = 0.35, γ = 0.00 para el primer tipo; α = 0.50, β = 0.30, γ = 0.20 para EXPERIENCIA; y α = 0.45, β = 0.25, γ = 0.30 para OFICIO. Si el disparate impact ratio cae por debajo de 0.80 en alguna dimensión protegida (género o distrito), el módulo equity_ranker activa un ajuste de re-ranking proporcional antes de retornar los resultados [13].</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4.3.3.5. Diseño de la interfaz de usuario</w:t>
      </w:r>
    </w:p>
    <w:p>
      <w:pPr>
        <w:spacing w:after="0" w:before="0" w:line="360" w:lineRule="auto"/>
        <w:ind w:firstLine="720"/>
        <w:jc w:val="both"/>
      </w:pPr>
      <w:r>
        <w:rPr>
          <w:rFonts w:ascii="Times New Roman" w:cs="Times New Roman" w:eastAsia="Times New Roman" w:hAnsi="Times New Roman"/>
          <w:sz w:val="24"/>
          <w:szCs w:val="24"/>
        </w:rPr>
        <w:t xml:space="preserve">Cada tipo de usuario tiene una interfaz diferenciada que responde a sus necesidades y nivel de familiaridad tecnológica, siguiendo los principios de diseño centrado en el usuario documentados en la investigación sobre trabajadores de bajos salarios [14]:</w:t>
      </w:r>
    </w:p>
    <w:p>
      <w:pPr>
        <w:spacing w:after="0" w:before="0" w:line="360" w:lineRule="auto"/>
      </w:pPr>
      <w:r>
        <w:rPr>
          <w:rFonts w:ascii="Times New Roman" w:cs="Times New Roman" w:eastAsia="Times New Roman" w:hAnsi="Times New Roman"/>
          <w:sz w:val="24"/>
          <w:szCs w:val="24"/>
        </w:rPr>
        <w:t xml:space="preserve"/>
      </w:r>
    </w:p>
    <w:p>
      <w:pPr>
        <w:pStyle w:val="ListParagraph"/>
        <w:numPr>
          <w:ilvl w:val="0"/>
          <w:numId w:val="2"/>
        </w:numPr>
        <w:spacing w:after="0" w:before="0" w:line="276"/>
      </w:pPr>
      <w:r>
        <w:rPr>
          <w:rFonts w:ascii="Times New Roman" w:cs="Times New Roman" w:eastAsia="Times New Roman" w:hAnsi="Times New Roman"/>
          <w:sz w:val="24"/>
          <w:szCs w:val="24"/>
        </w:rPr>
        <w:t xml:space="preserve">PRIMER_EMPLEO: lenguaje simple y motivador; wizard paso a paso con barra de progreso visual; tooltips explicativos en cada campo; preview del CV en panel lateral; sección de orientación laboral con guías contextuales. Estilo visual: cálido, accesible, sin jerga de RRHH.</w:t>
      </w:r>
    </w:p>
    <w:p>
      <w:pPr>
        <w:pStyle w:val="ListParagraph"/>
        <w:numPr>
          <w:ilvl w:val="0"/>
          <w:numId w:val="2"/>
        </w:numPr>
        <w:spacing w:after="0" w:before="0" w:line="276"/>
      </w:pPr>
      <w:r>
        <w:rPr>
          <w:rFonts w:ascii="Times New Roman" w:cs="Times New Roman" w:eastAsia="Times New Roman" w:hAnsi="Times New Roman"/>
          <w:sz w:val="24"/>
          <w:szCs w:val="24"/>
        </w:rPr>
        <w:t xml:space="preserve">EXPERIENCIA: interfaz tipo LinkedIn simplificada; feed de ofertas con indicador de compatibilidad porcentual; filtros avanzados de búsqueda; sección de estado de postulaciones. Estilo visual: profesional y limpio.</w:t>
      </w:r>
    </w:p>
    <w:p>
      <w:pPr>
        <w:pStyle w:val="ListParagraph"/>
        <w:numPr>
          <w:ilvl w:val="0"/>
          <w:numId w:val="2"/>
        </w:numPr>
        <w:spacing w:after="0" w:before="0" w:line="276"/>
      </w:pPr>
      <w:r>
        <w:rPr>
          <w:rFonts w:ascii="Times New Roman" w:cs="Times New Roman" w:eastAsia="Times New Roman" w:hAnsi="Times New Roman"/>
          <w:sz w:val="24"/>
          <w:szCs w:val="24"/>
        </w:rPr>
        <w:t xml:space="preserve">OFICIO: tarjetas visuales de trabajos (imagen + descripción + etiquetas NLP); toggle de disponibilidad prominente en header; botón "Generar mi CV" siempre visible; marketplace con íconos grandes por categoría de oficio; URL pública compartible del portfolio. Estilo visual: visual, directo, orientado a mostrar el trabajo concreto.</w:t>
      </w:r>
    </w:p>
    <w:p>
      <w:pPr>
        <w:spacing w:after="0" w:before="0" w:line="360" w:lineRule="auto"/>
      </w:pPr>
      <w:r>
        <w:rPr>
          <w:rFonts w:ascii="Times New Roman" w:cs="Times New Roman" w:eastAsia="Times New Roman" w:hAnsi="Times New Roman"/>
          <w:sz w:val="24"/>
          <w:szCs w:val="24"/>
        </w:rPr>
        <w:t xml:space="preserve"/>
      </w:r>
    </w:p>
    <w:p>
      <w:pPr>
        <w:pStyle w:val="Heading3"/>
        <w:spacing w:after="100" w:before="280" w:line="360"/>
      </w:pPr>
      <w:r>
        <w:rPr>
          <w:rFonts w:ascii="Times New Roman" w:cs="Times New Roman" w:eastAsia="Times New Roman" w:hAnsi="Times New Roman"/>
          <w:b/>
          <w:bCs/>
          <w:sz w:val="26"/>
          <w:szCs w:val="26"/>
        </w:rPr>
        <w:t xml:space="preserve">4.3.6. Integración</w:t>
      </w:r>
    </w:p>
    <w:p>
      <w:pPr>
        <w:spacing w:after="0" w:before="0" w:line="360" w:lineRule="auto"/>
        <w:ind w:firstLine="720"/>
        <w:jc w:val="both"/>
      </w:pPr>
      <w:r>
        <w:rPr>
          <w:rFonts w:ascii="Times New Roman" w:cs="Times New Roman" w:eastAsia="Times New Roman" w:hAnsi="Times New Roman"/>
          <w:sz w:val="24"/>
          <w:szCs w:val="24"/>
        </w:rPr>
        <w:t xml:space="preserve">La integración del sistema cubre cuatro dimensiones: la integración entre servicios internos (API + workers Celery + base de datos), la integración externa con la Bolsa de Trabajo de la DRTPE-Junín, la integración del entorno de despliegue mediante Docker Compose, y la integración continua del flujo de desarrollo mediante GitHub Actions.</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4.3.6.1. Integración con la DRTPE-Junín</w:t>
      </w:r>
    </w:p>
    <w:p>
      <w:pPr>
        <w:spacing w:after="0" w:before="0" w:line="360" w:lineRule="auto"/>
        <w:ind w:firstLine="720"/>
        <w:jc w:val="both"/>
      </w:pPr>
      <w:r>
        <w:rPr>
          <w:rFonts w:ascii="Times New Roman" w:cs="Times New Roman" w:eastAsia="Times New Roman" w:hAnsi="Times New Roman"/>
          <w:sz w:val="24"/>
          <w:szCs w:val="24"/>
        </w:rPr>
        <w:t xml:space="preserve">La plataforma se integra con la Bolsa de Trabajo oficial de la DRTPE-Junín mediante una API REST autenticada por API Key. La sincronización es unidireccional en la fase piloto: la plataforma consume las ofertas laborales activas del DRTPE cada seis horas mediante una tarea Celery programada (sync_drtpe_jobs), las normaliza con el pipeline NLP y genera embeddings para incluirlas en el motor de matching. Las postulaciones realizadas desde la plataforma se notifican al DRTPE en tiempo real mediante un webhook autenticado. Esta arquitectura de integración garantiza que las ofertas mostradas son verificadas institucionalmente, lo que incrementa la confianza de los usuarios en el sistema [15].</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4.3.6.2. Integración de servicios internos</w:t>
      </w:r>
    </w:p>
    <w:p>
      <w:pPr>
        <w:spacing w:after="0" w:before="0" w:line="360" w:lineRule="auto"/>
        <w:ind w:firstLine="720"/>
        <w:jc w:val="both"/>
      </w:pPr>
      <w:r>
        <w:rPr>
          <w:rFonts w:ascii="Times New Roman" w:cs="Times New Roman" w:eastAsia="Times New Roman" w:hAnsi="Times New Roman"/>
          <w:sz w:val="24"/>
          <w:szCs w:val="24"/>
        </w:rPr>
        <w:t xml:space="preserve">La comunicación entre la API FastAPI y los workers Celery opera mediante colas Redis. Cuando un endpoint recibe una solicitud que requiere procesamiento NLP (registro de perfil, creación de entrada de portfolio, publicación de servicio en marketplace), la API encola la tarea asíncronas correspondiente y retorna inmediatamente con un identificador de tarea. El cliente consulta el estado de la tarea mediante un endpoint de polling o recibe notificación vía WebSocket al completarse. Esta arquitectura evita que las operaciones de mayor latencia (embedding: ≤ 5 s; generación de CV: ≤ 30 s) degraden la experiencia del usuario [16].</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4.3.6.3. Integración de infraestructura (Docker Compose)</w:t>
      </w:r>
    </w:p>
    <w:p>
      <w:pPr>
        <w:spacing w:after="0" w:before="0" w:line="360" w:lineRule="auto"/>
        <w:ind w:firstLine="720"/>
        <w:jc w:val="both"/>
      </w:pPr>
      <w:r>
        <w:rPr>
          <w:rFonts w:ascii="Times New Roman" w:cs="Times New Roman" w:eastAsia="Times New Roman" w:hAnsi="Times New Roman"/>
          <w:sz w:val="24"/>
          <w:szCs w:val="24"/>
        </w:rPr>
        <w:t xml:space="preserve">El entorno completo se define en un único archivo docker-compose.yml que orquesta siete servicios: api (FastAPI, Puerto 8000), worker (Celery, acceso Redis), db (PostgreSQL 15 + pgvector, Puerto 5432), cache (Redis 7, Puerto 6379), frontend-portal (React worker/employer, Puerto 3000), frontend-admin (React DRTPE panel, Puerto 3001), y nginx (proxy inverso, Puertos 80/443). La inicialización incluye la ejecución automática de migraciones Alembic y la creación del índice HNSW mediante un script de entrypoint. La imagen del servicio api incluye los modelos NLP (sentence-transformers MiniLM-L12-v2 y spaCy es_core_news_md) precargados para eliminar tiempos de descarga en el arranque.</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4.3.6.4. Integración continua (GitHub Actions)</w:t>
      </w:r>
    </w:p>
    <w:p>
      <w:pPr>
        <w:spacing w:after="0" w:before="0" w:line="360" w:lineRule="auto"/>
        <w:ind w:firstLine="720"/>
        <w:jc w:val="both"/>
      </w:pPr>
      <w:r>
        <w:rPr>
          <w:rFonts w:ascii="Times New Roman" w:cs="Times New Roman" w:eastAsia="Times New Roman" w:hAnsi="Times New Roman"/>
          <w:sz w:val="24"/>
          <w:szCs w:val="24"/>
        </w:rPr>
        <w:t xml:space="preserve">El pipeline CI/CD ejecuta las siguientes etapas en orden tras cada pull request a main: (1) lint con ruff check y ruff format, (2) tests unitarios e integración con pytest --cov=app --cov-fail-under=80, (3) build de imágenes Docker, (4) despliegue en entorno staging (GCP Cloud Run / AWS ECS), (5) smoke tests automáticos sobre staging, y (6) despliegue en producción previo aprobación manual. El escaneo de seguridad OWASP ZAP se ejecuta en la etapa 4 sobre el entorno staging. Ningún commit puede fusionarse a main si la cobertura baja del 80 % o si OWASP ZAP reporta vulnerabilidades de severidad media o alta sin mitigar [17].</w:t>
      </w:r>
    </w:p>
    <w:p>
      <w:pPr>
        <w:spacing w:after="0" w:before="0" w:line="360" w:lineRule="auto"/>
      </w:pPr>
      <w:r>
        <w:rPr>
          <w:rFonts w:ascii="Times New Roman" w:cs="Times New Roman" w:eastAsia="Times New Roman" w:hAnsi="Times New Roman"/>
          <w:sz w:val="24"/>
          <w:szCs w:val="24"/>
        </w:rPr>
        <w:t xml:space="preserve"/>
      </w:r>
    </w:p>
    <w:p>
      <w:pPr>
        <w:pStyle w:val="Heading3"/>
        <w:spacing w:after="100" w:before="280" w:line="360"/>
      </w:pPr>
      <w:r>
        <w:rPr>
          <w:rFonts w:ascii="Times New Roman" w:cs="Times New Roman" w:eastAsia="Times New Roman" w:hAnsi="Times New Roman"/>
          <w:b/>
          <w:bCs/>
          <w:sz w:val="26"/>
          <w:szCs w:val="26"/>
        </w:rPr>
        <w:t xml:space="preserve">4.3.7. Herramientas</w:t>
      </w:r>
    </w:p>
    <w:p>
      <w:pPr>
        <w:spacing w:after="0" w:before="0" w:line="360" w:lineRule="auto"/>
        <w:ind w:firstLine="720"/>
        <w:jc w:val="both"/>
      </w:pPr>
      <w:r>
        <w:rPr>
          <w:rFonts w:ascii="Times New Roman" w:cs="Times New Roman" w:eastAsia="Times New Roman" w:hAnsi="Times New Roman"/>
          <w:sz w:val="24"/>
          <w:szCs w:val="24"/>
        </w:rPr>
        <w:t xml:space="preserve">La selección de herramientas responde a tres criterios: (a) adecuación técnica para el procesamiento de lenguaje en español en contextos de alta informalidad, (b) compatibilidad con los requisitos de despliegue institucional de la DRTPE-Junín, y (c) disponibilidad como software libre o de acceso académico. La siguiente tabla sintetiza el stack completo con su justificación técnica.</w:t>
      </w:r>
    </w:p>
    <w:p>
      <w:pPr>
        <w:spacing w:after="0" w:before="0" w:line="360" w:lineRule="auto"/>
      </w:pPr>
      <w:r>
        <w:rPr>
          <w:rFonts w:ascii="Times New Roman" w:cs="Times New Roman" w:eastAsia="Times New Roman" w:hAnsi="Times New Roman"/>
          <w:sz w:val="24"/>
          <w:szCs w:val="24"/>
        </w:rPr>
        <w:t xml:space="preserve"/>
      </w:r>
    </w:p>
    <w:p>
      <w:pPr>
        <w:spacing w:after="60" w:before="240" w:line="276"/>
      </w:pPr>
      <w:r>
        <w:rPr>
          <w:rFonts w:ascii="Times New Roman" w:cs="Times New Roman" w:eastAsia="Times New Roman" w:hAnsi="Times New Roman"/>
          <w:i/>
          <w:iCs/>
          <w:sz w:val="22"/>
          <w:szCs w:val="22"/>
        </w:rPr>
        <w:t xml:space="preserve">Tabla 4</w:t>
      </w:r>
    </w:p>
    <w:p>
      <w:pPr>
        <w:spacing w:after="60" w:before="240" w:line="276"/>
      </w:pPr>
      <w:r>
        <w:rPr>
          <w:rFonts w:ascii="Times New Roman" w:cs="Times New Roman" w:eastAsia="Times New Roman" w:hAnsi="Times New Roman"/>
          <w:i/>
          <w:iCs/>
          <w:sz w:val="22"/>
          <w:szCs w:val="22"/>
        </w:rPr>
        <w:t xml:space="preserve">Stack tecnológico del sistema con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960"/>
      </w:tblGrid>
      <w:tr>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Capa</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Herramienta / Versión</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Rol en el sistema</w:t>
            </w:r>
          </w:p>
        </w:tc>
        <w:tc>
          <w:tcPr>
            <w:tcW w:type="dxa" w:w="39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Justificación técnica</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Backend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Python 3.11 + FastAPI</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API REST principal</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Alto rendimiento asíncrono (ASGI); tipado estático con Pydantic v2; generación automática de documentación OpenAPI 3.1 [18]</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Backend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Pydantic v2</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Validación de schemas</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Validación declarativa con modelos discriminados por worker_type; rendimiento 5-50× superior a v1 [19]</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Backend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SQLAlchemy 2.x + Alembic</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ORM async + migraciones</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ORM async compatible con asyncpg; Alembic garantiza trazabilidad y reversibilidad de cambios en esquema [20]</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Base de datos</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PostgreSQL 15 + pgvector</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Almacenamiento relacional + vectorial</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pgvector con índice HNSW permite búsqueda aproximada de vecinos más cercanos (ANN) con latencia &lt; 10 ms para colecciones de tamaño medio [11]</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Mensajería</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Redis 7</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Broker Celery + blacklist JWT</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Estructura de datos en memoria; TTL nativo para tokens blacklist; throughput &gt; 100 000 ops/s [21]</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Tareas async</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Celery 5</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Procesamiento NLP/ML off-API</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Abstracción de colas con soporte para tareas periódicas (beat), reintentos con backoff y monitoreo (Flower) [22]</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NLP</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sentence-transformers (MiniLM-L12-v2)</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Generación de embeddings multilingüe</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Modelo de 384 dimensiones entrenado en 50+ idiomas incluyendo español; relación rendimiento/velocidad óptima para despliegue en CPU [23]</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NLP</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spaCy 3 (es_core_news_md)</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NER + lematización en español</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Pipeline de NLP industrial con soporte para español; extensible con patrones personalizados para terminología de oficios de Huancayo [24]</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ML</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scikit-learn 1.4+</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Modelo supervisado de matching + re-ranking equitativo</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Implementación de Random Forest, métricas de equidad (disparate impact) y validación cruzada estratificada [25]</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Frontend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React 18 + Vite + Tailwind CSS</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Interfaces de usuario (2 apps)</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Renderizado eficiente con React 18 Concurrent Mode; Vite para build &lt; 3 s; Tailwind para diseño consistente sin CSS personalizado [26]</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Frontend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react-hook-form + zod</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Validación de formularios</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Validación en tiempo real del lado cliente con schemas zod discriminados por worker_type [27]</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Frontend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Recharts</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Dashboard de KPIs DRTPE</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Librería de gráficos React con soporte para tiempo real vía WebSocket [28]</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Generación PDF</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WeasyPrint</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CVs en PDF desde plantillas HTML</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Renderizado HTML/CSS a PDF de alta fidelidad; soporte para caracteres especiales en español y diseño responsivo [29]</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Parsing CV</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PyPDF2 + python-docx</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Extracción de texto desde CV subidos</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Extracción de texto estructurado desde PDF y DOCX sin dependencias externas [30]</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Infraestructura</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Docker 24 + Docker Compose v2</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Orquestación de servicios</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Entorno reproducible; aislamiento de dependencias; despliegue determinístico en staging y producción [31]</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CI/CD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GitHub Actions</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Pipeline lint-test-build-deploy</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Integración nativa con repositorio; matrices de versiones; caché de capas Docker para builds &lt; 5 min [32]</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Nube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GCP Cloud Run / AWS ECS</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Despliegue en producción</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Escalado automático a cero; facturación por uso; compatibilidad con contenedores Docker [33]</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Monitoreo</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Prometheus + Grafana</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Métricas de sistema e investigación</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Recolección de métricas personalizadas (KPIs de tesis) con alertas automáticas por umbral [34]</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Seguridad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OWASP ZAP (DAST)</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Análisis dinámico de seguridad en CI/CD</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Estándar OWASP; detección de vulnerabilidades OWASP Top 10 en entorno de staging [35]</w:t>
            </w:r>
          </w:p>
        </w:tc>
      </w:tr>
      <w:tr>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Logging</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structlog</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Logging estructurado en JSON</w:t>
            </w:r>
          </w:p>
        </w:tc>
        <w:tc>
          <w:tcPr>
            <w:tcW w:type="dxa" w:w="39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Logs con contexto enriquecido (worker_id, worker_type, duración); compatible con sistemas de observabilidad [36]</w:t>
            </w:r>
          </w:p>
        </w:tc>
      </w:tr>
    </w:tbl>
    <w:p>
      <w:pPr>
        <w:spacing w:after="240" w:before="60" w:line="276"/>
      </w:pPr>
      <w:r>
        <w:rPr>
          <w:rFonts w:ascii="Times New Roman" w:cs="Times New Roman" w:eastAsia="Times New Roman" w:hAnsi="Times New Roman"/>
          <w:b w:val="false"/>
          <w:bCs w:val="false"/>
          <w:i w:val="false"/>
          <w:iCs w:val="false"/>
          <w:sz w:val="24"/>
          <w:szCs w:val="24"/>
        </w:rPr>
        <w:t xml:space="preserve">Nota. </w:t>
      </w:r>
      <w:r>
        <w:rPr>
          <w:rFonts w:ascii="Times New Roman" w:cs="Times New Roman" w:eastAsia="Times New Roman" w:hAnsi="Times New Roman"/>
          <w:b w:val="false"/>
          <w:bCs w:val="false"/>
          <w:i w:val="false"/>
          <w:iCs w:val="false"/>
          <w:sz w:val="24"/>
          <w:szCs w:val="24"/>
        </w:rPr>
        <w:t xml:space="preserve">Elaboración propia. Versiones exactas registradas en requirements.txt del repositorio del proyecto.</w:t>
      </w:r>
    </w:p>
    <w:p>
      <w:pPr>
        <w:spacing w:after="0" w:before="0" w:line="360" w:lineRule="auto"/>
      </w:pPr>
      <w:r>
        <w:rPr>
          <w:rFonts w:ascii="Times New Roman" w:cs="Times New Roman" w:eastAsia="Times New Roman" w:hAnsi="Times New Roman"/>
          <w:sz w:val="24"/>
          <w:szCs w:val="24"/>
        </w:rPr>
        <w:t xml:space="preserve"/>
      </w:r>
    </w:p>
    <w:p>
      <w:pPr>
        <w:pStyle w:val="Heading3"/>
        <w:spacing w:after="100" w:before="280" w:line="360"/>
      </w:pPr>
      <w:r>
        <w:rPr>
          <w:rFonts w:ascii="Times New Roman" w:cs="Times New Roman" w:eastAsia="Times New Roman" w:hAnsi="Times New Roman"/>
          <w:b/>
          <w:bCs/>
          <w:sz w:val="26"/>
          <w:szCs w:val="26"/>
        </w:rPr>
        <w:t xml:space="preserve">4.3.8. Pruebas</w:t>
      </w:r>
    </w:p>
    <w:p>
      <w:pPr>
        <w:spacing w:after="0" w:before="0" w:line="360" w:lineRule="auto"/>
        <w:ind w:firstLine="720"/>
        <w:jc w:val="both"/>
      </w:pPr>
      <w:r>
        <w:rPr>
          <w:rFonts w:ascii="Times New Roman" w:cs="Times New Roman" w:eastAsia="Times New Roman" w:hAnsi="Times New Roman"/>
          <w:sz w:val="24"/>
          <w:szCs w:val="24"/>
        </w:rPr>
        <w:t xml:space="preserve">La estrategia de pruebas del sistema se diseña en correspondencia con la norma ISO/IEC 25010 [6], que establece características de calidad medibles, y con los indicadores de investigación definidos en la matriz de operacionalización de variables. Las pruebas se organizan en cuatro niveles que se ejecutan de forma automática dentro del pipeline CI/CD de GitHub Actions [37].</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4.3.8.1. Pruebas unitarias</w:t>
      </w:r>
    </w:p>
    <w:p>
      <w:pPr>
        <w:spacing w:after="0" w:before="0" w:line="360" w:lineRule="auto"/>
        <w:ind w:firstLine="720"/>
        <w:jc w:val="both"/>
      </w:pPr>
      <w:r>
        <w:rPr>
          <w:rFonts w:ascii="Times New Roman" w:cs="Times New Roman" w:eastAsia="Times New Roman" w:hAnsi="Times New Roman"/>
          <w:sz w:val="24"/>
          <w:szCs w:val="24"/>
        </w:rPr>
        <w:t xml:space="preserve">Las pruebas unitarias verifican el comportamiento aislado de cada componente del sistema sin dependencias externas (base de datos, APIs, modelos NLP). Se implementan con pytest y mocks de dependencias externas (AsyncMock para SQLAlchemy, MagicMock para spaCy). La cobertura mínima exigida es del 80 %, verificada en CI con la bandera --cov-fail-under=80.</w:t>
      </w:r>
    </w:p>
    <w:p>
      <w:pPr>
        <w:spacing w:after="0" w:before="0" w:line="360" w:lineRule="auto"/>
      </w:pPr>
      <w:r>
        <w:rPr>
          <w:rFonts w:ascii="Times New Roman" w:cs="Times New Roman" w:eastAsia="Times New Roman" w:hAnsi="Times New Roman"/>
          <w:sz w:val="24"/>
          <w:szCs w:val="24"/>
        </w:rPr>
        <w:t xml:space="preserve"/>
      </w:r>
    </w:p>
    <w:p>
      <w:pPr>
        <w:spacing w:after="60" w:before="240" w:line="276"/>
      </w:pPr>
      <w:r>
        <w:rPr>
          <w:rFonts w:ascii="Times New Roman" w:cs="Times New Roman" w:eastAsia="Times New Roman" w:hAnsi="Times New Roman"/>
          <w:i/>
          <w:iCs/>
          <w:sz w:val="22"/>
          <w:szCs w:val="22"/>
        </w:rPr>
        <w:t xml:space="preserve">Tabla 5</w:t>
      </w:r>
    </w:p>
    <w:p>
      <w:pPr>
        <w:spacing w:after="60" w:before="240" w:line="276"/>
      </w:pPr>
      <w:r>
        <w:rPr>
          <w:rFonts w:ascii="Times New Roman" w:cs="Times New Roman" w:eastAsia="Times New Roman" w:hAnsi="Times New Roman"/>
          <w:i/>
          <w:iCs/>
          <w:sz w:val="22"/>
          <w:szCs w:val="22"/>
        </w:rPr>
        <w:t xml:space="preserve">Casos de prueba unitaria por módulo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Módulo</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Archivo de prueba</w:t>
            </w:r>
          </w:p>
        </w:tc>
        <w:tc>
          <w:tcPr>
            <w:tcW w:type="dxa" w:w="33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Casos clave</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r>
              <w:rPr>
                <w:rFonts w:ascii="Times New Roman" w:cs="Times New Roman" w:eastAsia="Times New Roman" w:hAnsi="Times New Roman"/>
                <w:b/>
                <w:bCs/>
                <w:sz w:val="19"/>
                <w:szCs w:val="19"/>
              </w:rPr>
              <w:t xml:space="preserve">Métrica objetivo</w:t>
            </w:r>
          </w:p>
        </w:tc>
      </w:tr>
      <w:t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Pipeline NLP PRIMER_EMPLEO</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tests/unit/test_nlp_first_job.py</w:t>
            </w:r>
          </w:p>
        </w:tc>
        <w:tc>
          <w:tcPr>
            <w:tcW w:type="dxa" w:w="33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Extracción de habilidades desde texto coloquial Huancayo; manejo de texto vacío; confianza de extracción ≥ 0.70</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NER F1 ≥ 0.80; cobertura 100 % funciones públicas</w:t>
            </w:r>
          </w:p>
        </w:tc>
      </w:tr>
      <w:t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Parser de CV (EXPERIENCIA)</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tests/unit/test_nlp_cv_parser.py</w:t>
            </w:r>
          </w:p>
        </w:tc>
        <w:tc>
          <w:tcPr>
            <w:tcW w:type="dxa" w:w="33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Extracción correcta desde PDF de 1 y 5 páginas; manejo de CVs con tablas; prellenado solo si confianza ≥ 0.75</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Parser accuracy ≥ 0.75 por campo; cobertura ≥ 80 %</w:t>
            </w:r>
          </w:p>
        </w:tc>
      </w:tr>
      <w:t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Pipeline NLP OFICIO</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tests/unit/test_nlp_trade_portfolio.py</w:t>
            </w:r>
          </w:p>
        </w:tc>
        <w:tc>
          <w:tcPr>
            <w:tcW w:type="dxa" w:w="33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Aplicación del diccionario local Huancayo; extracción de habilidades técnicas por categoría; texto en español coloquial</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NER F1 ≥ 0.80; diccionario aplicado en 100 % de casos</w:t>
            </w:r>
          </w:p>
        </w:tc>
      </w:tr>
      <w:t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Motor de matching</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tests/unit/test_matching_engine.py</w:t>
            </w:r>
          </w:p>
        </w:tc>
        <w:tc>
          <w:tcPr>
            <w:tcW w:type="dxa" w:w="33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combined_score correcto por tipo; pesos diferenciados; cold-start retorna resultados válidos; equity_ranker activa si DI &lt; 0.80</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F1 ≥ 0.75 en dataset de validación; cobertura ≥ 80 %</w:t>
            </w:r>
          </w:p>
        </w:tc>
      </w:tr>
      <w:t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Generación de CV PDF</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tests/unit/test_cv_generator.py</w:t>
            </w:r>
          </w:p>
        </w:tc>
        <w:tc>
          <w:tcPr>
            <w:tcW w:type="dxa" w:w="33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PDF generado con caracteres especiales en español; plantilla correcta por tipo; tiempo de generación ≤ 30 s</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PDF válido; tamaño ≤ 500 KB; latencia ≤ 30 s</w:t>
            </w:r>
          </w:p>
        </w:tc>
      </w:tr>
      <w:t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Autenticación JWT + RBAC</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tests/unit/test_auth_jwt.py</w:t>
            </w:r>
          </w:p>
        </w:tc>
        <w:tc>
          <w:tcPr>
            <w:tcW w:type="dxa" w:w="33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Token válido con rol correcto; token expirado rechazado; token en blacklist Redis rechazado; RBAC por UserRole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Cobertura 100 % de rutas de autenticación</w:t>
            </w:r>
          </w:p>
        </w:tc>
      </w:tr>
      <w:tr>
        <w:tc>
          <w:tcPr>
            <w:tcW w:type="dxa" w:w="1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Cálculo de KPIs de investigación</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tests/unit/test_research_kpis.py</w:t>
            </w:r>
          </w:p>
        </w:tc>
        <w:tc>
          <w:tcPr>
            <w:tcW w:type="dxa" w:w="33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VIL: cálculo correcto de días; IVP: proporción correcta; Tasa Formalización: división exacta; Reputation Score: ponderación doble últimas 5</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19"/>
                <w:szCs w:val="19"/>
              </w:rPr>
              <w:t xml:space="preserve">Cobertura 100 % funciones de KPIs; error ≤ 0.001</w:t>
            </w:r>
          </w:p>
        </w:tc>
      </w:tr>
    </w:tbl>
    <w:p>
      <w:pPr>
        <w:spacing w:after="120" w:before="60" w:line="276"/>
      </w:pPr>
      <w:r>
        <w:rPr>
          <w:rFonts w:ascii="Times New Roman" w:cs="Times New Roman" w:eastAsia="Times New Roman" w:hAnsi="Times New Roman"/>
          <w:b w:val="false"/>
          <w:bCs w:val="false"/>
          <w:i w:val="false"/>
          <w:iCs w:val="false"/>
          <w:sz w:val="24"/>
          <w:szCs w:val="24"/>
        </w:rPr>
        <w:t xml:space="preserve">Nota. </w:t>
      </w:r>
      <w:r>
        <w:rPr>
          <w:rFonts w:ascii="Times New Roman" w:cs="Times New Roman" w:eastAsia="Times New Roman" w:hAnsi="Times New Roman"/>
          <w:b w:val="false"/>
          <w:bCs w:val="false"/>
          <w:i w:val="false"/>
          <w:iCs w:val="false"/>
          <w:sz w:val="24"/>
          <w:szCs w:val="24"/>
        </w:rPr>
        <w:t xml:space="preserve">Elaboración propia.</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4.3.8.2. Pruebas de integración</w:t>
      </w:r>
    </w:p>
    <w:p>
      <w:pPr>
        <w:spacing w:after="0" w:before="0" w:line="360" w:lineRule="auto"/>
        <w:ind w:firstLine="720"/>
        <w:jc w:val="both"/>
      </w:pPr>
      <w:r>
        <w:rPr>
          <w:rFonts w:ascii="Times New Roman" w:cs="Times New Roman" w:eastAsia="Times New Roman" w:hAnsi="Times New Roman"/>
          <w:sz w:val="24"/>
          <w:szCs w:val="24"/>
        </w:rPr>
        <w:t xml:space="preserve">Las pruebas de integración verifican los flujos completos entre capas del sistema, usando una base de datos PostgreSQL de prueba con datos sintéticos generados por fixtures de pytest. Se emplea httpx.AsyncClient para realizar solicitudes HTTP reales al servidor FastAPI en modo de prueba.</w:t>
      </w:r>
    </w:p>
    <w:p>
      <w:pPr>
        <w:spacing w:after="0" w:before="0" w:line="360" w:lineRule="auto"/>
      </w:pPr>
      <w:r>
        <w:rPr>
          <w:rFonts w:ascii="Times New Roman" w:cs="Times New Roman" w:eastAsia="Times New Roman" w:hAnsi="Times New Roman"/>
          <w:sz w:val="24"/>
          <w:szCs w:val="24"/>
        </w:rPr>
        <w:t xml:space="preserve"/>
      </w:r>
    </w:p>
    <w:p>
      <w:pPr>
        <w:pStyle w:val="ListParagraph"/>
        <w:numPr>
          <w:ilvl w:val="0"/>
          <w:numId w:val="2"/>
        </w:numPr>
        <w:spacing w:after="0" w:before="0" w:line="276"/>
      </w:pPr>
      <w:r>
        <w:rPr>
          <w:rFonts w:ascii="Times New Roman" w:cs="Times New Roman" w:eastAsia="Times New Roman" w:hAnsi="Times New Roman"/>
          <w:sz w:val="24"/>
          <w:szCs w:val="24"/>
        </w:rPr>
        <w:t xml:space="preserve">Flujo completo de onboarding: POST /onboarding/detect-type → redirección a endpoint de tipo correcto → verificación del campo worker_type en BD.</w:t>
      </w:r>
    </w:p>
    <w:p>
      <w:pPr>
        <w:pStyle w:val="ListParagraph"/>
        <w:numPr>
          <w:ilvl w:val="0"/>
          <w:numId w:val="2"/>
        </w:numPr>
        <w:spacing w:after="0" w:before="0" w:line="276"/>
      </w:pPr>
      <w:r>
        <w:rPr>
          <w:rFonts w:ascii="Times New Roman" w:cs="Times New Roman" w:eastAsia="Times New Roman" w:hAnsi="Times New Roman"/>
          <w:sz w:val="24"/>
          <w:szCs w:val="24"/>
        </w:rPr>
        <w:t xml:space="preserve">Flujo wizard PRIMER_EMPLEO: seis pasos secuenciales → autoguardado verificado en wizard_progress → CV PDF generado y almacenado en GCS/S3 simulado.</w:t>
      </w:r>
    </w:p>
    <w:p>
      <w:pPr>
        <w:pStyle w:val="ListParagraph"/>
        <w:numPr>
          <w:ilvl w:val="0"/>
          <w:numId w:val="2"/>
        </w:numPr>
        <w:spacing w:after="0" w:before="0" w:line="276"/>
      </w:pPr>
      <w:r>
        <w:rPr>
          <w:rFonts w:ascii="Times New Roman" w:cs="Times New Roman" w:eastAsia="Times New Roman" w:hAnsi="Times New Roman"/>
          <w:sz w:val="24"/>
          <w:szCs w:val="24"/>
        </w:rPr>
        <w:t xml:space="preserve">Flujo portfolio OFICIO: creación de entrada → extracción NLP de habilidades → embedding generado en pgvector → URL pública accesible sin autenticación.</w:t>
      </w:r>
    </w:p>
    <w:p>
      <w:pPr>
        <w:pStyle w:val="ListParagraph"/>
        <w:numPr>
          <w:ilvl w:val="0"/>
          <w:numId w:val="2"/>
        </w:numPr>
        <w:spacing w:after="0" w:before="0" w:line="276"/>
      </w:pPr>
      <w:r>
        <w:rPr>
          <w:rFonts w:ascii="Times New Roman" w:cs="Times New Roman" w:eastAsia="Times New Roman" w:hAnsi="Times New Roman"/>
          <w:sz w:val="24"/>
          <w:szCs w:val="24"/>
        </w:rPr>
        <w:t xml:space="preserve">Flujo marketplace: publicación de servicio → búsqueda semántica por texto libre → resultados ordenados por combined_score → filtro por distrito aplicado correctamente.</w:t>
      </w:r>
    </w:p>
    <w:p>
      <w:pPr>
        <w:pStyle w:val="ListParagraph"/>
        <w:numPr>
          <w:ilvl w:val="0"/>
          <w:numId w:val="2"/>
        </w:numPr>
        <w:spacing w:after="0" w:before="0" w:line="276"/>
      </w:pPr>
      <w:r>
        <w:rPr>
          <w:rFonts w:ascii="Times New Roman" w:cs="Times New Roman" w:eastAsia="Times New Roman" w:hAnsi="Times New Roman"/>
          <w:sz w:val="24"/>
          <w:szCs w:val="24"/>
        </w:rPr>
        <w:t xml:space="preserve">Flujo de matching EXPERIENCIA: upload de CV → parsing → embedding → consulta pgvector → retorno de top-10 vacantes con % compatibilidad.</w:t>
      </w:r>
    </w:p>
    <w:p>
      <w:pPr>
        <w:pStyle w:val="ListParagraph"/>
        <w:numPr>
          <w:ilvl w:val="0"/>
          <w:numId w:val="2"/>
        </w:numPr>
        <w:spacing w:after="0" w:before="0" w:line="276"/>
      </w:pPr>
      <w:r>
        <w:rPr>
          <w:rFonts w:ascii="Times New Roman" w:cs="Times New Roman" w:eastAsia="Times New Roman" w:hAnsi="Times New Roman"/>
          <w:sz w:val="24"/>
          <w:szCs w:val="24"/>
        </w:rPr>
        <w:t xml:space="preserve">Integración DRTPE: tarea Celery sync_drtpe_jobs ejecutada → ofertas importadas → embeddings generados → disponibles en bolsa de empleo.</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4.3.8.3. Pruebas de rendimiento</w:t>
      </w:r>
    </w:p>
    <w:p>
      <w:pPr>
        <w:spacing w:after="0" w:before="0" w:line="360" w:lineRule="auto"/>
        <w:ind w:firstLine="720"/>
        <w:jc w:val="both"/>
      </w:pPr>
      <w:r>
        <w:rPr>
          <w:rFonts w:ascii="Times New Roman" w:cs="Times New Roman" w:eastAsia="Times New Roman" w:hAnsi="Times New Roman"/>
          <w:sz w:val="24"/>
          <w:szCs w:val="24"/>
        </w:rPr>
        <w:t xml:space="preserve">Las pruebas de rendimiento verifican el cumplimiento de los requerimientos no funcionales RNF-01 y RNF-02 bajo condiciones de carga realistas para el contexto piloto de la DRTPE-Junín. Se ejecutan con Locust simulando usuarios concurrentes de los tres tipos.</w:t>
      </w:r>
    </w:p>
    <w:p>
      <w:pPr>
        <w:spacing w:after="0" w:before="0" w:line="360" w:lineRule="auto"/>
      </w:pPr>
      <w:r>
        <w:rPr>
          <w:rFonts w:ascii="Times New Roman" w:cs="Times New Roman" w:eastAsia="Times New Roman" w:hAnsi="Times New Roman"/>
          <w:sz w:val="24"/>
          <w:szCs w:val="24"/>
        </w:rPr>
        <w:t xml:space="preserve"/>
      </w:r>
    </w:p>
    <w:p>
      <w:pPr>
        <w:pStyle w:val="ListParagraph"/>
        <w:numPr>
          <w:ilvl w:val="0"/>
          <w:numId w:val="2"/>
        </w:numPr>
        <w:spacing w:after="0" w:before="0" w:line="276"/>
      </w:pPr>
      <w:r>
        <w:rPr>
          <w:rFonts w:ascii="Times New Roman" w:cs="Times New Roman" w:eastAsia="Times New Roman" w:hAnsi="Times New Roman"/>
          <w:sz w:val="24"/>
          <w:szCs w:val="24"/>
        </w:rPr>
        <w:t xml:space="preserve">Escenario 1 (carga base): 100 usuarios concurrentes, ramp-up de 10 usuarios/s durante 5 minutos. Criterio de aceptación: p95 ≤ 1 000 ms en /api/v1/match; tasa de error &lt; 1 %.</w:t>
      </w:r>
    </w:p>
    <w:p>
      <w:pPr>
        <w:pStyle w:val="ListParagraph"/>
        <w:numPr>
          <w:ilvl w:val="0"/>
          <w:numId w:val="2"/>
        </w:numPr>
        <w:spacing w:after="0" w:before="0" w:line="276"/>
      </w:pPr>
      <w:r>
        <w:rPr>
          <w:rFonts w:ascii="Times New Roman" w:cs="Times New Roman" w:eastAsia="Times New Roman" w:hAnsi="Times New Roman"/>
          <w:sz w:val="24"/>
          <w:szCs w:val="24"/>
        </w:rPr>
        <w:t xml:space="preserve">Escenario 2 (pico de registro): 200 usuarios simultáneos en /api/v1/onboarding/detect-type. Criterio: p95 ≤ 500 ms; sin errores 5xx.</w:t>
      </w:r>
    </w:p>
    <w:p>
      <w:pPr>
        <w:pStyle w:val="ListParagraph"/>
        <w:numPr>
          <w:ilvl w:val="0"/>
          <w:numId w:val="2"/>
        </w:numPr>
        <w:spacing w:after="0" w:before="0" w:line="276"/>
      </w:pPr>
      <w:r>
        <w:rPr>
          <w:rFonts w:ascii="Times New Roman" w:cs="Times New Roman" w:eastAsia="Times New Roman" w:hAnsi="Times New Roman"/>
          <w:sz w:val="24"/>
          <w:szCs w:val="24"/>
        </w:rPr>
        <w:t xml:space="preserve">Escenario 3 (búsqueda marketplace): 50 usuarios ejecutando búsquedas semánticas concurrentes. Criterio: p95 ≤ 800 ms; resultados relevantes en posición 1 en ≥ 80 % de casos con ground truth.</w:t>
      </w:r>
    </w:p>
    <w:p>
      <w:pPr>
        <w:pStyle w:val="ListParagraph"/>
        <w:numPr>
          <w:ilvl w:val="0"/>
          <w:numId w:val="2"/>
        </w:numPr>
        <w:spacing w:after="0" w:before="0" w:line="276"/>
      </w:pPr>
      <w:r>
        <w:rPr>
          <w:rFonts w:ascii="Times New Roman" w:cs="Times New Roman" w:eastAsia="Times New Roman" w:hAnsi="Times New Roman"/>
          <w:sz w:val="24"/>
          <w:szCs w:val="24"/>
        </w:rPr>
        <w:t xml:space="preserve">Escenario 4 (generación de CV): 20 solicitudes simultáneas de generación de CV PDF. Criterio: tiempo medio ≤ 15 s; timeout Celery ≤ 30 s.</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4.3.8.4. Pruebas de equidad algorítmica</w:t>
      </w:r>
    </w:p>
    <w:p>
      <w:pPr>
        <w:spacing w:after="0" w:before="0" w:line="360" w:lineRule="auto"/>
        <w:ind w:firstLine="720"/>
        <w:jc w:val="both"/>
      </w:pPr>
      <w:r>
        <w:rPr>
          <w:rFonts w:ascii="Times New Roman" w:cs="Times New Roman" w:eastAsia="Times New Roman" w:hAnsi="Times New Roman"/>
          <w:sz w:val="24"/>
          <w:szCs w:val="24"/>
        </w:rPr>
        <w:t xml:space="preserve">Las pruebas de equidad verifican el cumplimiento del requerimiento RNF-08 (disparate impact ratio ≥ 0.80) y son fundamentales para los indicadores de investigación D2 (Segmentación y Equidad del Mercado Laboral) de la variable dependiente. Se ejecutan con un dataset de prueba de 200 perfiles sintéticos distribuidos en partes iguales entre los tres tipos de usuario, con representación balanceada por género (50/50) y por los tres distritos del área urbana de Huancayo.</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El disparate impact ratio se calcula como la razón entre la tasa de selección del grupo menos favorecido y la del grupo más favorecido para cada dimensión protegida. Un valor &lt; 0.80 activa automáticamente el módulo equity_ranker, que aplica un ajuste de re-ranking proporcional sin modificar el entrenamiento del modelo [13][38]. Los resultados de estas pruebas alimentan directamente el indicador "Reducción de polarización laboral alta/baja cualificación (%)" y el "Índice de equidad del acceso al empleo (por género, zona)" de la Tabla 1.</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4.3.8.5. Pruebas de seguridad</w:t>
      </w:r>
    </w:p>
    <w:p>
      <w:pPr>
        <w:spacing w:after="0" w:before="0" w:line="360" w:lineRule="auto"/>
        <w:ind w:firstLine="720"/>
        <w:jc w:val="both"/>
      </w:pPr>
      <w:r>
        <w:rPr>
          <w:rFonts w:ascii="Times New Roman" w:cs="Times New Roman" w:eastAsia="Times New Roman" w:hAnsi="Times New Roman"/>
          <w:sz w:val="24"/>
          <w:szCs w:val="24"/>
        </w:rPr>
        <w:t xml:space="preserve">Las pruebas de seguridad se articulan en dos niveles, conforme a los requisitos de la ISO/IEC 27001:2022 [12]: revisión estática de código (SAST) mediante ruff con reglas de seguridad habilitadas, y análisis dinámico (DAST) mediante OWASP ZAP ejecutado automáticamente en el pipeline CI/CD sobre el entorno de staging. Los criterios de aceptación son: cero vulnerabilidades de severidad alta o media sin plan de mitigación documentado; ningún campo sensible (DNI, teléfono, contraseña) visible en logs de producción; todos los endpoints protegidos rechazando solicitudes sin token JWT válido con HTTP 401; y rate limiting activo en /api/v1/auth/login (máx. 5 intentos/minuto por IP) y /api/v1/match (máx. 60 solicitudes/minuto por usuario).</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4.3.8.6. Pruebas de aceptación de usuario</w:t>
      </w:r>
    </w:p>
    <w:p>
      <w:pPr>
        <w:spacing w:after="0" w:before="0" w:line="360" w:lineRule="auto"/>
        <w:ind w:firstLine="720"/>
        <w:jc w:val="both"/>
      </w:pPr>
      <w:r>
        <w:rPr>
          <w:rFonts w:ascii="Times New Roman" w:cs="Times New Roman" w:eastAsia="Times New Roman" w:hAnsi="Times New Roman"/>
          <w:sz w:val="24"/>
          <w:szCs w:val="24"/>
        </w:rPr>
        <w:t xml:space="preserve">Las pruebas de aceptación de usuario (UAT) se realizan con participantes reales de cada grupo poblacional reclutados a través de la DRTPE-Junín: diez trabajadores PRIMER_EMPLEO, diez EXPERIENCIA y diez OFICIO. El protocolo incluye la aplicación del cuestionario System Usability Scale (SUS) de diez ítems al finalizar cada sesión de prueba. El criterio de aceptación (RNF-04) es un SUS promedio ≥ 70 puntos por tipo de usuario, umbral que corresponde a la calificación "bueno" según la escala de interpretación de Bangor et al. [39]. Los resultados de las UAT alimentan el indicador "Percepción de equidad del sistema (escala 1-5)" y contribuyen a la evaluación de la Dimensión 3 (Visibilidad y Acceso al Mercado Laboral Formal) de la variable dependiente.</w:t>
      </w:r>
    </w:p>
    <w:p>
      <w:pPr>
        <w:spacing w:after="0" w:before="0" w:line="360" w:lineRule="auto"/>
      </w:pPr>
      <w:r>
        <w:rPr>
          <w:rFonts w:ascii="Times New Roman" w:cs="Times New Roman" w:eastAsia="Times New Roman" w:hAnsi="Times New Roman"/>
          <w:sz w:val="24"/>
          <w:szCs w:val="24"/>
        </w:rPr>
        <w:t xml:space="preserve"/>
      </w:r>
    </w:p>
    <w:p>
      <w:pPr>
        <w:pageBreakBefore/>
        <w:spacing w:after="0" w:before="480" w:line="360"/>
      </w:pPr>
      <w:r>
        <w:rPr>
          <w:rFonts w:ascii="Times New Roman" w:cs="Times New Roman" w:eastAsia="Times New Roman" w:hAnsi="Times New Roman"/>
          <w:sz w:val="24"/>
          <w:szCs w:val="24"/>
        </w:rPr>
        <w:t xml:space="preserve"/>
      </w:r>
    </w:p>
    <w:p>
      <w:pPr>
        <w:pStyle w:val="Heading3"/>
        <w:spacing w:after="100" w:before="280" w:line="360"/>
      </w:pPr>
      <w:r>
        <w:rPr>
          <w:rFonts w:ascii="Times New Roman" w:cs="Times New Roman" w:eastAsia="Times New Roman" w:hAnsi="Times New Roman"/>
          <w:b/>
          <w:bCs/>
          <w:sz w:val="26"/>
          <w:szCs w:val="26"/>
        </w:rPr>
        <w:t xml:space="preserve">4.3.4. Desarrollo</w:t>
      </w:r>
    </w:p>
    <w:p>
      <w:pPr>
        <w:spacing w:after="0" w:before="0" w:line="360" w:lineRule="auto"/>
        <w:ind w:firstLine="720"/>
        <w:jc w:val="both"/>
      </w:pPr>
      <w:r>
        <w:rPr>
          <w:rFonts w:ascii="Times New Roman" w:cs="Times New Roman" w:eastAsia="Times New Roman" w:hAnsi="Times New Roman"/>
          <w:sz w:val="24"/>
          <w:szCs w:val="24"/>
        </w:rPr>
        <w:t xml:space="preserve">El desarrollo del sistema se estructura en cinco sprints progresivos, donde cada sprint produce un incremento verificable y deployable del sistema. La descripción por sprint incluye la especificación técnica suficiente para guiar la implementación asistida por herramientas de desarrollo de código como Cursor y Warp, manteniendo coherencia con el diseño definido en el subcapítulo 4.3.3 y los requerimientos del 4.3.2.</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Sprint 1 (Semanas 1-2): Infraestructura base y Onboarding</w:t>
      </w:r>
    </w:p>
    <w:p>
      <w:pPr>
        <w:spacing w:after="0" w:before="0" w:line="360" w:lineRule="auto"/>
        <w:ind w:firstLine="720"/>
        <w:jc w:val="both"/>
      </w:pPr>
      <w:r>
        <w:rPr>
          <w:rFonts w:ascii="Times New Roman" w:cs="Times New Roman" w:eastAsia="Times New Roman" w:hAnsi="Times New Roman"/>
          <w:sz w:val="24"/>
          <w:szCs w:val="24"/>
        </w:rPr>
        <w:t xml:space="preserve">Objetivo: sistema ejecutable con docker-compose up -d; endpoint de onboarding funcional con tests al 80 %.</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Tareas técnicas:</w:t>
      </w:r>
    </w:p>
    <w:p>
      <w:pPr>
        <w:pStyle w:val="ListParagraph"/>
        <w:numPr>
          <w:ilvl w:val="0"/>
          <w:numId w:val="2"/>
        </w:numPr>
        <w:spacing w:after="0" w:before="0" w:line="276"/>
      </w:pPr>
      <w:r>
        <w:rPr>
          <w:rFonts w:ascii="Times New Roman" w:cs="Times New Roman" w:eastAsia="Times New Roman" w:hAnsi="Times New Roman"/>
          <w:sz w:val="24"/>
          <w:szCs w:val="24"/>
        </w:rPr>
        <w:t xml:space="preserve">Configurar docker-compose.yml con los siete servicios: api, worker, db (PostgreSQL 15 + pgvector), cache (Redis 7), frontend-portal (React, Puerto 3000), frontend-admin (React, Puerto 3001), nginx.</w:t>
      </w:r>
    </w:p>
    <w:p>
      <w:pPr>
        <w:pStyle w:val="ListParagraph"/>
        <w:numPr>
          <w:ilvl w:val="0"/>
          <w:numId w:val="2"/>
        </w:numPr>
        <w:spacing w:after="0" w:before="0" w:line="276"/>
      </w:pPr>
      <w:r>
        <w:rPr>
          <w:rFonts w:ascii="Times New Roman" w:cs="Times New Roman" w:eastAsia="Times New Roman" w:hAnsi="Times New Roman"/>
          <w:sz w:val="24"/>
          <w:szCs w:val="24"/>
        </w:rPr>
        <w:t xml:space="preserve">Crear la estructura de directorios del proyecto backend (app/api, app/core, app/models, app/schemas, app/services, app/nlp, app/ml, app/tasks, app/utils) y frontend (src/onboarding, src/modules, src/shared).</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los modelos SQLAlchemy: User, Worker (con worker_type ENUM), WizardProgress.</w:t>
      </w:r>
    </w:p>
    <w:p>
      <w:pPr>
        <w:pStyle w:val="ListParagraph"/>
        <w:numPr>
          <w:ilvl w:val="0"/>
          <w:numId w:val="2"/>
        </w:numPr>
        <w:spacing w:after="0" w:before="0" w:line="276"/>
      </w:pPr>
      <w:r>
        <w:rPr>
          <w:rFonts w:ascii="Times New Roman" w:cs="Times New Roman" w:eastAsia="Times New Roman" w:hAnsi="Times New Roman"/>
          <w:sz w:val="24"/>
          <w:szCs w:val="24"/>
        </w:rPr>
        <w:t xml:space="preserve">Configurar Alembic: migración inicial con la tabla workers y extensión pgvector habilitada.</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el endpoint POST /api/v1/onboarding/detect-type con lógica de enrutamiento según OnboardingAnswers.</w:t>
      </w:r>
    </w:p>
    <w:p>
      <w:pPr>
        <w:pStyle w:val="ListParagraph"/>
        <w:numPr>
          <w:ilvl w:val="0"/>
          <w:numId w:val="2"/>
        </w:numPr>
        <w:spacing w:after="0" w:before="0" w:line="276"/>
      </w:pPr>
      <w:r>
        <w:rPr>
          <w:rFonts w:ascii="Times New Roman" w:cs="Times New Roman" w:eastAsia="Times New Roman" w:hAnsi="Times New Roman"/>
          <w:sz w:val="24"/>
          <w:szCs w:val="24"/>
        </w:rPr>
        <w:t xml:space="preserve">Configurar autenticación JWT RS256: generación de par de claves RS256, endpoint POST /api/v1/auth/login, middleware RBAC con UserRole (ADMIN, EMPLOYER, WORKER, MODERATOR).</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el endpoint de health check GET /api/v1/health para monitoreo Prometheus.</w:t>
      </w:r>
    </w:p>
    <w:p>
      <w:pPr>
        <w:pStyle w:val="ListParagraph"/>
        <w:numPr>
          <w:ilvl w:val="0"/>
          <w:numId w:val="2"/>
        </w:numPr>
        <w:spacing w:after="0" w:before="0" w:line="276"/>
      </w:pPr>
      <w:r>
        <w:rPr>
          <w:rFonts w:ascii="Times New Roman" w:cs="Times New Roman" w:eastAsia="Times New Roman" w:hAnsi="Times New Roman"/>
          <w:sz w:val="24"/>
          <w:szCs w:val="24"/>
        </w:rPr>
        <w:t xml:space="preserve">Crear los componentes React del flujo de onboarding (pantalla de detección, tres preguntas, redirección condicional).</w:t>
      </w:r>
    </w:p>
    <w:p>
      <w:pPr>
        <w:pStyle w:val="ListParagraph"/>
        <w:numPr>
          <w:ilvl w:val="0"/>
          <w:numId w:val="2"/>
        </w:numPr>
        <w:spacing w:after="0" w:before="0" w:line="276"/>
      </w:pPr>
      <w:r>
        <w:rPr>
          <w:rFonts w:ascii="Times New Roman" w:cs="Times New Roman" w:eastAsia="Times New Roman" w:hAnsi="Times New Roman"/>
          <w:sz w:val="24"/>
          <w:szCs w:val="24"/>
        </w:rPr>
        <w:t xml:space="preserve">Escribir tests unitarios para detect-type (tests/unit/test_auth_jwt.py, tests/integration/test_api_onboarding.py) hasta cobertura ≥ 80 %.</w:t>
      </w:r>
    </w:p>
    <w:p>
      <w:pPr>
        <w:pStyle w:val="ListParagraph"/>
        <w:numPr>
          <w:ilvl w:val="0"/>
          <w:numId w:val="2"/>
        </w:numPr>
        <w:spacing w:after="0" w:before="0" w:line="276"/>
      </w:pPr>
      <w:r>
        <w:rPr>
          <w:rFonts w:ascii="Times New Roman" w:cs="Times New Roman" w:eastAsia="Times New Roman" w:hAnsi="Times New Roman"/>
          <w:sz w:val="24"/>
          <w:szCs w:val="24"/>
        </w:rPr>
        <w:t xml:space="preserve">Configurar GitHub Actions: etapas lint (ruff) + tests + build de imagen Docker.</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Criterio de aceptación del sprint:</w:t>
      </w:r>
    </w:p>
    <w:p>
      <w:pPr>
        <w:pStyle w:val="ListParagraph"/>
        <w:numPr>
          <w:ilvl w:val="0"/>
          <w:numId w:val="2"/>
        </w:numPr>
        <w:spacing w:after="0" w:before="0" w:line="276"/>
      </w:pPr>
      <w:r>
        <w:rPr>
          <w:rFonts w:ascii="Times New Roman" w:cs="Times New Roman" w:eastAsia="Times New Roman" w:hAnsi="Times New Roman"/>
          <w:sz w:val="24"/>
          <w:szCs w:val="24"/>
        </w:rPr>
        <w:t xml:space="preserve">docker-compose up -d levanta los siete servicios sin errores.</w:t>
      </w:r>
    </w:p>
    <w:p>
      <w:pPr>
        <w:pStyle w:val="ListParagraph"/>
        <w:numPr>
          <w:ilvl w:val="0"/>
          <w:numId w:val="2"/>
        </w:numPr>
        <w:spacing w:after="0" w:before="0" w:line="276"/>
      </w:pPr>
      <w:r>
        <w:rPr>
          <w:rFonts w:ascii="Times New Roman" w:cs="Times New Roman" w:eastAsia="Times New Roman" w:hAnsi="Times New Roman"/>
          <w:sz w:val="24"/>
          <w:szCs w:val="24"/>
        </w:rPr>
        <w:t xml:space="preserve">POST /api/v1/onboarding/detect-type retorna WorkerType correcto para las tres combinaciones de respuesta.</w:t>
      </w:r>
    </w:p>
    <w:p>
      <w:pPr>
        <w:pStyle w:val="ListParagraph"/>
        <w:numPr>
          <w:ilvl w:val="0"/>
          <w:numId w:val="2"/>
        </w:numPr>
        <w:spacing w:after="0" w:before="0" w:line="276"/>
      </w:pPr>
      <w:r>
        <w:rPr>
          <w:rFonts w:ascii="Times New Roman" w:cs="Times New Roman" w:eastAsia="Times New Roman" w:hAnsi="Times New Roman"/>
          <w:sz w:val="24"/>
          <w:szCs w:val="24"/>
        </w:rPr>
        <w:t xml:space="preserve">pytest --cov=app --cov-fail-under=80 pasa en CI.</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Sprint 2 (Semanas 3-4): Pipeline NLP y Motor de Matching</w:t>
      </w:r>
    </w:p>
    <w:p>
      <w:pPr>
        <w:spacing w:after="0" w:before="0" w:line="360" w:lineRule="auto"/>
        <w:ind w:firstLine="720"/>
        <w:jc w:val="both"/>
      </w:pPr>
      <w:r>
        <w:rPr>
          <w:rFonts w:ascii="Times New Roman" w:cs="Times New Roman" w:eastAsia="Times New Roman" w:hAnsi="Times New Roman"/>
          <w:sz w:val="24"/>
          <w:szCs w:val="24"/>
        </w:rPr>
        <w:t xml:space="preserve">Objetivo: embeddings operativos en pgvector para los tres tipos; F1-score del modelo de matching ≥ 0.75.</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Tareas técnicas:</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app/nlp/embeddings.py: carga del modelo paraphrase-multilingual-MiniLM-L12-v2, función generate_embedding_async(text: str) -&gt; list[float] ejecutada como tarea Celery con timeout 5 s.</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app/utils/local_dict/huancayo_trades.json con las equivalencias de oficios locales y la función apply_local_dictionary(text: str) -&gt; str.</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los tres pipelines NLP en app/nlp/: skill_extractor_primer_empleo.py, cv_parser_experiencia.py, portfolio_nlp_oficio.py. Cada pipeline sigue las etapas definidas en 4.3.3.3.</w:t>
      </w:r>
    </w:p>
    <w:p>
      <w:pPr>
        <w:pStyle w:val="ListParagraph"/>
        <w:numPr>
          <w:ilvl w:val="0"/>
          <w:numId w:val="2"/>
        </w:numPr>
        <w:spacing w:after="0" w:before="0" w:line="276"/>
      </w:pPr>
      <w:r>
        <w:rPr>
          <w:rFonts w:ascii="Times New Roman" w:cs="Times New Roman" w:eastAsia="Times New Roman" w:hAnsi="Times New Roman"/>
          <w:sz w:val="24"/>
          <w:szCs w:val="24"/>
        </w:rPr>
        <w:t xml:space="preserve">Agregar columna embedding vector(384) a la tabla workers y crear índice HNSW (m=16, ef_construction=64) mediante migración Alembic.</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app/ml/matching_engine.py: combined_score() con pesos diferenciados por WorkerType; integración con pgvector mediante cosine_distance; equity_ranker con disparate impact ratio.</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tarea Celery generate_embedding para cada pipeline NLP.</w:t>
      </w:r>
    </w:p>
    <w:p>
      <w:pPr>
        <w:pStyle w:val="ListParagraph"/>
        <w:numPr>
          <w:ilvl w:val="0"/>
          <w:numId w:val="2"/>
        </w:numPr>
        <w:spacing w:after="0" w:before="0" w:line="276"/>
      </w:pPr>
      <w:r>
        <w:rPr>
          <w:rFonts w:ascii="Times New Roman" w:cs="Times New Roman" w:eastAsia="Times New Roman" w:hAnsi="Times New Roman"/>
          <w:sz w:val="24"/>
          <w:szCs w:val="24"/>
        </w:rPr>
        <w:t xml:space="preserve">Crear dataset de validación con 200 pares perfil-vacante sintéticos (50 por tipo + 50 mixtos) y ejecutar entrenamiento inicial del modelo scikit-learn (RandomForest, random_state=42).</w:t>
      </w:r>
    </w:p>
    <w:p>
      <w:pPr>
        <w:pStyle w:val="ListParagraph"/>
        <w:numPr>
          <w:ilvl w:val="0"/>
          <w:numId w:val="2"/>
        </w:numPr>
        <w:spacing w:after="0" w:before="0" w:line="276"/>
      </w:pPr>
      <w:r>
        <w:rPr>
          <w:rFonts w:ascii="Times New Roman" w:cs="Times New Roman" w:eastAsia="Times New Roman" w:hAnsi="Times New Roman"/>
          <w:sz w:val="24"/>
          <w:szCs w:val="24"/>
        </w:rPr>
        <w:t xml:space="preserve">Escribir tests: tests/unit/test_nlp_first_job.py, test_nlp_cv_parser.py, test_nlp_trade_portfolio.py, test_matching_engine.py, test_cold_start.py.</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Criterio de aceptación del sprint:</w:t>
      </w:r>
    </w:p>
    <w:p>
      <w:pPr>
        <w:pStyle w:val="ListParagraph"/>
        <w:numPr>
          <w:ilvl w:val="0"/>
          <w:numId w:val="2"/>
        </w:numPr>
        <w:spacing w:after="0" w:before="0" w:line="276"/>
      </w:pPr>
      <w:r>
        <w:rPr>
          <w:rFonts w:ascii="Times New Roman" w:cs="Times New Roman" w:eastAsia="Times New Roman" w:hAnsi="Times New Roman"/>
          <w:sz w:val="24"/>
          <w:szCs w:val="24"/>
        </w:rPr>
        <w:t xml:space="preserve">NER F1 ≥ 0.80 en los tres pipelines sobre el dataset de validación interno.</w:t>
      </w:r>
    </w:p>
    <w:p>
      <w:pPr>
        <w:pStyle w:val="ListParagraph"/>
        <w:numPr>
          <w:ilvl w:val="0"/>
          <w:numId w:val="2"/>
        </w:numPr>
        <w:spacing w:after="0" w:before="0" w:line="276"/>
      </w:pPr>
      <w:r>
        <w:rPr>
          <w:rFonts w:ascii="Times New Roman" w:cs="Times New Roman" w:eastAsia="Times New Roman" w:hAnsi="Times New Roman"/>
          <w:sz w:val="24"/>
          <w:szCs w:val="24"/>
        </w:rPr>
        <w:t xml:space="preserve">F1-score del motor de matching ≥ 0.75 sobre el dataset de 200 pares.</w:t>
      </w:r>
    </w:p>
    <w:p>
      <w:pPr>
        <w:pStyle w:val="ListParagraph"/>
        <w:numPr>
          <w:ilvl w:val="0"/>
          <w:numId w:val="2"/>
        </w:numPr>
        <w:spacing w:after="0" w:before="0" w:line="276"/>
      </w:pPr>
      <w:r>
        <w:rPr>
          <w:rFonts w:ascii="Times New Roman" w:cs="Times New Roman" w:eastAsia="Times New Roman" w:hAnsi="Times New Roman"/>
          <w:sz w:val="24"/>
          <w:szCs w:val="24"/>
        </w:rPr>
        <w:t xml:space="preserve">Disparate impact ratio ≥ 0.80 en el dataset de prueba por género y distrito.</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Sprint 3 (Semanas 5-6): Módulos PRIMER_EMPLEO y EXPERIENCIA</w:t>
      </w:r>
    </w:p>
    <w:p>
      <w:pPr>
        <w:spacing w:after="0" w:before="0" w:line="360" w:lineRule="auto"/>
        <w:ind w:firstLine="720"/>
        <w:jc w:val="both"/>
      </w:pPr>
      <w:r>
        <w:rPr>
          <w:rFonts w:ascii="Times New Roman" w:cs="Times New Roman" w:eastAsia="Times New Roman" w:hAnsi="Times New Roman"/>
          <w:sz w:val="24"/>
          <w:szCs w:val="24"/>
        </w:rPr>
        <w:t xml:space="preserve">Objetivo: flujos completos y funcionales para los tipos PRIMER_EMPLEO y EXPERIENCIA con UI operativa.</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Tareas técnicas:</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los seis pasos del wizard en app/services/cv_builder/wizard_service.py: persistencia en wizard_progress, validación de completitud por paso, autoguardado vía PATCH /api/v1/wizard/step/{step_number}.</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la generación de CV en PDF con WeasyPrint para el tipo PRIMER_EMPLEO: plantilla HTML/CSS primer_empleo_template.html, tarea Celery generate_pdf_cv con timeout 30 s, almacenamiento en GCS/S3.</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POST /api/v1/cv/parse-upload: recepción de PDF/DOCX, extracción con el pipeline EXPERIENCIA, respuesta con campos prellenados y score de confianza por campo.</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GET /api/v1/jobs/feed: retorno de ofertas del DRTPE + empleadores registrados ordenadas por combined_score para el usuario autenticado (tipo EXPERIENCIA).</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POST /api/v1/jobs/{job_id}/apply: registro de postulación con estado inicial "en_revision" y notificación WebSocket al empleador.</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las vistas React: wizard de 6 pasos (src/modules/primer-empleo/WizardView.tsx), dashboard PRIMER_EMPLEO con orientación laboral (src/modules/primer-empleo/DashboardView.tsx), dashboard EXPERIENCIA con feed de empleos (src/modules/experiencia/JobFeedView.tsx).</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el componente de preview de CV en tiempo real con react-pdf.</w:t>
      </w:r>
    </w:p>
    <w:p>
      <w:pPr>
        <w:pStyle w:val="ListParagraph"/>
        <w:numPr>
          <w:ilvl w:val="0"/>
          <w:numId w:val="2"/>
        </w:numPr>
        <w:spacing w:after="0" w:before="0" w:line="276"/>
      </w:pPr>
      <w:r>
        <w:rPr>
          <w:rFonts w:ascii="Times New Roman" w:cs="Times New Roman" w:eastAsia="Times New Roman" w:hAnsi="Times New Roman"/>
          <w:sz w:val="24"/>
          <w:szCs w:val="24"/>
        </w:rPr>
        <w:t xml:space="preserve">Escribir tests: tests/unit/test_cv_generator.py, tests/integration/test_api_wizard.py, tests/integration/test_api_jobs.py.</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Criterio de aceptación del sprint:</w:t>
      </w:r>
    </w:p>
    <w:p>
      <w:pPr>
        <w:pStyle w:val="ListParagraph"/>
        <w:numPr>
          <w:ilvl w:val="0"/>
          <w:numId w:val="2"/>
        </w:numPr>
        <w:spacing w:after="0" w:before="0" w:line="276"/>
      </w:pPr>
      <w:r>
        <w:rPr>
          <w:rFonts w:ascii="Times New Roman" w:cs="Times New Roman" w:eastAsia="Times New Roman" w:hAnsi="Times New Roman"/>
          <w:sz w:val="24"/>
          <w:szCs w:val="24"/>
        </w:rPr>
        <w:t xml:space="preserve">Un usuario PRIMER_EMPLEO puede completar los 6 pasos del wizard y descargar su CV en PDF en menos de 35 segundos desde el clic de generación.</w:t>
      </w:r>
    </w:p>
    <w:p>
      <w:pPr>
        <w:pStyle w:val="ListParagraph"/>
        <w:numPr>
          <w:ilvl w:val="0"/>
          <w:numId w:val="2"/>
        </w:numPr>
        <w:spacing w:after="0" w:before="0" w:line="276"/>
      </w:pPr>
      <w:r>
        <w:rPr>
          <w:rFonts w:ascii="Times New Roman" w:cs="Times New Roman" w:eastAsia="Times New Roman" w:hAnsi="Times New Roman"/>
          <w:sz w:val="24"/>
          <w:szCs w:val="24"/>
        </w:rPr>
        <w:t xml:space="preserve">Un usuario EXPERIENCIA puede subir un CV PDF y ver sus campos prellenados en menos de 10 segundos.</w:t>
      </w:r>
    </w:p>
    <w:p>
      <w:pPr>
        <w:pStyle w:val="ListParagraph"/>
        <w:numPr>
          <w:ilvl w:val="0"/>
          <w:numId w:val="2"/>
        </w:numPr>
        <w:spacing w:after="0" w:before="0" w:line="276"/>
      </w:pPr>
      <w:r>
        <w:rPr>
          <w:rFonts w:ascii="Times New Roman" w:cs="Times New Roman" w:eastAsia="Times New Roman" w:hAnsi="Times New Roman"/>
          <w:sz w:val="24"/>
          <w:szCs w:val="24"/>
        </w:rPr>
        <w:t xml:space="preserve">El feed de empleos muestra resultados con % de compatibilidad explícito.</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Sprint 4 (Semanas 7-8): Módulo OFICIO — Portfolio y Marketplace</w:t>
      </w:r>
    </w:p>
    <w:p>
      <w:pPr>
        <w:spacing w:after="0" w:before="0" w:line="360" w:lineRule="auto"/>
        <w:ind w:firstLine="720"/>
        <w:jc w:val="both"/>
      </w:pPr>
      <w:r>
        <w:rPr>
          <w:rFonts w:ascii="Times New Roman" w:cs="Times New Roman" w:eastAsia="Times New Roman" w:hAnsi="Times New Roman"/>
          <w:sz w:val="24"/>
          <w:szCs w:val="24"/>
        </w:rPr>
        <w:t xml:space="preserve">Objetivo: portfolio visual funcional, generación de CV desde portfolio y marketplace de servicios con búsqueda semántica.</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Tareas técnicas:</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los modelos PortfolioEntry y ServiceListing con columnas embedding vector(384) e índices HNSW; migraciones Alembic correspondientes.</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POST /api/v1/portfolio/entries: recepción de hasta 5 fotos (validación MIME JPEG/PNG/WEBP, máx. 5 MB), descripción, período; extracción NLP asíncrona (Celery); almacenamiento de fotos en GCS/S3.</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POST /api/v1/cv/generate/{worker_id}: generación de CV desde portfolio con WeasyPrint usando plantilla oficio_{trade_category}_template.html; tarea Celery con timeout 30 s.</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GET /p/{username}: endpoint público sin autenticación que retorna el portfolio del trabajador de oficio.</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POST /api/v1/marketplace/listings: publicación de servicio con enriquecimiento NLP de keywords; generación de embedding de la publicación.</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GET /api/v1/marketplace/search: búsqueda semántica con NLP (query en lenguaje natural → embedding → pgvector cosine search) con filtro de distrito.</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las vistas React del módulo OFICIO: PortfolioView.tsx (tarjetas visuales de trabajos), PortfolioEntryForm.tsx (formulario con upload de fotos), MarketplaceView.tsx (feed por categorías con íconos), ServiceListingCard.tsx.</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toggle de disponibilidad en el header del dashboard OFICIO con sincronización en tiempo real (WebSocket).</w:t>
      </w:r>
    </w:p>
    <w:p>
      <w:pPr>
        <w:pStyle w:val="ListParagraph"/>
        <w:numPr>
          <w:ilvl w:val="0"/>
          <w:numId w:val="2"/>
        </w:numPr>
        <w:spacing w:after="0" w:before="0" w:line="276"/>
      </w:pPr>
      <w:r>
        <w:rPr>
          <w:rFonts w:ascii="Times New Roman" w:cs="Times New Roman" w:eastAsia="Times New Roman" w:hAnsi="Times New Roman"/>
          <w:sz w:val="24"/>
          <w:szCs w:val="24"/>
        </w:rPr>
        <w:t xml:space="preserve">Escribir tests: tests/unit/test_nlp_trade_portfolio.py, tests/integration/test_api_portfolio.py, tests/integration/test_api_marketplace.py, tests/unit/test_marketplace_search.py.</w:t>
      </w:r>
    </w:p>
    <w:p>
      <w:pPr>
        <w:pStyle w:val="ListParagraph"/>
        <w:numPr>
          <w:ilvl w:val="0"/>
          <w:numId w:val="2"/>
        </w:numPr>
        <w:spacing w:after="0" w:before="0" w:line="276"/>
      </w:pPr>
      <w:r>
        <w:rPr>
          <w:rFonts w:ascii="Times New Roman" w:cs="Times New Roman" w:eastAsia="Times New Roman" w:hAnsi="Times New Roman"/>
          <w:sz w:val="24"/>
          <w:szCs w:val="24"/>
        </w:rPr>
        <w:t xml:space="preserve">Ejecutar pruebas de equidad algorítmica con el dataset de 200 perfiles; verificar disparate impact ≥ 0.80.</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Criterio de aceptación del sprint:</w:t>
      </w:r>
    </w:p>
    <w:p>
      <w:pPr>
        <w:pStyle w:val="ListParagraph"/>
        <w:numPr>
          <w:ilvl w:val="0"/>
          <w:numId w:val="2"/>
        </w:numPr>
        <w:spacing w:after="0" w:before="0" w:line="276"/>
      </w:pPr>
      <w:r>
        <w:rPr>
          <w:rFonts w:ascii="Times New Roman" w:cs="Times New Roman" w:eastAsia="Times New Roman" w:hAnsi="Times New Roman"/>
          <w:sz w:val="24"/>
          <w:szCs w:val="24"/>
        </w:rPr>
        <w:t xml:space="preserve">Un trabajador de oficio puede agregar un trabajo al portfolio, ver las etiquetas NLP generadas y descargar su CV PDF en menos de 35 segundos.</w:t>
      </w:r>
    </w:p>
    <w:p>
      <w:pPr>
        <w:pStyle w:val="ListParagraph"/>
        <w:numPr>
          <w:ilvl w:val="0"/>
          <w:numId w:val="2"/>
        </w:numPr>
        <w:spacing w:after="0" w:before="0" w:line="276"/>
      </w:pPr>
      <w:r>
        <w:rPr>
          <w:rFonts w:ascii="Times New Roman" w:cs="Times New Roman" w:eastAsia="Times New Roman" w:hAnsi="Times New Roman"/>
          <w:sz w:val="24"/>
          <w:szCs w:val="24"/>
        </w:rPr>
        <w:t xml:space="preserve">La búsqueda en el marketplace con texto "alguien que arregle las cañerías" retorna gasfiteros en la posición 1 en ≥ 80 % de las pruebas con ground truth.</w:t>
      </w:r>
    </w:p>
    <w:p>
      <w:pPr>
        <w:pStyle w:val="ListParagraph"/>
        <w:numPr>
          <w:ilvl w:val="0"/>
          <w:numId w:val="2"/>
        </w:numPr>
        <w:spacing w:after="0" w:before="0" w:line="276"/>
      </w:pPr>
      <w:r>
        <w:rPr>
          <w:rFonts w:ascii="Times New Roman" w:cs="Times New Roman" w:eastAsia="Times New Roman" w:hAnsi="Times New Roman"/>
          <w:sz w:val="24"/>
          <w:szCs w:val="24"/>
        </w:rPr>
        <w:t xml:space="preserve">El disparate impact ratio ≥ 0.80 en el dataset de 200 perfiles.</w:t>
      </w:r>
    </w:p>
    <w:p>
      <w:pPr>
        <w:spacing w:after="0" w:before="0" w:line="360" w:lineRule="auto"/>
      </w:pPr>
      <w:r>
        <w:rPr>
          <w:rFonts w:ascii="Times New Roman" w:cs="Times New Roman" w:eastAsia="Times New Roman" w:hAnsi="Times New Roman"/>
          <w:sz w:val="24"/>
          <w:szCs w:val="24"/>
        </w:rPr>
        <w:t xml:space="preserve"/>
      </w:r>
    </w:p>
    <w:p>
      <w:pPr>
        <w:spacing w:after="80" w:before="220" w:line="360"/>
      </w:pPr>
      <w:r>
        <w:rPr>
          <w:rFonts w:ascii="Times New Roman" w:cs="Times New Roman" w:eastAsia="Times New Roman" w:hAnsi="Times New Roman"/>
          <w:b/>
          <w:bCs/>
          <w:i/>
          <w:iCs/>
          <w:sz w:val="24"/>
          <w:szCs w:val="24"/>
        </w:rPr>
        <w:t xml:space="preserve">Sprint 5 (Semanas 9-10): Integración DRTPE, Pruebas finales y Métricas</w:t>
      </w:r>
    </w:p>
    <w:p>
      <w:pPr>
        <w:spacing w:after="0" w:before="0" w:line="360" w:lineRule="auto"/>
        <w:ind w:firstLine="720"/>
        <w:jc w:val="both"/>
      </w:pPr>
      <w:r>
        <w:rPr>
          <w:rFonts w:ascii="Times New Roman" w:cs="Times New Roman" w:eastAsia="Times New Roman" w:hAnsi="Times New Roman"/>
          <w:sz w:val="24"/>
          <w:szCs w:val="24"/>
        </w:rPr>
        <w:t xml:space="preserve">Objetivo: integración DRTPE-Junín operativa; todos los KPIs de investigación activos en Grafana; cobertura ≥ 80 %; SUS ≥ 70.</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Tareas técnicas:</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la tarea Celery sync_drtpe_jobs: consumo de API REST DRTPE-Junín con API Key, normalización NLP de ofertas importadas, generación de embeddings, almacenamiento en tabla job_requests con campo source="drtpe".</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el webhook POST /api/v1/drtpe/applications para notificar postulaciones al sistema DRTPE en tiempo real.</w:t>
      </w:r>
    </w:p>
    <w:p>
      <w:pPr>
        <w:pStyle w:val="ListParagraph"/>
        <w:numPr>
          <w:ilvl w:val="0"/>
          <w:numId w:val="2"/>
        </w:numPr>
        <w:spacing w:after="0" w:before="0" w:line="276"/>
      </w:pPr>
      <w:r>
        <w:rPr>
          <w:rFonts w:ascii="Times New Roman" w:cs="Times New Roman" w:eastAsia="Times New Roman" w:hAnsi="Times New Roman"/>
          <w:sz w:val="24"/>
          <w:szCs w:val="24"/>
        </w:rPr>
        <w:t xml:space="preserve">Implementar los cinco KPIs de investigación como endpoints protegidos por rol ADMIN: GET /api/v1/admin/kpi/vil, /ivp, /formalizacion, /reputation, /brecha-salarial y los tres KPIs adicionales (/tcc, /ivm, /cold-start).</w:t>
      </w:r>
    </w:p>
    <w:p>
      <w:pPr>
        <w:pStyle w:val="ListParagraph"/>
        <w:numPr>
          <w:ilvl w:val="0"/>
          <w:numId w:val="2"/>
        </w:numPr>
        <w:spacing w:after="0" w:before="0" w:line="276"/>
      </w:pPr>
      <w:r>
        <w:rPr>
          <w:rFonts w:ascii="Times New Roman" w:cs="Times New Roman" w:eastAsia="Times New Roman" w:hAnsi="Times New Roman"/>
          <w:sz w:val="24"/>
          <w:szCs w:val="24"/>
        </w:rPr>
        <w:t xml:space="preserve">Configurar Prometheus: métricas custom para cada KPI (Counter, Gauge, Histogram); integración con Grafana para dashboard en tiempo real.</w:t>
      </w:r>
    </w:p>
    <w:p>
      <w:pPr>
        <w:pStyle w:val="ListParagraph"/>
        <w:numPr>
          <w:ilvl w:val="0"/>
          <w:numId w:val="2"/>
        </w:numPr>
        <w:spacing w:after="0" w:before="0" w:line="276"/>
      </w:pPr>
      <w:r>
        <w:rPr>
          <w:rFonts w:ascii="Times New Roman" w:cs="Times New Roman" w:eastAsia="Times New Roman" w:hAnsi="Times New Roman"/>
          <w:sz w:val="24"/>
          <w:szCs w:val="24"/>
        </w:rPr>
        <w:t xml:space="preserve">Ejecutar Locust con los cuatro escenarios de rendimiento definidos en 4.3.8.3; documentar resultados.</w:t>
      </w:r>
    </w:p>
    <w:p>
      <w:pPr>
        <w:pStyle w:val="ListParagraph"/>
        <w:numPr>
          <w:ilvl w:val="0"/>
          <w:numId w:val="2"/>
        </w:numPr>
        <w:spacing w:after="0" w:before="0" w:line="276"/>
      </w:pPr>
      <w:r>
        <w:rPr>
          <w:rFonts w:ascii="Times New Roman" w:cs="Times New Roman" w:eastAsia="Times New Roman" w:hAnsi="Times New Roman"/>
          <w:sz w:val="24"/>
          <w:szCs w:val="24"/>
        </w:rPr>
        <w:t xml:space="preserve">Ejecutar OWASP ZAP en entorno staging; remediar vulnerabilidades ≥ severidad media.</w:t>
      </w:r>
    </w:p>
    <w:p>
      <w:pPr>
        <w:pStyle w:val="ListParagraph"/>
        <w:numPr>
          <w:ilvl w:val="0"/>
          <w:numId w:val="2"/>
        </w:numPr>
        <w:spacing w:after="0" w:before="0" w:line="276"/>
      </w:pPr>
      <w:r>
        <w:rPr>
          <w:rFonts w:ascii="Times New Roman" w:cs="Times New Roman" w:eastAsia="Times New Roman" w:hAnsi="Times New Roman"/>
          <w:sz w:val="24"/>
          <w:szCs w:val="24"/>
        </w:rPr>
        <w:t xml:space="preserve">Ejecutar UAT con 30 participantes (10 por tipo) usando protocolo SUS; calcular puntaje promedio por tipo.</w:t>
      </w:r>
    </w:p>
    <w:p>
      <w:pPr>
        <w:pStyle w:val="ListParagraph"/>
        <w:numPr>
          <w:ilvl w:val="0"/>
          <w:numId w:val="2"/>
        </w:numPr>
        <w:spacing w:after="0" w:before="0" w:line="276"/>
      </w:pPr>
      <w:r>
        <w:rPr>
          <w:rFonts w:ascii="Times New Roman" w:cs="Times New Roman" w:eastAsia="Times New Roman" w:hAnsi="Times New Roman"/>
          <w:sz w:val="24"/>
          <w:szCs w:val="24"/>
        </w:rPr>
        <w:t xml:space="preserve">Ejecutar pruebas de seguridad: verificar AES-256 en campos sensibles, JWT RS256, rate limiting, ausencia de datos sensibles en logs.</w:t>
      </w:r>
    </w:p>
    <w:p>
      <w:pPr>
        <w:pStyle w:val="ListParagraph"/>
        <w:numPr>
          <w:ilvl w:val="0"/>
          <w:numId w:val="2"/>
        </w:numPr>
        <w:spacing w:after="0" w:before="0" w:line="276"/>
      </w:pPr>
      <w:r>
        <w:rPr>
          <w:rFonts w:ascii="Times New Roman" w:cs="Times New Roman" w:eastAsia="Times New Roman" w:hAnsi="Times New Roman"/>
          <w:sz w:val="24"/>
          <w:szCs w:val="24"/>
        </w:rPr>
        <w:t xml:space="preserve">Ejecutar pytest --cov=app --cov-fail-under=80 sobre el sistema completo y documentar reporte.</w:t>
      </w:r>
    </w:p>
    <w:p>
      <w:pPr>
        <w:pStyle w:val="ListParagraph"/>
        <w:numPr>
          <w:ilvl w:val="0"/>
          <w:numId w:val="2"/>
        </w:numPr>
        <w:spacing w:after="0" w:before="0" w:line="276"/>
      </w:pPr>
      <w:r>
        <w:rPr>
          <w:rFonts w:ascii="Times New Roman" w:cs="Times New Roman" w:eastAsia="Times New Roman" w:hAnsi="Times New Roman"/>
          <w:sz w:val="24"/>
          <w:szCs w:val="24"/>
        </w:rPr>
        <w:t xml:space="preserve">Preparar informe de entrega del sprint con métricas de cobertura, KPIs de rendimiento, SUS, disparate impact y resultados de seguridad.</w:t>
      </w:r>
    </w:p>
    <w:p>
      <w:pPr>
        <w:spacing w:after="0" w:before="0" w:line="360" w:lineRule="auto"/>
      </w:pPr>
      <w:r>
        <w:rPr>
          <w:rFonts w:ascii="Times New Roman" w:cs="Times New Roman" w:eastAsia="Times New Roman" w:hAnsi="Times New Roman"/>
          <w:sz w:val="24"/>
          <w:szCs w:val="24"/>
        </w:rPr>
        <w:t xml:space="preserve"/>
      </w:r>
    </w:p>
    <w:p>
      <w:pPr>
        <w:spacing w:after="20" w:before="40" w:line="276"/>
      </w:pPr>
      <w:r>
        <w:rPr>
          <w:rFonts w:ascii="Times New Roman" w:cs="Times New Roman" w:eastAsia="Times New Roman" w:hAnsi="Times New Roman"/>
          <w:b w:val="false"/>
          <w:bCs w:val="false"/>
          <w:i w:val="false"/>
          <w:iCs w:val="false"/>
          <w:sz w:val="24"/>
          <w:szCs w:val="24"/>
        </w:rPr>
        <w:t xml:space="preserve">Criterio de aceptación del sprint:</w:t>
      </w:r>
    </w:p>
    <w:p>
      <w:pPr>
        <w:pStyle w:val="ListParagraph"/>
        <w:numPr>
          <w:ilvl w:val="0"/>
          <w:numId w:val="2"/>
        </w:numPr>
        <w:spacing w:after="0" w:before="0" w:line="276"/>
      </w:pPr>
      <w:r>
        <w:rPr>
          <w:rFonts w:ascii="Times New Roman" w:cs="Times New Roman" w:eastAsia="Times New Roman" w:hAnsi="Times New Roman"/>
          <w:sz w:val="24"/>
          <w:szCs w:val="24"/>
        </w:rPr>
        <w:t xml:space="preserve">Las ofertas del DRTPE-Junín aparecen en la bolsa de empleo en menos de 6 horas tras su publicación.</w:t>
      </w:r>
    </w:p>
    <w:p>
      <w:pPr>
        <w:pStyle w:val="ListParagraph"/>
        <w:numPr>
          <w:ilvl w:val="0"/>
          <w:numId w:val="2"/>
        </w:numPr>
        <w:spacing w:after="0" w:before="0" w:line="276"/>
      </w:pPr>
      <w:r>
        <w:rPr>
          <w:rFonts w:ascii="Times New Roman" w:cs="Times New Roman" w:eastAsia="Times New Roman" w:hAnsi="Times New Roman"/>
          <w:sz w:val="24"/>
          <w:szCs w:val="24"/>
        </w:rPr>
        <w:t xml:space="preserve">Todos los KPIs de investigación son calculables y visibles en el dashboard Grafana en tiempo real.</w:t>
      </w:r>
    </w:p>
    <w:p>
      <w:pPr>
        <w:pStyle w:val="ListParagraph"/>
        <w:numPr>
          <w:ilvl w:val="0"/>
          <w:numId w:val="2"/>
        </w:numPr>
        <w:spacing w:after="0" w:before="0" w:line="276"/>
      </w:pPr>
      <w:r>
        <w:rPr>
          <w:rFonts w:ascii="Times New Roman" w:cs="Times New Roman" w:eastAsia="Times New Roman" w:hAnsi="Times New Roman"/>
          <w:sz w:val="24"/>
          <w:szCs w:val="24"/>
        </w:rPr>
        <w:t xml:space="preserve">pytest --cov=app --cov-fail-under=80 pasa sin excepciones.</w:t>
      </w:r>
    </w:p>
    <w:p>
      <w:pPr>
        <w:pStyle w:val="ListParagraph"/>
        <w:numPr>
          <w:ilvl w:val="0"/>
          <w:numId w:val="2"/>
        </w:numPr>
        <w:spacing w:after="0" w:before="0" w:line="276"/>
      </w:pPr>
      <w:r>
        <w:rPr>
          <w:rFonts w:ascii="Times New Roman" w:cs="Times New Roman" w:eastAsia="Times New Roman" w:hAnsi="Times New Roman"/>
          <w:sz w:val="24"/>
          <w:szCs w:val="24"/>
        </w:rPr>
        <w:t xml:space="preserve">SUS promedio ≥ 70 puntos en los tres tipos de usuario.</w:t>
      </w:r>
    </w:p>
    <w:p>
      <w:pPr>
        <w:pStyle w:val="ListParagraph"/>
        <w:numPr>
          <w:ilvl w:val="0"/>
          <w:numId w:val="2"/>
        </w:numPr>
        <w:spacing w:after="0" w:before="0" w:line="276"/>
      </w:pPr>
      <w:r>
        <w:rPr>
          <w:rFonts w:ascii="Times New Roman" w:cs="Times New Roman" w:eastAsia="Times New Roman" w:hAnsi="Times New Roman"/>
          <w:sz w:val="24"/>
          <w:szCs w:val="24"/>
        </w:rPr>
        <w:t xml:space="preserve">OWASP ZAP: cero vulnerabilidades sin mitigar de severidad media o alta.</w:t>
      </w:r>
    </w:p>
    <w:p>
      <w:pPr>
        <w:spacing w:after="0" w:before="0" w:line="360" w:lineRule="auto"/>
      </w:pPr>
      <w:r>
        <w:rPr>
          <w:rFonts w:ascii="Times New Roman" w:cs="Times New Roman" w:eastAsia="Times New Roman" w:hAnsi="Times New Roman"/>
          <w:sz w:val="24"/>
          <w:szCs w:val="24"/>
        </w:rPr>
        <w:t xml:space="preserve"/>
      </w:r>
    </w:p>
    <w:p>
      <w:pPr>
        <w:pageBreakBefore/>
        <w:spacing w:after="360" w:before="480" w:line="360"/>
        <w:jc w:val="center"/>
      </w:pPr>
      <w:r>
        <w:rPr>
          <w:rFonts w:ascii="Times New Roman" w:cs="Times New Roman" w:eastAsia="Times New Roman" w:hAnsi="Times New Roman"/>
          <w:b/>
          <w:bCs/>
          <w:sz w:val="28"/>
          <w:szCs w:val="28"/>
        </w:rPr>
        <w:t xml:space="preserve">REFERENCIAS</w:t>
      </w:r>
    </w:p>
    <w:p>
      <w:pPr>
        <w:spacing w:after="80" w:before="0" w:line="276"/>
        <w:ind w:left="720" w:hanging="720"/>
        <w:jc w:val="both"/>
      </w:pPr>
      <w:r>
        <w:rPr>
          <w:rFonts w:ascii="Times New Roman" w:cs="Times New Roman" w:eastAsia="Times New Roman" w:hAnsi="Times New Roman"/>
          <w:sz w:val="22"/>
          <w:szCs w:val="22"/>
        </w:rPr>
        <w:t xml:space="preserve">[1] M. Palomino-Crispín et al., "Inserción laboral y empleabilidad de egresados universitarios de la Macro Región Centro del Perú," Gaceta Científica, vol. 7, no. 4, pp. 159-164, 2021.</w:t>
      </w:r>
    </w:p>
    <w:p>
      <w:pPr>
        <w:spacing w:after="80" w:before="0" w:line="276"/>
        <w:ind w:left="720" w:hanging="720"/>
        <w:jc w:val="both"/>
      </w:pPr>
      <w:r>
        <w:rPr>
          <w:rFonts w:ascii="Times New Roman" w:cs="Times New Roman" w:eastAsia="Times New Roman" w:hAnsi="Times New Roman"/>
          <w:sz w:val="22"/>
          <w:szCs w:val="22"/>
        </w:rPr>
        <w:t xml:space="preserve">[2] M. A. Arroyo Yupanqui, G. Ccencho Pari y J. C. Pérez Ticse, "Informalidad laboral y brecha salarial entre trabajadores formales e informales en la Zona Central del Perú," Rev. Métodos Cuantitativos Econ. Empresa, no. 38, pp. 1-17, 2024.</w:t>
      </w:r>
    </w:p>
    <w:p>
      <w:pPr>
        <w:spacing w:after="80" w:before="0" w:line="276"/>
        <w:ind w:left="720" w:hanging="720"/>
        <w:jc w:val="both"/>
      </w:pPr>
      <w:r>
        <w:rPr>
          <w:rFonts w:ascii="Times New Roman" w:cs="Times New Roman" w:eastAsia="Times New Roman" w:hAnsi="Times New Roman"/>
          <w:sz w:val="22"/>
          <w:szCs w:val="22"/>
        </w:rPr>
        <w:t xml:space="preserve">[3] K. Schwaber y J. Sutherland, The Scrum Guide: The Definitive Guide to Scrum: The Rules of the Game, Scrum.org, 2020.</w:t>
      </w:r>
    </w:p>
    <w:p>
      <w:pPr>
        <w:spacing w:after="80" w:before="0" w:line="276"/>
        <w:ind w:left="720" w:hanging="720"/>
        <w:jc w:val="both"/>
      </w:pPr>
      <w:r>
        <w:rPr>
          <w:rFonts w:ascii="Times New Roman" w:cs="Times New Roman" w:eastAsia="Times New Roman" w:hAnsi="Times New Roman"/>
          <w:sz w:val="22"/>
          <w:szCs w:val="22"/>
        </w:rPr>
        <w:t xml:space="preserve">[4] N. Patil, P. Bathya, S. Raut y S. Vaity, "SkillBridge: An AI-Based Intelligent Employment Platform for Daily-Wage Workers," Int. J. Eng. Dev. Res. (IJEDR), vol. 14, no. 1, feb. 2026.</w:t>
      </w:r>
    </w:p>
    <w:p>
      <w:pPr>
        <w:spacing w:after="80" w:before="0" w:line="276"/>
        <w:ind w:left="720" w:hanging="720"/>
        <w:jc w:val="both"/>
      </w:pPr>
      <w:r>
        <w:rPr>
          <w:rFonts w:ascii="Times New Roman" w:cs="Times New Roman" w:eastAsia="Times New Roman" w:hAnsi="Times New Roman"/>
          <w:sz w:val="22"/>
          <w:szCs w:val="22"/>
        </w:rPr>
        <w:t xml:space="preserve">[5] International Organization for Standardization, ISO 9001:2015 — Quality Management Systems: Requirements. Ginebra: ISO, 2015.</w:t>
      </w:r>
    </w:p>
    <w:p>
      <w:pPr>
        <w:spacing w:after="80" w:before="0" w:line="276"/>
        <w:ind w:left="720" w:hanging="720"/>
        <w:jc w:val="both"/>
      </w:pPr>
      <w:r>
        <w:rPr>
          <w:rFonts w:ascii="Times New Roman" w:cs="Times New Roman" w:eastAsia="Times New Roman" w:hAnsi="Times New Roman"/>
          <w:sz w:val="22"/>
          <w:szCs w:val="22"/>
        </w:rPr>
        <w:t xml:space="preserve">[6] International Organization for Standardization, ISO/IEC 25010:2011 — Systems and Software Engineering — SQuaRE — System and Software Quality Models. Ginebra: ISO, 2011.</w:t>
      </w:r>
    </w:p>
    <w:p>
      <w:pPr>
        <w:spacing w:after="80" w:before="0" w:line="276"/>
        <w:ind w:left="720" w:hanging="720"/>
        <w:jc w:val="both"/>
      </w:pPr>
      <w:r>
        <w:rPr>
          <w:rFonts w:ascii="Times New Roman" w:cs="Times New Roman" w:eastAsia="Times New Roman" w:hAnsi="Times New Roman"/>
          <w:sz w:val="22"/>
          <w:szCs w:val="22"/>
        </w:rPr>
        <w:t xml:space="preserve">[7] International Organization for Standardization, ISO/IEC 9126-1:2001 — Software Engineering — Product Quality — Part 1: Quality Model. Ginebra: ISO, 2001.</w:t>
      </w:r>
    </w:p>
    <w:p>
      <w:pPr>
        <w:spacing w:after="80" w:before="0" w:line="276"/>
        <w:ind w:left="720" w:hanging="720"/>
        <w:jc w:val="both"/>
      </w:pPr>
      <w:r>
        <w:rPr>
          <w:rFonts w:ascii="Times New Roman" w:cs="Times New Roman" w:eastAsia="Times New Roman" w:hAnsi="Times New Roman"/>
          <w:sz w:val="22"/>
          <w:szCs w:val="22"/>
        </w:rPr>
        <w:t xml:space="preserve">[8] S. Newman, Building Microservices: Designing Fine-Grained Systems, 2nd ed. Sebastopol, CA: O'Reilly Media, 2021.</w:t>
      </w:r>
    </w:p>
    <w:p>
      <w:pPr>
        <w:spacing w:after="80" w:before="0" w:line="276"/>
        <w:ind w:left="720" w:hanging="720"/>
        <w:jc w:val="both"/>
      </w:pPr>
      <w:r>
        <w:rPr>
          <w:rFonts w:ascii="Times New Roman" w:cs="Times New Roman" w:eastAsia="Times New Roman" w:hAnsi="Times New Roman"/>
          <w:sz w:val="22"/>
          <w:szCs w:val="22"/>
        </w:rPr>
        <w:t xml:space="preserve">[9] R. S. Pressman y B. R. Maxim, Software Engineering: A Practitioner's Approach, 9th ed. New York: McGraw-Hill Education, 2020.</w:t>
      </w:r>
    </w:p>
    <w:p>
      <w:pPr>
        <w:spacing w:after="80" w:before="0" w:line="276"/>
        <w:ind w:left="720" w:hanging="720"/>
        <w:jc w:val="both"/>
      </w:pPr>
      <w:r>
        <w:rPr>
          <w:rFonts w:ascii="Times New Roman" w:cs="Times New Roman" w:eastAsia="Times New Roman" w:hAnsi="Times New Roman"/>
          <w:sz w:val="22"/>
          <w:szCs w:val="22"/>
        </w:rPr>
        <w:t xml:space="preserve">[10] D. Ongoma, "AI-Driven Skill Mapping and Gig Economy Matching Algorithm for Youth Employment within Nairobi's Informal Sector," Int. J. Innovative Sci. Res. Technol., vol. 11, no. 3, mar. 2026.</w:t>
      </w:r>
    </w:p>
    <w:p>
      <w:pPr>
        <w:spacing w:after="80" w:before="0" w:line="276"/>
        <w:ind w:left="720" w:hanging="720"/>
        <w:jc w:val="both"/>
      </w:pPr>
      <w:r>
        <w:rPr>
          <w:rFonts w:ascii="Times New Roman" w:cs="Times New Roman" w:eastAsia="Times New Roman" w:hAnsi="Times New Roman"/>
          <w:sz w:val="22"/>
          <w:szCs w:val="22"/>
        </w:rPr>
        <w:t xml:space="preserve">[11] J. Liu et al., "pgvector: Open-Source Vector Similarity Search for Postgres," GitHub Repository, 2023. [En línea]. Disponible en: https://github.com/pgvector/pgvector</w:t>
      </w:r>
    </w:p>
    <w:p>
      <w:pPr>
        <w:spacing w:after="80" w:before="0" w:line="276"/>
        <w:ind w:left="720" w:hanging="720"/>
        <w:jc w:val="both"/>
      </w:pPr>
      <w:r>
        <w:rPr>
          <w:rFonts w:ascii="Times New Roman" w:cs="Times New Roman" w:eastAsia="Times New Roman" w:hAnsi="Times New Roman"/>
          <w:sz w:val="22"/>
          <w:szCs w:val="22"/>
        </w:rPr>
        <w:t xml:space="preserve">[12] International Organization for Standardization, ISO/IEC 27001:2022 — Information Security, Cybersecurity and Privacy Protection — Information Security Management Systems. Ginebra: ISO, 2022.</w:t>
      </w:r>
    </w:p>
    <w:p>
      <w:pPr>
        <w:spacing w:after="80" w:before="0" w:line="276"/>
        <w:ind w:left="720" w:hanging="720"/>
        <w:jc w:val="both"/>
      </w:pPr>
      <w:r>
        <w:rPr>
          <w:rFonts w:ascii="Times New Roman" w:cs="Times New Roman" w:eastAsia="Times New Roman" w:hAnsi="Times New Roman"/>
          <w:sz w:val="22"/>
          <w:szCs w:val="22"/>
        </w:rPr>
        <w:t xml:space="preserve">[13] A. Fabris, N. Baranowska, M. J. Dennis y D. Graus et al., "Fairness and Bias in Algorithmic Hiring: A Multidisciplinary Survey," ACM Comput. Surv., 2025. doi: 10.1145/3696457.</w:t>
      </w:r>
    </w:p>
    <w:p>
      <w:pPr>
        <w:spacing w:after="80" w:before="0" w:line="276"/>
        <w:ind w:left="720" w:hanging="720"/>
        <w:jc w:val="both"/>
      </w:pPr>
      <w:r>
        <w:rPr>
          <w:rFonts w:ascii="Times New Roman" w:cs="Times New Roman" w:eastAsia="Times New Roman" w:hAnsi="Times New Roman"/>
          <w:sz w:val="22"/>
          <w:szCs w:val="22"/>
        </w:rPr>
        <w:t xml:space="preserve">[14] A. J. Lu y T. R. Dillahunt, "Uncovering the Promises and Challenges of Social Media Use in the Low-Wage Labor Market: Insights from Employers," en CHI '21: Proc. 2021 CHI Conf. Human Factors Comput. Syst., 2021.</w:t>
      </w:r>
    </w:p>
    <w:p>
      <w:pPr>
        <w:spacing w:after="80" w:before="0" w:line="276"/>
        <w:ind w:left="720" w:hanging="720"/>
        <w:jc w:val="both"/>
      </w:pPr>
      <w:r>
        <w:rPr>
          <w:rFonts w:ascii="Times New Roman" w:cs="Times New Roman" w:eastAsia="Times New Roman" w:hAnsi="Times New Roman"/>
          <w:sz w:val="22"/>
          <w:szCs w:val="22"/>
        </w:rPr>
        <w:t xml:space="preserve">[15] World Bank, "Piloting a Machine Learning-Based Job-Matching Algorithm: Summary of Results from Pomerania," Jobs Notes, no. 17, Washington D.C.: World Bank Group, 2023.</w:t>
      </w:r>
    </w:p>
    <w:p>
      <w:pPr>
        <w:spacing w:after="80" w:before="0" w:line="276"/>
        <w:ind w:left="720" w:hanging="720"/>
        <w:jc w:val="both"/>
      </w:pPr>
      <w:r>
        <w:rPr>
          <w:rFonts w:ascii="Times New Roman" w:cs="Times New Roman" w:eastAsia="Times New Roman" w:hAnsi="Times New Roman"/>
          <w:sz w:val="22"/>
          <w:szCs w:val="22"/>
        </w:rPr>
        <w:t xml:space="preserve">[16] S. Srihita Rachoru Himani et al., "Transformative dynamics of the gig economy: Technological impacts, worker well-being and global research trends," Int. J. Eng. Bus. Manage., vol. 17, pp. 1-27, 2025.</w:t>
      </w:r>
    </w:p>
    <w:p>
      <w:pPr>
        <w:spacing w:after="80" w:before="0" w:line="276"/>
        <w:ind w:left="720" w:hanging="720"/>
        <w:jc w:val="both"/>
      </w:pPr>
      <w:r>
        <w:rPr>
          <w:rFonts w:ascii="Times New Roman" w:cs="Times New Roman" w:eastAsia="Times New Roman" w:hAnsi="Times New Roman"/>
          <w:sz w:val="22"/>
          <w:szCs w:val="22"/>
        </w:rPr>
        <w:t xml:space="preserve">[17] OWASP Foundation, OWASP Top Ten 2021: The Ten Most Critical Web Application Security Risks. Open Web Application Security Project, 2021.</w:t>
      </w:r>
    </w:p>
    <w:p>
      <w:pPr>
        <w:spacing w:after="80" w:before="0" w:line="276"/>
        <w:ind w:left="720" w:hanging="720"/>
        <w:jc w:val="both"/>
      </w:pPr>
      <w:r>
        <w:rPr>
          <w:rFonts w:ascii="Times New Roman" w:cs="Times New Roman" w:eastAsia="Times New Roman" w:hAnsi="Times New Roman"/>
          <w:sz w:val="22"/>
          <w:szCs w:val="22"/>
        </w:rPr>
        <w:t xml:space="preserve">[18] S. Ramirez, FastAPI: Modern, Fast (High-Performance), Web Framework for Building APIs with Python, GitHub Repository, 2023. [En línea]. Disponible en: https://fastapi.tiangolo.com</w:t>
      </w:r>
    </w:p>
    <w:p>
      <w:pPr>
        <w:spacing w:after="80" w:before="0" w:line="276"/>
        <w:ind w:left="720" w:hanging="720"/>
        <w:jc w:val="both"/>
      </w:pPr>
      <w:r>
        <w:rPr>
          <w:rFonts w:ascii="Times New Roman" w:cs="Times New Roman" w:eastAsia="Times New Roman" w:hAnsi="Times New Roman"/>
          <w:sz w:val="22"/>
          <w:szCs w:val="22"/>
        </w:rPr>
        <w:t xml:space="preserve">[19] S. Colvin, "Pydantic v2: Python Data Validation Using Python Type Hints," docs.pydantic.dev, 2023. [En línea]. Disponible en: https://docs.pydantic.dev/latest/</w:t>
      </w:r>
    </w:p>
    <w:p>
      <w:pPr>
        <w:spacing w:after="80" w:before="0" w:line="276"/>
        <w:ind w:left="720" w:hanging="720"/>
        <w:jc w:val="both"/>
      </w:pPr>
      <w:r>
        <w:rPr>
          <w:rFonts w:ascii="Times New Roman" w:cs="Times New Roman" w:eastAsia="Times New Roman" w:hAnsi="Times New Roman"/>
          <w:sz w:val="22"/>
          <w:szCs w:val="22"/>
        </w:rPr>
        <w:t xml:space="preserve">[20] M. Bayer, "SQLAlchemy: The Database Toolkit for Python," sqlalchemy.org, 2023. [En línea]. Disponible en: https://www.sqlalchemy.org</w:t>
      </w:r>
    </w:p>
    <w:p>
      <w:pPr>
        <w:spacing w:after="80" w:before="0" w:line="276"/>
        <w:ind w:left="720" w:hanging="720"/>
        <w:jc w:val="both"/>
      </w:pPr>
      <w:r>
        <w:rPr>
          <w:rFonts w:ascii="Times New Roman" w:cs="Times New Roman" w:eastAsia="Times New Roman" w:hAnsi="Times New Roman"/>
          <w:sz w:val="22"/>
          <w:szCs w:val="22"/>
        </w:rPr>
        <w:t xml:space="preserve">[21] Redis Ltd., Redis Documentation, 2023. [En línea]. Disponible en: https://redis.io/docs</w:t>
      </w:r>
    </w:p>
    <w:p>
      <w:pPr>
        <w:spacing w:after="80" w:before="0" w:line="276"/>
        <w:ind w:left="720" w:hanging="720"/>
        <w:jc w:val="both"/>
      </w:pPr>
      <w:r>
        <w:rPr>
          <w:rFonts w:ascii="Times New Roman" w:cs="Times New Roman" w:eastAsia="Times New Roman" w:hAnsi="Times New Roman"/>
          <w:sz w:val="22"/>
          <w:szCs w:val="22"/>
        </w:rPr>
        <w:t xml:space="preserve">[22] A. Solem y A. Aasland, Celery: Distributed Task Queue, 2023. [En línea]. Disponible en: https://docs.celeryq.dev</w:t>
      </w:r>
    </w:p>
    <w:p>
      <w:pPr>
        <w:spacing w:after="80" w:before="0" w:line="276"/>
        <w:ind w:left="720" w:hanging="720"/>
        <w:jc w:val="both"/>
      </w:pPr>
      <w:r>
        <w:rPr>
          <w:rFonts w:ascii="Times New Roman" w:cs="Times New Roman" w:eastAsia="Times New Roman" w:hAnsi="Times New Roman"/>
          <w:sz w:val="22"/>
          <w:szCs w:val="22"/>
        </w:rPr>
        <w:t xml:space="preserve">[23] N. Reimers y I. Gurevych, "Sentence-BERT: Sentence Embeddings using Siamese BERT-Networks," en EMNLP 2019, Stroudsburg, PA: ACL, 2019, pp. 3982-3992.</w:t>
      </w:r>
    </w:p>
    <w:p>
      <w:pPr>
        <w:spacing w:after="80" w:before="0" w:line="276"/>
        <w:ind w:left="720" w:hanging="720"/>
        <w:jc w:val="both"/>
      </w:pPr>
      <w:r>
        <w:rPr>
          <w:rFonts w:ascii="Times New Roman" w:cs="Times New Roman" w:eastAsia="Times New Roman" w:hAnsi="Times New Roman"/>
          <w:sz w:val="22"/>
          <w:szCs w:val="22"/>
        </w:rPr>
        <w:t xml:space="preserve">[24] M. Honnibal et al., "spaCy: Industrial-strength Natural Language Processing in Python," Zenodo, 2022. doi: 10.5281/zenodo.1212303.</w:t>
      </w:r>
    </w:p>
    <w:p>
      <w:pPr>
        <w:spacing w:after="80" w:before="0" w:line="276"/>
        <w:ind w:left="720" w:hanging="720"/>
        <w:jc w:val="both"/>
      </w:pPr>
      <w:r>
        <w:rPr>
          <w:rFonts w:ascii="Times New Roman" w:cs="Times New Roman" w:eastAsia="Times New Roman" w:hAnsi="Times New Roman"/>
          <w:sz w:val="22"/>
          <w:szCs w:val="22"/>
        </w:rPr>
        <w:t xml:space="preserve">[25] F. Pedregosa et al., "Scikit-learn: Machine Learning in Python," J. Mach. Learn. Res., vol. 12, pp. 2825-2830, 2011.</w:t>
      </w:r>
    </w:p>
    <w:p>
      <w:pPr>
        <w:spacing w:after="80" w:before="0" w:line="276"/>
        <w:ind w:left="720" w:hanging="720"/>
        <w:jc w:val="both"/>
      </w:pPr>
      <w:r>
        <w:rPr>
          <w:rFonts w:ascii="Times New Roman" w:cs="Times New Roman" w:eastAsia="Times New Roman" w:hAnsi="Times New Roman"/>
          <w:sz w:val="22"/>
          <w:szCs w:val="22"/>
        </w:rPr>
        <w:t xml:space="preserve">[26] React Team, "React: A JavaScript library for building user interfaces," react.dev, 2023. [En línea]. Disponible en: https://react.dev</w:t>
      </w:r>
    </w:p>
    <w:p>
      <w:pPr>
        <w:spacing w:after="80" w:before="0" w:line="276"/>
        <w:ind w:left="720" w:hanging="720"/>
        <w:jc w:val="both"/>
      </w:pPr>
      <w:r>
        <w:rPr>
          <w:rFonts w:ascii="Times New Roman" w:cs="Times New Roman" w:eastAsia="Times New Roman" w:hAnsi="Times New Roman"/>
          <w:sz w:val="22"/>
          <w:szCs w:val="22"/>
        </w:rPr>
        <w:t xml:space="preserve">[27] C. Verchere, "Zod: TypeScript-first schema validation with static type inference," GitHub Repository, 2023. [En línea]. Disponible en: https://zod.dev</w:t>
      </w:r>
    </w:p>
    <w:p>
      <w:pPr>
        <w:spacing w:after="80" w:before="0" w:line="276"/>
        <w:ind w:left="720" w:hanging="720"/>
        <w:jc w:val="both"/>
      </w:pPr>
      <w:r>
        <w:rPr>
          <w:rFonts w:ascii="Times New Roman" w:cs="Times New Roman" w:eastAsia="Times New Roman" w:hAnsi="Times New Roman"/>
          <w:sz w:val="22"/>
          <w:szCs w:val="22"/>
        </w:rPr>
        <w:t xml:space="preserve">[28] Recharts Team, "Recharts: A composable charting library built on React components," recharts.org, 2023. [En línea]. Disponible en: https://recharts.org</w:t>
      </w:r>
    </w:p>
    <w:p>
      <w:pPr>
        <w:spacing w:after="80" w:before="0" w:line="276"/>
        <w:ind w:left="720" w:hanging="720"/>
        <w:jc w:val="both"/>
      </w:pPr>
      <w:r>
        <w:rPr>
          <w:rFonts w:ascii="Times New Roman" w:cs="Times New Roman" w:eastAsia="Times New Roman" w:hAnsi="Times New Roman"/>
          <w:sz w:val="22"/>
          <w:szCs w:val="22"/>
        </w:rPr>
        <w:t xml:space="preserve">[29] WeasyPrint Team, "WeasyPrint: The Awesome Document Factory," weasyprint.org, 2023. [En línea]. Disponible en: https://weasyprint.org</w:t>
      </w:r>
    </w:p>
    <w:p>
      <w:pPr>
        <w:spacing w:after="80" w:before="0" w:line="276"/>
        <w:ind w:left="720" w:hanging="720"/>
        <w:jc w:val="both"/>
      </w:pPr>
      <w:r>
        <w:rPr>
          <w:rFonts w:ascii="Times New Roman" w:cs="Times New Roman" w:eastAsia="Times New Roman" w:hAnsi="Times New Roman"/>
          <w:sz w:val="22"/>
          <w:szCs w:val="22"/>
        </w:rPr>
        <w:t xml:space="preserve">[30] PyPDF2 Contributors, "PyPDF2: A Pure-Python PDF Library Capable of Splitting, Merging, Cropping, and Transforming PDF Files," GitHub Repository, 2023.</w:t>
      </w:r>
    </w:p>
    <w:p>
      <w:pPr>
        <w:spacing w:after="80" w:before="0" w:line="276"/>
        <w:ind w:left="720" w:hanging="720"/>
        <w:jc w:val="both"/>
      </w:pPr>
      <w:r>
        <w:rPr>
          <w:rFonts w:ascii="Times New Roman" w:cs="Times New Roman" w:eastAsia="Times New Roman" w:hAnsi="Times New Roman"/>
          <w:sz w:val="22"/>
          <w:szCs w:val="22"/>
        </w:rPr>
        <w:t xml:space="preserve">[31] Docker Inc., Docker Documentation, 2023. [En línea]. Disponible en: https://docs.docker.com</w:t>
      </w:r>
    </w:p>
    <w:p>
      <w:pPr>
        <w:spacing w:after="80" w:before="0" w:line="276"/>
        <w:ind w:left="720" w:hanging="720"/>
        <w:jc w:val="both"/>
      </w:pPr>
      <w:r>
        <w:rPr>
          <w:rFonts w:ascii="Times New Roman" w:cs="Times New Roman" w:eastAsia="Times New Roman" w:hAnsi="Times New Roman"/>
          <w:sz w:val="22"/>
          <w:szCs w:val="22"/>
        </w:rPr>
        <w:t xml:space="preserve">[32] GitHub Inc., GitHub Actions Documentation, 2023. [En línea]. Disponible en: https://docs.github.com/actions</w:t>
      </w:r>
    </w:p>
    <w:p>
      <w:pPr>
        <w:spacing w:after="80" w:before="0" w:line="276"/>
        <w:ind w:left="720" w:hanging="720"/>
        <w:jc w:val="both"/>
      </w:pPr>
      <w:r>
        <w:rPr>
          <w:rFonts w:ascii="Times New Roman" w:cs="Times New Roman" w:eastAsia="Times New Roman" w:hAnsi="Times New Roman"/>
          <w:sz w:val="22"/>
          <w:szCs w:val="22"/>
        </w:rPr>
        <w:t xml:space="preserve">[33] Google Cloud, Cloud Run Documentation, 2023. [En línea]. Disponible en: https://cloud.google.com/run/docs</w:t>
      </w:r>
    </w:p>
    <w:p>
      <w:pPr>
        <w:spacing w:after="80" w:before="0" w:line="276"/>
        <w:ind w:left="720" w:hanging="720"/>
        <w:jc w:val="both"/>
      </w:pPr>
      <w:r>
        <w:rPr>
          <w:rFonts w:ascii="Times New Roman" w:cs="Times New Roman" w:eastAsia="Times New Roman" w:hAnsi="Times New Roman"/>
          <w:sz w:val="22"/>
          <w:szCs w:val="22"/>
        </w:rPr>
        <w:t xml:space="preserve">[34] Prometheus Authors y Grafana Labs, Prometheus Documentation, 2023. [En línea]. Disponible en: https://prometheus.io/docs</w:t>
      </w:r>
    </w:p>
    <w:p>
      <w:pPr>
        <w:spacing w:after="80" w:before="0" w:line="276"/>
        <w:ind w:left="720" w:hanging="720"/>
        <w:jc w:val="both"/>
      </w:pPr>
      <w:r>
        <w:rPr>
          <w:rFonts w:ascii="Times New Roman" w:cs="Times New Roman" w:eastAsia="Times New Roman" w:hAnsi="Times New Roman"/>
          <w:sz w:val="22"/>
          <w:szCs w:val="22"/>
        </w:rPr>
        <w:t xml:space="preserve">[35] OWASP Foundation, "OWASP ZAP: The World's Most Widely Used Web App Scanner," zaproxy.org, 2023. [En línea]. Disponible en: https://www.zaproxy.org</w:t>
      </w:r>
    </w:p>
    <w:p>
      <w:pPr>
        <w:spacing w:after="80" w:before="0" w:line="276"/>
        <w:ind w:left="720" w:hanging="720"/>
        <w:jc w:val="both"/>
      </w:pPr>
      <w:r>
        <w:rPr>
          <w:rFonts w:ascii="Times New Roman" w:cs="Times New Roman" w:eastAsia="Times New Roman" w:hAnsi="Times New Roman"/>
          <w:sz w:val="22"/>
          <w:szCs w:val="22"/>
        </w:rPr>
        <w:t xml:space="preserve">[36] W. Kloeckner et al., "structlog: Structured logging for Python," structlog.org, 2023. [En línea]. Disponible en: https://www.structlog.org</w:t>
      </w:r>
    </w:p>
    <w:p>
      <w:pPr>
        <w:spacing w:after="80" w:before="0" w:line="276"/>
        <w:ind w:left="720" w:hanging="720"/>
        <w:jc w:val="both"/>
      </w:pPr>
      <w:r>
        <w:rPr>
          <w:rFonts w:ascii="Times New Roman" w:cs="Times New Roman" w:eastAsia="Times New Roman" w:hAnsi="Times New Roman"/>
          <w:sz w:val="22"/>
          <w:szCs w:val="22"/>
        </w:rPr>
        <w:t xml:space="preserve">[37] D. Çelik Ertuğrul y S. Bitirim, "Job recommender systems: a systematic literature review, applications, open issues, and challenges," J. Big Data, vol. 12, no. 140, 2025. doi: 10.1186/s40537-025-01173-y.</w:t>
      </w:r>
    </w:p>
    <w:p>
      <w:pPr>
        <w:spacing w:after="80" w:before="0" w:line="276"/>
        <w:ind w:left="720" w:hanging="720"/>
        <w:jc w:val="both"/>
      </w:pPr>
      <w:r>
        <w:rPr>
          <w:rFonts w:ascii="Times New Roman" w:cs="Times New Roman" w:eastAsia="Times New Roman" w:hAnsi="Times New Roman"/>
          <w:sz w:val="22"/>
          <w:szCs w:val="22"/>
        </w:rPr>
        <w:t xml:space="preserve">[38] S. Delecraz et al., "Responsible Artificial Intelligence in Human Resources Technology: An innovative inclusive and fair by design matching algorithm for job recruitment purposes," J. Responsible Technol., vol. 11, p. 100041, 2022.</w:t>
      </w:r>
    </w:p>
    <w:p>
      <w:pPr>
        <w:spacing w:after="80" w:before="0" w:line="276"/>
        <w:ind w:left="720" w:hanging="720"/>
        <w:jc w:val="both"/>
      </w:pPr>
      <w:r>
        <w:rPr>
          <w:rFonts w:ascii="Times New Roman" w:cs="Times New Roman" w:eastAsia="Times New Roman" w:hAnsi="Times New Roman"/>
          <w:sz w:val="22"/>
          <w:szCs w:val="22"/>
        </w:rPr>
        <w:t xml:space="preserve">[39] A. Bangor, P. Kortum y J. Miller, "Determining What Individual SUS Scores Mean: Adding an Adjective Rating Scale," J. Usability Stud., vol. 4, no. 3, pp. 114-123, 2009.</w:t>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60"/>
      <w:outlineLvl w:val="1"/>
    </w:pPr>
    <w:rPr>
      <w:rFonts w:ascii="Times New Roman" w:cs="Times New Roman" w:eastAsia="Times New Roman" w:hAnsi="Times New Roman"/>
      <w:b/>
      <w:bCs/>
      <w:sz w:val="28"/>
      <w:szCs w:val="28"/>
    </w:rPr>
  </w:style>
  <w:style w:type="paragraph" w:styleId="Heading3">
    <w:name w:val="Heading 3"/>
    <w:basedOn w:val="Normal"/>
    <w:next w:val="Normal"/>
    <w:pPr>
      <w:spacing w:after="100" w:before="2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IV - 4.3 Intervención Metodológica</dc:title>
  <dc:creator>Universidad Continental</dc:creator>
  <cp:lastModifiedBy>Un-named</cp:lastModifiedBy>
  <cp:revision>1</cp:revision>
  <dcterms:created xsi:type="dcterms:W3CDTF">2026-05-03T18:28:56.282Z</dcterms:created>
  <dcterms:modified xsi:type="dcterms:W3CDTF">2026-05-03T18:28:56.295Z</dcterms:modified>
</cp:coreProperties>
</file>

<file path=docProps/custom.xml><?xml version="1.0" encoding="utf-8"?>
<Properties xmlns="http://schemas.openxmlformats.org/officeDocument/2006/custom-properties" xmlns:vt="http://schemas.openxmlformats.org/officeDocument/2006/docPropsVTypes"/>
</file>