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00"/>
        </w:trPr>
        <w:tc>
          <w:tcPr>
            <w:tcW w:type="dxa" w:w="11906"/>
            <w:tcBorders/>
            <w:shd w:fill="3a4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420" w:after="0"/>
              <w:ind w:left="0" w:right="0" w:firstLine="0"/>
              <w:jc w:val="center"/>
            </w:pPr>
            <w:r>
              <w:rPr>
                <w:rFonts w:ascii="Fira Sans Light" w:hAnsi="Fira Sans Light" w:eastAsia="Fira Sans Light"/>
                <w:b w:val="0"/>
                <w:i w:val="0"/>
                <w:color w:val="FFFFFF"/>
                <w:sz w:val="60"/>
              </w:rPr>
              <w:t xml:space="preserve">Bastien </w:t>
            </w:r>
            <w:r>
              <w:rPr>
                <w:rFonts w:ascii="Fira Sans Medium" w:hAnsi="Fira Sans Medium" w:eastAsia="Fira Sans Medium"/>
                <w:b w:val="0"/>
                <w:i w:val="0"/>
                <w:color w:val="FFFFFF"/>
                <w:sz w:val="60"/>
              </w:rPr>
              <w:t>Gallay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456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6" w:after="0"/>
              <w:ind w:left="3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20520" cy="1619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61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18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8C8C8"/>
                <w:sz w:val="19"/>
              </w:rPr>
              <w:t>Senior Fullstack Lead Developer | AI &amp; Craftsmanship</w:t>
            </w:r>
          </w:p>
          <w:p>
            <w:pPr>
              <w:autoSpaceDN w:val="0"/>
              <w:autoSpaceDE w:val="0"/>
              <w:widowControl/>
              <w:spacing w:line="336" w:lineRule="exact" w:before="776" w:after="0"/>
              <w:ind w:left="5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8"/>
              </w:rPr>
              <w:t>Expérience Professionnelle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10/2025 </w:t>
            </w:r>
          </w:p>
        </w:tc>
        <w:tc>
          <w:tcPr>
            <w:tcW w:type="dxa" w:w="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- </w:t>
            </w:r>
          </w:p>
        </w:tc>
        <w:tc>
          <w:tcPr>
            <w:tcW w:type="dxa" w:w="64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8" w:after="0"/>
              <w:ind w:left="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Consultant Architecture &amp; Audit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Teragone Factory / Indépendant</w:t>
            </w: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Remote-Bordeaux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17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8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Aujourd’hui</w:t>
            </w:r>
          </w:p>
        </w:tc>
        <w:tc>
          <w:tcPr>
            <w:tcW w:type="dxa" w:w="64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66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CISAC - Audit ISWC (2 mois)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Analyse architecture Azure Databricks et Cosmos DB. </w:t>
            </w:r>
          </w:p>
        </w:tc>
      </w:tr>
      <w:tr>
        <w:trPr>
          <w:trHeight w:hRule="exact" w:val="780"/>
        </w:trPr>
        <w:tc>
          <w:tcPr>
            <w:tcW w:type="dxa" w:w="1805"/>
            <w:vMerge/>
            <w:tcBorders/>
          </w:tcPr>
          <w:p/>
        </w:tc>
        <w:tc>
          <w:tcPr>
            <w:tcW w:type="dxa" w:w="8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1964" w:right="0" w:firstLine="0"/>
              <w:jc w:val="left"/>
            </w:pP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Domaine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droits d’auteur, standards internationaux.</w:t>
            </w:r>
          </w:p>
          <w:p>
            <w:pPr>
              <w:autoSpaceDN w:val="0"/>
              <w:tabs>
                <w:tab w:pos="1964" w:val="left"/>
              </w:tabs>
              <w:autoSpaceDE w:val="0"/>
              <w:widowControl/>
              <w:spacing w:line="246" w:lineRule="exact" w:before="2" w:after="0"/>
              <w:ind w:left="1812" w:right="288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Berger-Levrault - Audit plateforme (3 mois)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Obsolescence, architecture et organisa­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tion sur 2 produits RH et Gestion Financière. 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Stack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Java 8/25, Spring Boot, Oracle.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02/2021 </w:t>
            </w:r>
          </w:p>
        </w:tc>
        <w:tc>
          <w:tcPr>
            <w:tcW w:type="dxa" w:w="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- </w:t>
            </w:r>
          </w:p>
        </w:tc>
        <w:tc>
          <w:tcPr>
            <w:tcW w:type="dxa" w:w="4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2" w:after="0"/>
              <w:ind w:left="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 xml:space="preserve">Consultant Technique Senior </w:t>
            </w: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→</w:t>
            </w: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 xml:space="preserve"> CTO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PALO IT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3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Bordeaux/Paris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17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0" w:right="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08/2025</w:t>
            </w:r>
          </w:p>
        </w:tc>
        <w:tc>
          <w:tcPr>
            <w:tcW w:type="dxa" w:w="64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66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Bodic - Lead Dev (6 mois)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Back office fonds d’investissements durables. 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Stack :</w:t>
            </w:r>
          </w:p>
        </w:tc>
      </w:tr>
      <w:tr>
        <w:trPr>
          <w:trHeight w:hRule="exact" w:val="496"/>
        </w:trPr>
        <w:tc>
          <w:tcPr>
            <w:tcW w:type="dxa" w:w="1805"/>
            <w:vMerge/>
            <w:tcBorders/>
          </w:tcPr>
          <w:p/>
        </w:tc>
        <w:tc>
          <w:tcPr>
            <w:tcW w:type="dxa" w:w="8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4" w:after="0"/>
              <w:ind w:left="1964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NestJS, React, TypeScript, Azure (full).</w:t>
            </w:r>
          </w:p>
          <w:p>
            <w:pPr>
              <w:autoSpaceDN w:val="0"/>
              <w:autoSpaceDE w:val="0"/>
              <w:widowControl/>
              <w:spacing w:line="184" w:lineRule="exact" w:before="64" w:after="0"/>
              <w:ind w:left="181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Beta.gouv - Lead Dev (7 mois)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Infrastructure MonEspaceNis2. 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Stack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NestJS, Type­</w:t>
            </w:r>
          </w:p>
        </w:tc>
      </w:tr>
    </w:tbl>
    <w:p>
      <w:pPr>
        <w:autoSpaceDN w:val="0"/>
        <w:autoSpaceDE w:val="0"/>
        <w:widowControl/>
        <w:spacing w:line="180" w:lineRule="exact" w:before="34" w:after="14"/>
        <w:ind w:left="0" w:right="4752" w:firstLine="0"/>
        <w:jc w:val="righ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Script, React, PostgreSQL.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6"/>
        </w:trPr>
        <w:tc>
          <w:tcPr>
            <w:tcW w:type="dxa" w:w="3000"/>
            <w:tcBorders>
              <w:start w:sz="16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0"/>
              </w:rPr>
              <w:t>A propos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28" w:after="0"/>
              <w:ind w:left="0" w:right="2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09/2013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28" w:after="0"/>
              <w:ind w:left="0" w:right="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- </w:t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5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Fircosoft - Dev Senior (2 ans)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Filtrage transactions bancaires, CI/CD. SAFe 80+ </w:t>
            </w:r>
          </w:p>
        </w:tc>
      </w:tr>
      <w:tr>
        <w:trPr>
          <w:trHeight w:hRule="exact" w:val="260"/>
        </w:trPr>
        <w:tc>
          <w:tcPr>
            <w:tcW w:type="dxa" w:w="3000"/>
            <w:vMerge w:val="restart"/>
            <w:tcBorders>
              <w:start w:sz="16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 xml:space="preserve">Développeur Senior Fullstack, 23 ans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2" w:after="0"/>
              <w:ind w:left="204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personnes. 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Stack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Python, C, Oracle.</w:t>
            </w:r>
          </w:p>
        </w:tc>
      </w:tr>
      <w:tr>
        <w:trPr>
          <w:trHeight w:hRule="exact" w:val="54"/>
        </w:trPr>
        <w:tc>
          <w:tcPr>
            <w:tcW w:type="dxa" w:w="1805"/>
            <w:vMerge/>
            <w:tcBorders>
              <w:start w:sz="16.0" w:val="single" w:color="#4582B3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6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5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SeLoger - Dev Fullstack (6 mois, 2021)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Backoffice gestion immobilière. Java et </w:t>
            </w:r>
          </w:p>
        </w:tc>
      </w:tr>
      <w:tr>
        <w:trPr>
          <w:trHeight w:hRule="exact" w:val="186"/>
        </w:trPr>
        <w:tc>
          <w:tcPr>
            <w:tcW w:type="dxa" w:w="3000"/>
            <w:tcBorders>
              <w:start w:sz="16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 xml:space="preserve">d’expérience. Expert TypeScript/NestJS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000"/>
            <w:tcBorders>
              <w:start w:sz="16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et Java/Spring Boot. Architecte microser­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204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ReactAdmin. 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Stack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Java, React.</w:t>
            </w:r>
          </w:p>
        </w:tc>
      </w:tr>
      <w:tr>
        <w:trPr>
          <w:trHeight w:hRule="exact" w:val="240"/>
        </w:trPr>
        <w:tc>
          <w:tcPr>
            <w:tcW w:type="dxa" w:w="3000"/>
            <w:tcBorders>
              <w:start w:sz="16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 xml:space="preserve">vices cloud Azure. AI Engineer. Software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5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AI &amp; Leadership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Conception Gen-e2 (framework IA). CTO, management 50 personnes, </w:t>
            </w:r>
          </w:p>
        </w:tc>
      </w:tr>
      <w:tr>
        <w:trPr>
          <w:trHeight w:hRule="exact" w:val="240"/>
        </w:trPr>
        <w:tc>
          <w:tcPr>
            <w:tcW w:type="dxa" w:w="3000"/>
            <w:tcBorders>
              <w:start w:sz="16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Craftsmanship (TDD, DDD). Connais­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04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COMEX. Partenariats Microsoft, Github Copilot, MongoDB.</w:t>
            </w:r>
          </w:p>
        </w:tc>
      </w:tr>
      <w:tr>
        <w:trPr>
          <w:trHeight w:hRule="exact" w:val="360"/>
        </w:trPr>
        <w:tc>
          <w:tcPr>
            <w:tcW w:type="dxa" w:w="3000"/>
            <w:tcBorders>
              <w:start w:sz="16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sance CISAC (audit ISWC 2025).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0" w:after="0"/>
              <w:ind w:left="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Gérant, Coach Agile &amp; Développeur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Upwiser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3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Bordeaux</w:t>
            </w:r>
          </w:p>
        </w:tc>
      </w:tr>
      <w:tr>
        <w:trPr>
          <w:trHeight w:hRule="exact" w:val="56"/>
        </w:trPr>
        <w:tc>
          <w:tcPr>
            <w:tcW w:type="dxa" w:w="3000"/>
            <w:vMerge w:val="restart"/>
            <w:tcBorders>
              <w:start w:sz="16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8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0"/>
              </w:rPr>
              <w:t>Contact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0" w:after="0"/>
              <w:ind w:left="0" w:right="1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02/2021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805"/>
            <w:vMerge/>
            <w:tcBorders>
              <w:start w:sz="16.0" w:val="single" w:color="#4582B3"/>
            </w:tcBorders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Transformations Agiles grands comptes et startups ( 100 accompagnements).</w:t>
            </w:r>
          </w:p>
        </w:tc>
      </w:tr>
      <w:tr>
        <w:trPr>
          <w:trHeight w:hRule="exact" w:val="180"/>
        </w:trPr>
        <w:tc>
          <w:tcPr>
            <w:tcW w:type="dxa" w:w="1805"/>
            <w:vMerge/>
            <w:tcBorders>
              <w:start w:sz="16.0" w:val="single" w:color="#4582B3"/>
            </w:tcBorders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5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Développement site web Upwiser (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NuxtJS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).</w:t>
            </w:r>
          </w:p>
        </w:tc>
      </w:tr>
      <w:tr>
        <w:trPr>
          <w:trHeight w:hRule="exact" w:val="118"/>
        </w:trPr>
        <w:tc>
          <w:tcPr>
            <w:tcW w:type="dxa" w:w="3000"/>
            <w:vMerge w:val="restart"/>
            <w:tcBorders>
              <w:start w:sz="16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4682B4"/>
                <w:sz w:val="14"/>
              </w:rPr>
              <w:t>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hyperlink r:id="rId10" w:history="1">
                <w:r>
                  <w:rPr>
                    <w:rStyle w:val="Hyperlink"/>
                  </w:rPr>
                  <w:t>bastien@gallay.org</w:t>
                </w:r>
              </w:hyperlink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0" w:after="0"/>
              <w:ind w:left="0" w:right="2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10/2010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0" w:after="0"/>
              <w:ind w:left="0" w:right="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- 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1805"/>
            <w:vMerge/>
            <w:tcBorders>
              <w:start w:sz="16.0" w:val="single" w:color="#4582B3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2" w:after="0"/>
              <w:ind w:left="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Chef de projet technique et Scrum Master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CDiscount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3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Bordeaux</w:t>
            </w:r>
          </w:p>
        </w:tc>
      </w:tr>
      <w:tr>
        <w:trPr>
          <w:trHeight w:hRule="exact" w:val="52"/>
        </w:trPr>
        <w:tc>
          <w:tcPr>
            <w:tcW w:type="dxa" w:w="3000"/>
            <w:vMerge w:val="restart"/>
            <w:tcBorders>
              <w:start w:sz="16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8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4682B4"/>
                <w:sz w:val="14"/>
              </w:rPr>
              <w:t>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hyperlink r:id="rId11" w:history="1">
                <w:r>
                  <w:rPr>
                    <w:rStyle w:val="Hyperlink"/>
                  </w:rPr>
                  <w:t>(+33) 06 72 66 47 38</w:t>
                </w:r>
              </w:hyperlink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2" w:after="0"/>
              <w:ind w:left="0" w:right="1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10/2013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805"/>
            <w:vMerge/>
            <w:tcBorders>
              <w:start w:sz="16.0" w:val="single" w:color="#4582B3"/>
            </w:tcBorders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5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Plateforme paiement (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1 milliard € CA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). Équipe 15 personnes. 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Stack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C#, .Net, SQL </w:t>
            </w:r>
          </w:p>
        </w:tc>
      </w:tr>
      <w:tr>
        <w:trPr>
          <w:trHeight w:hRule="exact" w:val="336"/>
        </w:trPr>
        <w:tc>
          <w:tcPr>
            <w:tcW w:type="dxa" w:w="3000"/>
            <w:vMerge w:val="restart"/>
            <w:tcBorders>
              <w:start w:sz="16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80" w:right="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4682B4"/>
                <w:sz w:val="14"/>
              </w:rPr>
              <w:t>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Bordeaux, France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0" w:after="0"/>
              <w:ind w:left="0" w:right="2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08/2006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0" w:after="0"/>
              <w:ind w:left="0" w:right="3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- </w:t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204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Server.</w:t>
            </w:r>
          </w:p>
        </w:tc>
      </w:tr>
      <w:tr>
        <w:trPr>
          <w:trHeight w:hRule="exact" w:val="244"/>
        </w:trPr>
        <w:tc>
          <w:tcPr>
            <w:tcW w:type="dxa" w:w="1805"/>
            <w:vMerge/>
            <w:tcBorders>
              <w:start w:sz="16.0" w:val="single" w:color="#4582B3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2" w:after="0"/>
              <w:ind w:left="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Consultant Technique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Cast Consulting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0" w:after="0"/>
              <w:ind w:left="0" w:right="3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Paris</w:t>
            </w:r>
          </w:p>
        </w:tc>
      </w:tr>
      <w:tr>
        <w:trPr>
          <w:trHeight w:hRule="exact" w:val="67"/>
        </w:trPr>
        <w:tc>
          <w:tcPr>
            <w:tcW w:type="dxa" w:w="3000"/>
            <w:vMerge w:val="restart"/>
            <w:tcBorders>
              <w:start w:sz="16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0"/>
              </w:rPr>
              <w:t>Informations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1"/>
        </w:trPr>
        <w:tc>
          <w:tcPr>
            <w:tcW w:type="dxa" w:w="1805"/>
            <w:vMerge/>
            <w:tcBorders>
              <w:start w:sz="16.0" w:val="single" w:color="#4582B3"/>
            </w:tcBorders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10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09/2010</w:t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52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Projets internationaux (JOA Online, Pixmania). Coordination équipes distribuées Europe.</w:t>
            </w:r>
          </w:p>
        </w:tc>
      </w:tr>
    </w:tbl>
    <w:p>
      <w:pPr>
        <w:autoSpaceDN w:val="0"/>
        <w:autoSpaceDE w:val="0"/>
        <w:widowControl/>
        <w:spacing w:line="170" w:lineRule="exact" w:before="28" w:after="18"/>
        <w:ind w:left="680" w:right="0" w:firstLine="0"/>
        <w:jc w:val="left"/>
      </w:pPr>
      <w:r>
        <w:rPr>
          <w:w w:val="102.85714013235909"/>
          <w:rFonts w:ascii="" w:hAnsi="" w:eastAsia=""/>
          <w:b w:val="0"/>
          <w:i w:val="0"/>
          <w:color w:val="333333"/>
          <w:sz w:val="14"/>
        </w:rPr>
        <w:t>Nationalité : Français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80"/>
        </w:trPr>
        <w:tc>
          <w:tcPr>
            <w:tcW w:type="dxa" w:w="3180"/>
            <w:gridSpan w:val="3"/>
            <w:tcBorders>
              <w:bottom w:sz="8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2" w:after="0"/>
              <w:ind w:left="404" w:right="0" w:firstLine="0"/>
              <w:jc w:val="left"/>
            </w:pPr>
            <w:r>
              <w:rPr>
                <w:shd w:val="clear" w:color="auto" w:fill="588fbb"/>
                <w:w w:val="102.8849999109904"/>
                <w:rFonts w:ascii="" w:hAnsi="" w:eastAsia=""/>
                <w:b w:val="0"/>
                <w:i w:val="0"/>
                <w:color w:val="FFFFFF"/>
                <w:sz w:val="12"/>
              </w:rPr>
              <w:t></w:t>
            </w:r>
            <w:r>
              <w:rPr>
                <w:rFonts w:ascii="" w:hAnsi="" w:eastAsia=""/>
                <w:b w:val="0"/>
                <w:i w:val="0"/>
                <w:color w:val="646464"/>
                <w:sz w:val="13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646464"/>
                <w:sz w:val="13"/>
              </w:rPr>
              <w:hyperlink r:id="rId12" w:history="1">
                <w:r>
                  <w:rPr>
                    <w:rStyle w:val="Hyperlink"/>
                  </w:rPr>
                  <w:t>bastiengallay</w:t>
                </w:r>
              </w:hyperlink>
            </w:r>
          </w:p>
        </w:tc>
        <w:tc>
          <w:tcPr>
            <w:tcW w:type="dxa" w:w="80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8" w:after="0"/>
              <w:ind w:left="4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8"/>
              </w:rPr>
              <w:t>Formation</w:t>
            </w:r>
          </w:p>
        </w:tc>
      </w:tr>
      <w:tr>
        <w:trPr>
          <w:trHeight w:hRule="exact" w:val="106"/>
        </w:trPr>
        <w:tc>
          <w:tcPr>
            <w:tcW w:type="dxa" w:w="3180"/>
            <w:gridSpan w:val="3"/>
            <w:vMerge w:val="restart"/>
            <w:tcBorders>
              <w:top w:sz="8.0" w:val="single" w:color="#4582B3"/>
              <w:bottom w:sz="8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360" w:right="720" w:firstLine="0"/>
              <w:jc w:val="left"/>
            </w:pP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•</w:t>
            </w:r>
            <w:r>
              <w:rPr>
                <w:w w:val="102.85714013235909"/>
                <w:rFonts w:ascii="" w:hAnsi="" w:eastAsia=""/>
                <w:b/>
                <w:i w:val="0"/>
                <w:color w:val="333333"/>
                <w:sz w:val="14"/>
              </w:rPr>
              <w:t>Français :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 xml:space="preserve"> Langue maternelle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•</w:t>
            </w:r>
            <w:r>
              <w:rPr>
                <w:w w:val="102.85714013235909"/>
                <w:rFonts w:ascii="" w:hAnsi="" w:eastAsia=""/>
                <w:b/>
                <w:i w:val="0"/>
                <w:color w:val="333333"/>
                <w:sz w:val="14"/>
              </w:rPr>
              <w:t>Anglais :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 xml:space="preserve"> Courant</w:t>
            </w:r>
          </w:p>
          <w:p>
            <w:pPr>
              <w:autoSpaceDN w:val="0"/>
              <w:autoSpaceDE w:val="0"/>
              <w:widowControl/>
              <w:spacing w:line="242" w:lineRule="exact" w:before="372" w:after="96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0"/>
              </w:rPr>
              <w:t>Leadership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3180"/>
            </w:tblGrid>
            <w:tr>
              <w:trPr>
                <w:trHeight w:hRule="exact" w:val="248"/>
              </w:trPr>
              <w:tc>
                <w:tcPr>
                  <w:tcW w:type="dxa" w:w="714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>Lead Tech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Architecture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Coordination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36.0" w:type="dxa"/>
            </w:tblPr>
            <w:tblGrid>
              <w:gridCol w:w="3180"/>
            </w:tblGrid>
            <w:tr>
              <w:trPr>
                <w:trHeight w:hRule="exact" w:val="258"/>
              </w:trPr>
              <w:tc>
                <w:tcPr>
                  <w:tcW w:type="dxa" w:w="764"/>
                  <w:tcBorders>
                    <w:start w:sz="8.0" w:val="single" w:color="#4582B3"/>
                    <w:top w:sz="8.0" w:val="single" w:color="#4582B3"/>
                    <w:end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62.0" w:type="dxa"/>
            </w:tblPr>
            <w:tblGrid>
              <w:gridCol w:w="3180"/>
            </w:tblGrid>
            <w:tr>
              <w:trPr>
                <w:trHeight w:hRule="exact" w:val="228"/>
              </w:trPr>
              <w:tc>
                <w:tcPr>
                  <w:tcW w:type="dxa" w:w="806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12"/>
            <w:gridSpan w:val="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512"/>
            <w:gridSpan w:val="3"/>
            <w:vMerge/>
            <w:tcBorders>
              <w:top w:sz="8.0" w:val="single" w:color="#4582B3"/>
              <w:bottom w:sz="8.0" w:val="single" w:color="#4582B3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4" w:after="0"/>
              <w:ind w:left="0" w:right="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2002</w:t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DEA Réalité Virtuelle et Maîtrise des Systèmes Complexes - Mention Bien</w:t>
            </w:r>
          </w:p>
        </w:tc>
      </w:tr>
      <w:tr>
        <w:trPr>
          <w:trHeight w:hRule="exact" w:val="280"/>
        </w:trPr>
        <w:tc>
          <w:tcPr>
            <w:tcW w:type="dxa" w:w="4512"/>
            <w:gridSpan w:val="3"/>
            <w:vMerge/>
            <w:tcBorders>
              <w:top w:sz="8.0" w:val="single" w:color="#4582B3"/>
              <w:bottom w:sz="8.0" w:val="single" w:color="#4582B3"/>
            </w:tcBorders>
          </w:tcPr>
          <w:p/>
        </w:tc>
        <w:tc>
          <w:tcPr>
            <w:tcW w:type="dxa" w:w="5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50" w:firstLine="0"/>
              <w:jc w:val="righ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INSTN (CEA Saclay)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Saclay</w:t>
            </w:r>
          </w:p>
        </w:tc>
      </w:tr>
      <w:tr>
        <w:trPr>
          <w:trHeight w:hRule="exact" w:val="420"/>
        </w:trPr>
        <w:tc>
          <w:tcPr>
            <w:tcW w:type="dxa" w:w="4512"/>
            <w:gridSpan w:val="3"/>
            <w:vMerge/>
            <w:tcBorders>
              <w:top w:sz="8.0" w:val="single" w:color="#4582B3"/>
              <w:bottom w:sz="8.0" w:val="single" w:color="#4582B3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4" w:after="0"/>
              <w:ind w:left="0" w:right="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2001</w:t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Maîtrise d’Informatique - Mention Bien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Université de Picardie Jules Verne</w:t>
            </w: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Amiens</w:t>
            </w:r>
          </w:p>
        </w:tc>
      </w:tr>
      <w:tr>
        <w:trPr>
          <w:trHeight w:hRule="exact" w:val="398"/>
        </w:trPr>
        <w:tc>
          <w:tcPr>
            <w:tcW w:type="dxa" w:w="4512"/>
            <w:gridSpan w:val="3"/>
            <w:vMerge/>
            <w:tcBorders>
              <w:top w:sz="8.0" w:val="single" w:color="#4582B3"/>
              <w:bottom w:sz="8.0" w:val="single" w:color="#4582B3"/>
            </w:tcBorders>
          </w:tcPr>
          <w:p/>
        </w:tc>
        <w:tc>
          <w:tcPr>
            <w:tcW w:type="dxa" w:w="80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36" w:after="0"/>
              <w:ind w:left="4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8"/>
              </w:rPr>
              <w:t>Certifications</w:t>
            </w:r>
          </w:p>
        </w:tc>
      </w:tr>
      <w:tr>
        <w:trPr>
          <w:trHeight w:hRule="exact" w:val="122"/>
        </w:trPr>
        <w:tc>
          <w:tcPr>
            <w:tcW w:type="dxa" w:w="3180"/>
            <w:gridSpan w:val="3"/>
            <w:vMerge w:val="restart"/>
            <w:tcBorders>
              <w:top w:sz="8.0" w:val="single" w:color="#4582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3180"/>
            </w:tblGrid>
            <w:tr>
              <w:trPr>
                <w:trHeight w:hRule="exact" w:val="248"/>
              </w:trPr>
              <w:tc>
                <w:tcPr>
                  <w:tcW w:type="dxa" w:w="402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5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" w:hAnsi="" w:eastAsia=""/>
                      <w:b w:val="0"/>
                      <w:i w:val="0"/>
                      <w:color w:val="333333"/>
                      <w:sz w:val="12"/>
                    </w:rPr>
                    <w:t>Audit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394" w:after="96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0"/>
              </w:rPr>
              <w:t>Tech &amp; IA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3180"/>
            </w:tblGrid>
            <w:tr>
              <w:trPr>
                <w:trHeight w:hRule="exact" w:val="248"/>
              </w:trPr>
              <w:tc>
                <w:tcPr>
                  <w:tcW w:type="dxa" w:w="696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0" w:after="0"/>
              <w:ind w:left="426" w:right="0" w:firstLine="0"/>
              <w:jc w:val="left"/>
            </w:pP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>TypeScript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NestJS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NuxtJs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Java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8.0" w:type="dxa"/>
            </w:tblPr>
            <w:tblGrid>
              <w:gridCol w:w="3180"/>
            </w:tblGrid>
            <w:tr>
              <w:trPr>
                <w:trHeight w:hRule="exact" w:val="258"/>
              </w:trPr>
              <w:tc>
                <w:tcPr>
                  <w:tcW w:type="dxa" w:w="512"/>
                  <w:tcBorders>
                    <w:start w:sz="8.0" w:val="single" w:color="#4582B3"/>
                    <w:top w:sz="8.0" w:val="single" w:color="#4582B3"/>
                    <w:end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2.0" w:type="dxa"/>
            </w:tblPr>
            <w:tblGrid>
              <w:gridCol w:w="3180"/>
            </w:tblGrid>
            <w:tr>
              <w:trPr>
                <w:trHeight w:hRule="exact" w:val="258"/>
              </w:trPr>
              <w:tc>
                <w:tcPr>
                  <w:tcW w:type="dxa" w:w="496"/>
                  <w:tcBorders>
                    <w:start w:sz="8.0" w:val="single" w:color="#4582B3"/>
                    <w:top w:sz="8.0" w:val="single" w:color="#4582B3"/>
                    <w:end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50.0" w:type="dxa"/>
            </w:tblPr>
            <w:tblGrid>
              <w:gridCol w:w="3180"/>
            </w:tblGrid>
            <w:tr>
              <w:trPr>
                <w:trHeight w:hRule="exact" w:val="228"/>
              </w:trPr>
              <w:tc>
                <w:tcPr>
                  <w:tcW w:type="dxa" w:w="374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12"/>
            <w:gridSpan w:val="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4512"/>
            <w:gridSpan w:val="3"/>
            <w:vMerge/>
            <w:tcBorders>
              <w:top w:sz="8.0" w:val="single" w:color="#4582B3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8" w:after="0"/>
              <w:ind w:left="0" w:right="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2020</w:t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SAFe Program Consultant (SPC5)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Scaled Agile, Inc.</w:t>
            </w:r>
          </w:p>
        </w:tc>
      </w:tr>
      <w:tr>
        <w:trPr>
          <w:trHeight w:hRule="exact" w:val="860"/>
        </w:trPr>
        <w:tc>
          <w:tcPr>
            <w:tcW w:type="dxa" w:w="4512"/>
            <w:gridSpan w:val="3"/>
            <w:vMerge/>
            <w:tcBorders>
              <w:top w:sz="8.0" w:val="single" w:color="#4582B3"/>
            </w:tcBorders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2" w:after="0"/>
              <w:ind w:left="0" w:right="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2015-2018</w:t>
            </w:r>
          </w:p>
        </w:tc>
        <w:tc>
          <w:tcPr>
            <w:tcW w:type="dxa" w:w="6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Professional Scrum Master (PSM I &amp; II) &amp; Developer (PSD-I)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Scrum.org</w:t>
            </w:r>
          </w:p>
        </w:tc>
      </w:tr>
      <w:tr>
        <w:trPr>
          <w:trHeight w:hRule="exact" w:val="3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1200"/>
            </w:tblGrid>
            <w:tr>
              <w:trPr>
                <w:trHeight w:hRule="exact" w:val="228"/>
              </w:trPr>
              <w:tc>
                <w:tcPr>
                  <w:tcW w:type="dxa" w:w="788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5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" w:hAnsi="" w:eastAsia=""/>
                      <w:b w:val="0"/>
                      <w:i w:val="0"/>
                      <w:color w:val="333333"/>
                      <w:sz w:val="12"/>
                    </w:rPr>
                    <w:t>Spring Boot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580"/>
            </w:tblGrid>
            <w:tr>
              <w:trPr>
                <w:trHeight w:hRule="exact" w:val="228"/>
              </w:trPr>
              <w:tc>
                <w:tcPr>
                  <w:tcW w:type="dxa" w:w="430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5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" w:hAnsi="" w:eastAsia=""/>
                      <w:b w:val="0"/>
                      <w:i w:val="0"/>
                      <w:color w:val="333333"/>
                      <w:sz w:val="12"/>
                    </w:rPr>
                    <w:t>Azure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400"/>
            </w:tblGrid>
            <w:tr>
              <w:trPr>
                <w:trHeight w:hRule="exact" w:val="228"/>
              </w:trPr>
              <w:tc>
                <w:tcPr>
                  <w:tcW w:type="dxa" w:w="774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54" w:after="0"/>
                    <w:ind w:left="0" w:right="0" w:firstLine="0"/>
                    <w:jc w:val="center"/>
                  </w:pPr>
                  <w:r>
                    <w:rPr>
                      <w:w w:val="101.99999809265137"/>
                      <w:rFonts w:ascii="" w:hAnsi="" w:eastAsia=""/>
                      <w:b w:val="0"/>
                      <w:i w:val="0"/>
                      <w:color w:val="333333"/>
                      <w:sz w:val="12"/>
                    </w:rPr>
                    <w:t>PostgreSQL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3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3180"/>
            </w:tblGrid>
            <w:tr>
              <w:trPr>
                <w:trHeight w:hRule="exact" w:val="248"/>
              </w:trPr>
              <w:tc>
                <w:tcPr>
                  <w:tcW w:type="dxa" w:w="438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8" w:lineRule="exact" w:before="0" w:after="0"/>
              <w:ind w:left="426" w:right="0" w:firstLine="0"/>
              <w:jc w:val="left"/>
            </w:pP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>React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AI/LLM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0.0" w:type="dxa"/>
            </w:tblPr>
            <w:tblGrid>
              <w:gridCol w:w="3180"/>
            </w:tblGrid>
            <w:tr>
              <w:trPr>
                <w:trHeight w:hRule="exact" w:val="228"/>
              </w:trPr>
              <w:tc>
                <w:tcPr>
                  <w:tcW w:type="dxa" w:w="506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320" w:after="46"/>
        <w:ind w:left="680" w:right="0" w:firstLine="0"/>
        <w:jc w:val="left"/>
      </w:pPr>
      <w:r>
        <w:rPr>
          <w:rFonts w:ascii="" w:hAnsi="" w:eastAsia=""/>
          <w:b w:val="0"/>
          <w:i w:val="0"/>
          <w:color w:val="4682B4"/>
          <w:sz w:val="20"/>
        </w:rPr>
        <w:t>Méthodologie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9026"/>
      </w:tblGrid>
      <w:tr>
        <w:trPr>
          <w:trHeight w:hRule="exact" w:val="392"/>
        </w:trPr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160"/>
            </w:tblGrid>
            <w:tr>
              <w:trPr>
                <w:trHeight w:hRule="exact" w:val="248"/>
              </w:trPr>
              <w:tc>
                <w:tcPr>
                  <w:tcW w:type="dxa" w:w="894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8" w:lineRule="exact" w:before="0" w:after="0"/>
              <w:ind w:left="426" w:right="0" w:firstLine="0"/>
              <w:jc w:val="left"/>
            </w:pP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>Craftsmanship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TDD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DDD</w:t>
            </w: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 xml:space="preserve"> DevOps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4.0" w:type="dxa"/>
            </w:tblPr>
            <w:tblGrid>
              <w:gridCol w:w="7160"/>
            </w:tblGrid>
            <w:tr>
              <w:trPr>
                <w:trHeight w:hRule="exact" w:val="258"/>
              </w:trPr>
              <w:tc>
                <w:tcPr>
                  <w:tcW w:type="dxa" w:w="366"/>
                  <w:tcBorders>
                    <w:start w:sz="8.0" w:val="single" w:color="#4582B3"/>
                    <w:top w:sz="8.0" w:val="single" w:color="#4582B3"/>
                    <w:end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42.0" w:type="dxa"/>
            </w:tblPr>
            <w:tblGrid>
              <w:gridCol w:w="7160"/>
            </w:tblGrid>
            <w:tr>
              <w:trPr>
                <w:trHeight w:hRule="exact" w:val="258"/>
              </w:trPr>
              <w:tc>
                <w:tcPr>
                  <w:tcW w:type="dxa" w:w="380"/>
                  <w:tcBorders>
                    <w:start w:sz="8.0" w:val="single" w:color="#4582B3"/>
                    <w:top w:sz="8.0" w:val="single" w:color="#4582B3"/>
                    <w:end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84.0" w:type="dxa"/>
            </w:tblPr>
            <w:tblGrid>
              <w:gridCol w:w="7160"/>
            </w:tblGrid>
            <w:tr>
              <w:trPr>
                <w:trHeight w:hRule="exact" w:val="228"/>
              </w:trPr>
              <w:tc>
                <w:tcPr>
                  <w:tcW w:type="dxa" w:w="554"/>
                  <w:tcBorders>
                    <w:start w:sz="8.0" w:val="single" w:color="#4582B3"/>
                    <w:top w:sz="8.0" w:val="single" w:color="#4582B3"/>
                    <w:end w:sz="8.0" w:val="single" w:color="#4582B3"/>
                    <w:bottom w:sz="8.0" w:val="single" w:color="#4582B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26"/>
      </w:tblGrid>
      <w:tr>
        <w:trPr>
          <w:trHeight w:hRule="exact" w:val="248"/>
        </w:trPr>
        <w:tc>
          <w:tcPr>
            <w:tcW w:type="dxa" w:w="384"/>
            <w:tcBorders>
              <w:start w:sz="8.0" w:val="single" w:color="#4582B3"/>
              <w:top w:sz="8.0" w:val="single" w:color="#4582B3"/>
              <w:end w:sz="8.0" w:val="single" w:color="#4582B3"/>
              <w:bottom w:sz="8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4" w:after="0"/>
              <w:ind w:left="0" w:right="0" w:firstLine="0"/>
              <w:jc w:val="center"/>
            </w:pPr>
            <w:r>
              <w:rPr>
                <w:w w:val="101.99999809265137"/>
                <w:rFonts w:ascii="" w:hAnsi="" w:eastAsia=""/>
                <w:b w:val="0"/>
                <w:i w:val="0"/>
                <w:color w:val="333333"/>
                <w:sz w:val="12"/>
              </w:rPr>
              <w:t>Agile</w:t>
            </w:r>
          </w:p>
        </w:tc>
      </w:tr>
    </w:tbl>
    <w:p>
      <w:pPr>
        <w:autoSpaceDN w:val="0"/>
        <w:autoSpaceDE w:val="0"/>
        <w:widowControl/>
        <w:spacing w:line="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13"/>
        <w:gridCol w:w="4513"/>
      </w:tblGrid>
      <w:tr>
        <w:trPr>
          <w:trHeight w:hRule="exact" w:val="1704"/>
        </w:trPr>
        <w:tc>
          <w:tcPr>
            <w:tcW w:type="dxa" w:w="4420"/>
            <w:tcBorders>
              <w:start w:sz="16.0" w:val="single" w:color="#4582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0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20"/>
              </w:rPr>
              <w:t>Rayonnement</w:t>
            </w:r>
            <w:r>
              <w:br/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•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Mentor Google Launchpad</w:t>
            </w:r>
            <w:r>
              <w:br/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•</w:t>
            </w:r>
            <w:r>
              <w:rPr>
                <w:w w:val="102.85714013235909"/>
                <w:rFonts w:ascii="" w:hAnsi="" w:eastAsia=""/>
                <w:b w:val="0"/>
                <w:i w:val="0"/>
                <w:color w:val="333333"/>
                <w:sz w:val="14"/>
              </w:rPr>
              <w:t>Orateur Agile Tour &amp; Scrum Day</w:t>
            </w:r>
          </w:p>
          <w:p>
            <w:pPr>
              <w:autoSpaceDN w:val="0"/>
              <w:autoSpaceDE w:val="0"/>
              <w:widowControl/>
              <w:spacing w:line="164" w:lineRule="exact" w:before="810" w:after="0"/>
              <w:ind w:left="0" w:right="1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4"/>
              </w:rPr>
              <w:t xml:space="preserve">1 / 2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0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999999"/>
                <w:sz w:val="14"/>
              </w:rPr>
              <w:t>Bastien Gallay CV ·</w:t>
            </w:r>
            <w:r>
              <w:rPr>
                <w:rFonts w:ascii="" w:hAnsi="" w:eastAsia=""/>
                <w:b w:val="0"/>
                <w:i w:val="0"/>
                <w:color w:val="999999"/>
                <w:sz w:val="14"/>
              </w:rPr>
              <w:t xml:space="preserve"> February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15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4682B4"/>
          <w:sz w:val="28"/>
        </w:rPr>
        <w:t>Expérience détaillée</w:t>
      </w:r>
    </w:p>
    <w:p>
      <w:pPr>
        <w:autoSpaceDN w:val="0"/>
        <w:tabs>
          <w:tab w:pos="1114" w:val="left"/>
          <w:tab w:pos="1300" w:val="left"/>
        </w:tabs>
        <w:autoSpaceDE w:val="0"/>
        <w:widowControl/>
        <w:spacing w:line="202" w:lineRule="exact" w:before="112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11/2025 </w:t>
      </w:r>
      <w:r>
        <w:tab/>
      </w:r>
      <w:r>
        <w:rPr>
          <w:rFonts w:ascii="" w:hAnsi="" w:eastAsia=""/>
          <w:b w:val="0"/>
          <w:i w:val="0"/>
          <w:color w:val="999999"/>
          <w:sz w:val="16"/>
        </w:rPr>
        <w:t xml:space="preserve">- </w:t>
      </w:r>
      <w:r>
        <w:rPr>
          <w:rFonts w:ascii="" w:hAnsi="" w:eastAsia=""/>
          <w:b/>
          <w:i w:val="0"/>
          <w:color w:val="333333"/>
          <w:sz w:val="17"/>
        </w:rPr>
        <w:t>Consultant Architecture Senior - Audit de plateforme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Berger-Levrault</w:t>
      </w:r>
      <w:r>
        <w:rPr>
          <w:rFonts w:ascii="" w:hAnsi="" w:eastAsia=""/>
          <w:b w:val="0"/>
          <w:i w:val="0"/>
          <w:color w:val="4682B4"/>
          <w:sz w:val="13"/>
        </w:rPr>
        <w:t>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Remote / Bordeaux Audit d’obsolescence, d’architecture </w:t>
      </w:r>
    </w:p>
    <w:p>
      <w:pPr>
        <w:autoSpaceDN w:val="0"/>
        <w:tabs>
          <w:tab w:pos="1300" w:val="left"/>
        </w:tabs>
        <w:autoSpaceDE w:val="0"/>
        <w:widowControl/>
        <w:spacing w:line="196" w:lineRule="exact" w:before="50" w:after="0"/>
        <w:ind w:left="554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02/2026 </w:t>
      </w:r>
      <w:r>
        <w:tab/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et d’organisation humaine sur 2 produits majeurs (RH, Gestion Financière) pour des collectivités de taille moyenne et grande.</w:t>
      </w:r>
    </w:p>
    <w:p>
      <w:pPr>
        <w:autoSpaceDN w:val="0"/>
        <w:autoSpaceDE w:val="0"/>
        <w:widowControl/>
        <w:spacing w:line="184" w:lineRule="exact" w:before="68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Analyse obsolescence technologique (Java 8 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→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Java 25), revue d’architecture applicative</w:t>
      </w:r>
    </w:p>
    <w:p>
      <w:pPr>
        <w:autoSpaceDN w:val="0"/>
        <w:autoSpaceDE w:val="0"/>
        <w:widowControl/>
        <w:spacing w:line="182" w:lineRule="exact" w:before="62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Évaluation de l’organisation des équipes, recommandations d’évolution</w:t>
      </w:r>
    </w:p>
    <w:p>
      <w:pPr>
        <w:autoSpaceDN w:val="0"/>
        <w:autoSpaceDE w:val="0"/>
        <w:widowControl/>
        <w:spacing w:line="184" w:lineRule="exact" w:before="64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Stack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Java 8, Java 25, Spring Boot, Python, Oracle</w:t>
      </w:r>
    </w:p>
    <w:p>
      <w:pPr>
        <w:autoSpaceDN w:val="0"/>
        <w:tabs>
          <w:tab w:pos="1114" w:val="left"/>
          <w:tab w:pos="1300" w:val="left"/>
        </w:tabs>
        <w:autoSpaceDE w:val="0"/>
        <w:widowControl/>
        <w:spacing w:line="204" w:lineRule="exact" w:before="14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10/2025 </w:t>
      </w:r>
      <w:r>
        <w:tab/>
      </w:r>
      <w:r>
        <w:rPr>
          <w:rFonts w:ascii="" w:hAnsi="" w:eastAsia=""/>
          <w:b w:val="0"/>
          <w:i w:val="0"/>
          <w:color w:val="999999"/>
          <w:sz w:val="16"/>
        </w:rPr>
        <w:t xml:space="preserve">- </w:t>
      </w:r>
      <w:r>
        <w:rPr>
          <w:rFonts w:ascii="" w:hAnsi="" w:eastAsia=""/>
          <w:b/>
          <w:i w:val="0"/>
          <w:color w:val="333333"/>
          <w:sz w:val="17"/>
        </w:rPr>
        <w:t>Auditeur Technique - Plateforme ISWC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CISAC</w:t>
      </w:r>
      <w:r>
        <w:rPr>
          <w:rFonts w:ascii="" w:hAnsi="" w:eastAsia=""/>
          <w:b w:val="0"/>
          <w:i w:val="0"/>
          <w:color w:val="4682B4"/>
          <w:sz w:val="13"/>
        </w:rPr>
        <w:t>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Remote / Bordeaux Audit technique de la plateforme ISWC (International Standard </w:t>
      </w:r>
    </w:p>
    <w:p>
      <w:pPr>
        <w:autoSpaceDN w:val="0"/>
        <w:tabs>
          <w:tab w:pos="1300" w:val="left"/>
        </w:tabs>
        <w:autoSpaceDE w:val="0"/>
        <w:widowControl/>
        <w:spacing w:line="198" w:lineRule="exact" w:before="48" w:after="0"/>
        <w:ind w:left="554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11/2025 </w:t>
      </w:r>
      <w:r>
        <w:tab/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Work Code) pour la Confédération Internationale des Sociétés d’Auteurs et Compositeurs.</w:t>
      </w:r>
    </w:p>
    <w:p>
      <w:pPr>
        <w:autoSpaceDN w:val="0"/>
        <w:autoSpaceDE w:val="0"/>
        <w:widowControl/>
        <w:spacing w:line="180" w:lineRule="exact" w:before="66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Analyse de l’architecture cloud Azure (Databricks, Cosmos DB)</w:t>
      </w:r>
    </w:p>
    <w:p>
      <w:pPr>
        <w:autoSpaceDN w:val="0"/>
        <w:autoSpaceDE w:val="0"/>
        <w:widowControl/>
        <w:spacing w:line="180" w:lineRule="exact" w:before="68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Évaluation de la qualité du code et des pratiques de développement</w:t>
      </w:r>
    </w:p>
    <w:p>
      <w:pPr>
        <w:autoSpaceDN w:val="0"/>
        <w:autoSpaceDE w:val="0"/>
        <w:widowControl/>
        <w:spacing w:line="182" w:lineRule="exact" w:before="66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Domaine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Droits d’auteur, standards internationaux (ISWC)</w:t>
      </w:r>
    </w:p>
    <w:p>
      <w:pPr>
        <w:autoSpaceDN w:val="0"/>
        <w:tabs>
          <w:tab w:pos="1114" w:val="left"/>
          <w:tab w:pos="1300" w:val="left"/>
        </w:tabs>
        <w:autoSpaceDE w:val="0"/>
        <w:widowControl/>
        <w:spacing w:line="202" w:lineRule="exact" w:before="15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02/2025 </w:t>
      </w:r>
      <w:r>
        <w:tab/>
      </w:r>
      <w:r>
        <w:rPr>
          <w:rFonts w:ascii="" w:hAnsi="" w:eastAsia=""/>
          <w:b w:val="0"/>
          <w:i w:val="0"/>
          <w:color w:val="999999"/>
          <w:sz w:val="16"/>
        </w:rPr>
        <w:t xml:space="preserve">- </w:t>
      </w:r>
      <w:r>
        <w:rPr>
          <w:rFonts w:ascii="" w:hAnsi="" w:eastAsia=""/>
          <w:b/>
          <w:i w:val="0"/>
          <w:color w:val="333333"/>
          <w:sz w:val="17"/>
        </w:rPr>
        <w:t>Lead Developer / External CTO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Bodic (via PALO IT)</w:t>
      </w:r>
      <w:r>
        <w:rPr>
          <w:rFonts w:ascii="" w:hAnsi="" w:eastAsia=""/>
          <w:b w:val="0"/>
          <w:i w:val="0"/>
          <w:color w:val="4682B4"/>
          <w:sz w:val="13"/>
        </w:rPr>
        <w:t xml:space="preserve"> 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Remote / Bordeaux Back office de gestion de fonds d’investissements durables. </w:t>
      </w:r>
    </w:p>
    <w:p>
      <w:pPr>
        <w:autoSpaceDN w:val="0"/>
        <w:tabs>
          <w:tab w:pos="1300" w:val="left"/>
        </w:tabs>
        <w:autoSpaceDE w:val="0"/>
        <w:widowControl/>
        <w:spacing w:line="196" w:lineRule="exact" w:before="50" w:after="0"/>
        <w:ind w:left="554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08/2025 </w:t>
      </w:r>
      <w:r>
        <w:tab/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Infrastructure full Azure.</w:t>
      </w:r>
    </w:p>
    <w:p>
      <w:pPr>
        <w:autoSpaceDN w:val="0"/>
        <w:autoSpaceDE w:val="0"/>
        <w:widowControl/>
        <w:spacing w:line="180" w:lineRule="exact" w:before="68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Développement API backend (optimisée à 72ms) et frontend React</w:t>
      </w:r>
    </w:p>
    <w:p>
      <w:pPr>
        <w:autoSpaceDN w:val="0"/>
        <w:autoSpaceDE w:val="0"/>
        <w:widowControl/>
        <w:spacing w:line="182" w:lineRule="exact" w:before="66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Création Outlook add-in, mise en place infrastructure cloud Azure</w:t>
      </w:r>
    </w:p>
    <w:p>
      <w:pPr>
        <w:autoSpaceDN w:val="0"/>
        <w:autoSpaceDE w:val="0"/>
        <w:widowControl/>
        <w:spacing w:line="184" w:lineRule="exact" w:before="64" w:after="104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Stack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NestJS, React, TypeScript, Node.js, Azure, PostgreSQL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547"/>
        <w:gridCol w:w="3547"/>
        <w:gridCol w:w="3547"/>
      </w:tblGrid>
      <w:tr>
        <w:trPr>
          <w:trHeight w:hRule="exact" w:val="29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2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2025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Coach Technique - Audit acquisition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Systel (via PALO IT)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Bordeaux</w:t>
            </w:r>
          </w:p>
        </w:tc>
      </w:tr>
    </w:tbl>
    <w:p>
      <w:pPr>
        <w:autoSpaceDN w:val="0"/>
        <w:autoSpaceDE w:val="0"/>
        <w:widowControl/>
        <w:spacing w:line="182" w:lineRule="exact" w:before="30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Coaching équipe 3 développeurs, audit technique dans le cadre d’une acquisition. 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Stack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Java, Angular, Spring Boot.</w:t>
      </w:r>
    </w:p>
    <w:p>
      <w:pPr>
        <w:autoSpaceDN w:val="0"/>
        <w:tabs>
          <w:tab w:pos="1114" w:val="left"/>
          <w:tab w:pos="1300" w:val="left"/>
        </w:tabs>
        <w:autoSpaceDE w:val="0"/>
        <w:widowControl/>
        <w:spacing w:line="204" w:lineRule="exact" w:before="15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09/2023 </w:t>
      </w:r>
      <w:r>
        <w:tab/>
      </w:r>
      <w:r>
        <w:rPr>
          <w:rFonts w:ascii="" w:hAnsi="" w:eastAsia=""/>
          <w:b w:val="0"/>
          <w:i w:val="0"/>
          <w:color w:val="999999"/>
          <w:sz w:val="16"/>
        </w:rPr>
        <w:t xml:space="preserve">- </w:t>
      </w:r>
      <w:r>
        <w:rPr>
          <w:rFonts w:ascii="" w:hAnsi="" w:eastAsia=""/>
          <w:b/>
          <w:i w:val="0"/>
          <w:color w:val="333333"/>
          <w:sz w:val="17"/>
        </w:rPr>
        <w:t>Lead Developer - MonEspaceNis2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Beta.gouv (via PALO IT)</w:t>
      </w:r>
      <w:r>
        <w:rPr>
          <w:rFonts w:ascii="" w:hAnsi="" w:eastAsia=""/>
          <w:b w:val="0"/>
          <w:i w:val="0"/>
          <w:color w:val="4682B4"/>
          <w:sz w:val="13"/>
        </w:rPr>
        <w:t>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Remote / Paris Création de l’infrastructure MonEspaceNis2, plateforme </w:t>
      </w:r>
    </w:p>
    <w:p>
      <w:pPr>
        <w:autoSpaceDN w:val="0"/>
        <w:tabs>
          <w:tab w:pos="1300" w:val="left"/>
        </w:tabs>
        <w:autoSpaceDE w:val="0"/>
        <w:widowControl/>
        <w:spacing w:line="198" w:lineRule="exact" w:before="48" w:after="0"/>
        <w:ind w:left="554" w:right="0" w:firstLine="0"/>
        <w:jc w:val="left"/>
      </w:pPr>
      <w:r>
        <w:rPr>
          <w:rFonts w:ascii="" w:hAnsi="" w:eastAsia=""/>
          <w:b w:val="0"/>
          <w:i w:val="0"/>
          <w:color w:val="999999"/>
          <w:sz w:val="16"/>
        </w:rPr>
        <w:t xml:space="preserve">03/2024 </w:t>
      </w:r>
      <w:r>
        <w:tab/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de conformité cybersécurité (directive NIS2).</w:t>
      </w:r>
    </w:p>
    <w:p>
      <w:pPr>
        <w:autoSpaceDN w:val="0"/>
        <w:autoSpaceDE w:val="0"/>
        <w:widowControl/>
        <w:spacing w:line="180" w:lineRule="exact" w:before="66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Architecture et développement backend API + frontend</w:t>
      </w:r>
    </w:p>
    <w:p>
      <w:pPr>
        <w:autoSpaceDN w:val="0"/>
        <w:autoSpaceDE w:val="0"/>
        <w:widowControl/>
        <w:spacing w:line="180" w:lineRule="exact" w:before="68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Mise en place CI/CD et bonnes pratiques (TDD, Clean Architecture)</w:t>
      </w:r>
    </w:p>
    <w:p>
      <w:pPr>
        <w:autoSpaceDN w:val="0"/>
        <w:autoSpaceDE w:val="0"/>
        <w:widowControl/>
        <w:spacing w:line="182" w:lineRule="exact" w:before="66" w:after="106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Stack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NestJS, React, TypeScript, PostgreSQL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60"/>
        <w:gridCol w:w="2660"/>
        <w:gridCol w:w="2660"/>
        <w:gridCol w:w="2660"/>
      </w:tblGrid>
      <w:tr>
        <w:trPr>
          <w:trHeight w:hRule="exact" w:val="24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09/2021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0" w:right="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- 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Développeur Senior - Filtrage transactions bancaires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Fircosoft / Accuity (via PALO IT)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Remote / Paris Filtrage de transactions </w:t>
            </w:r>
          </w:p>
        </w:tc>
      </w:tr>
      <w:tr>
        <w:trPr>
          <w:trHeight w:hRule="exact" w:val="308"/>
        </w:trPr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8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01/2023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60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bancaires dans un contexte SAFe à 80+ personnes.</w:t>
            </w:r>
          </w:p>
        </w:tc>
        <w:tc>
          <w:tcPr>
            <w:tcW w:type="dxa" w:w="26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34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Développement composants de filtrage (AML, KYC, SWIFT), CI/CD langages propriétaires</w:t>
      </w:r>
    </w:p>
    <w:p>
      <w:pPr>
        <w:autoSpaceDN w:val="0"/>
        <w:autoSpaceDE w:val="0"/>
        <w:widowControl/>
        <w:spacing w:line="182" w:lineRule="exact" w:before="66" w:after="106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Stack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Python, C, Oracle. 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Domaine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conformité bancaire. 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Méthodes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SAFe, CI/CD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60"/>
        <w:gridCol w:w="2660"/>
        <w:gridCol w:w="2660"/>
        <w:gridCol w:w="2660"/>
      </w:tblGrid>
      <w:tr>
        <w:trPr>
          <w:trHeight w:hRule="exact" w:val="24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03/2021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 xml:space="preserve">- 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6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Coach Technique CTO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Nalo (via PALO IT)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Remote / Paris</w:t>
            </w:r>
          </w:p>
        </w:tc>
      </w:tr>
      <w:tr>
        <w:trPr>
          <w:trHeight w:hRule="exact" w:val="346"/>
        </w:trPr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6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12/2021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•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Coaching du CTO, mise en place pratiques Software Craftsmanship. </w:t>
            </w:r>
            <w:r>
              <w:rPr>
                <w:w w:val="102.00000127156576"/>
                <w:rFonts w:ascii="" w:hAnsi="" w:eastAsia=""/>
                <w:b/>
                <w:i w:val="0"/>
                <w:color w:val="333333"/>
                <w:sz w:val="15"/>
              </w:rPr>
              <w:t>Stack :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Python, Django, TDD, DDD.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6" w:after="0"/>
              <w:ind w:left="0" w:right="3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4682B4"/>
                <w:sz w:val="13"/>
              </w:rPr>
              <w:t>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 xml:space="preserve"> Bordeaux</w:t>
            </w:r>
          </w:p>
        </w:tc>
      </w:tr>
      <w:tr>
        <w:trPr>
          <w:trHeight w:hRule="exact" w:val="316"/>
        </w:trPr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4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999999"/>
                <w:sz w:val="16"/>
              </w:rPr>
              <w:t>2021</w:t>
            </w:r>
          </w:p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2" w:after="0"/>
              <w:ind w:left="6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333333"/>
                <w:sz w:val="17"/>
              </w:rPr>
              <w:t>Développeur Java - Backoffice gestion immobilière</w:t>
            </w:r>
            <w:r>
              <w:rPr>
                <w:w w:val="102.00000127156576"/>
                <w:rFonts w:ascii="" w:hAnsi="" w:eastAsia=""/>
                <w:b w:val="0"/>
                <w:i w:val="0"/>
                <w:color w:val="333333"/>
                <w:sz w:val="15"/>
              </w:rPr>
              <w:t>Seloger (via PALO IT)</w:t>
            </w:r>
          </w:p>
        </w:tc>
        <w:tc>
          <w:tcPr>
            <w:tcW w:type="dxa" w:w="26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exact" w:before="30" w:after="0"/>
        <w:ind w:left="1300" w:right="0" w:firstLine="0"/>
        <w:jc w:val="left"/>
      </w:pP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>•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Développement backoffice de gestion immobilière. Java et ReactAdmin. </w:t>
      </w:r>
      <w:r>
        <w:rPr>
          <w:w w:val="102.00000127156576"/>
          <w:rFonts w:ascii="" w:hAnsi="" w:eastAsia=""/>
          <w:b/>
          <w:i w:val="0"/>
          <w:color w:val="333333"/>
          <w:sz w:val="15"/>
        </w:rPr>
        <w:t>Stack :</w:t>
      </w:r>
      <w:r>
        <w:rPr>
          <w:w w:val="102.00000127156576"/>
          <w:rFonts w:ascii="" w:hAnsi="" w:eastAsia=""/>
          <w:b w:val="0"/>
          <w:i w:val="0"/>
          <w:color w:val="333333"/>
          <w:sz w:val="15"/>
        </w:rPr>
        <w:t xml:space="preserve"> Java, React.</w:t>
      </w:r>
    </w:p>
    <w:p>
      <w:pPr>
        <w:autoSpaceDN w:val="0"/>
        <w:tabs>
          <w:tab w:pos="4478" w:val="left"/>
        </w:tabs>
        <w:autoSpaceDE w:val="0"/>
        <w:widowControl/>
        <w:spacing w:line="164" w:lineRule="exact" w:before="7148" w:after="0"/>
        <w:ind w:left="3878" w:right="0" w:firstLine="0"/>
        <w:jc w:val="left"/>
      </w:pPr>
      <w:r>
        <w:rPr>
          <w:rFonts w:ascii="" w:hAnsi="" w:eastAsia=""/>
          <w:b w:val="0"/>
          <w:i w:val="0"/>
          <w:color w:val="999999"/>
          <w:sz w:val="14"/>
        </w:rPr>
        <w:t xml:space="preserve">2 / 2 </w:t>
      </w:r>
      <w:r>
        <w:rPr>
          <w:rFonts w:ascii="" w:hAnsi="" w:eastAsia=""/>
          <w:b w:val="0"/>
          <w:i w:val="0"/>
          <w:color w:val="999999"/>
          <w:sz w:val="14"/>
        </w:rPr>
        <w:t>Bastien Gallay CV ·</w:t>
      </w:r>
      <w:r>
        <w:rPr>
          <w:rFonts w:ascii="" w:hAnsi="" w:eastAsia=""/>
          <w:b w:val="0"/>
          <w:i w:val="0"/>
          <w:color w:val="999999"/>
          <w:sz w:val="14"/>
        </w:rPr>
        <w:t xml:space="preserve"> February 2026</w:t>
      </w:r>
    </w:p>
    <w:sectPr w:rsidR="00FC693F" w:rsidRPr="0006063C" w:rsidSect="00034616">
      <w:pgSz w:w="11906" w:h="16838"/>
      <w:pgMar w:top="252" w:right="584" w:bottom="156" w:left="6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bastien@gallay.org" TargetMode="External"/><Relationship Id="rId11" Type="http://schemas.openxmlformats.org/officeDocument/2006/relationships/hyperlink" Target="tel:(+33) 06 72 66 47 38" TargetMode="External"/><Relationship Id="rId12" Type="http://schemas.openxmlformats.org/officeDocument/2006/relationships/hyperlink" Target="https://www.linkedin.com/in/bastiengal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