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60" w:before="60" w:line="360" w:lineRule="auto"/>
        <w:jc w:val="center"/>
      </w:pPr>
      <w:r>
        <w:rPr>
          <w:rFonts w:ascii="Cambria" w:cs="Cambria" w:eastAsia="Cambria" w:hAnsi="Cambria"/>
          <w:b w:val="false"/>
          <w:bCs w:val="false"/>
          <w:i w:val="false"/>
          <w:iCs w:val="false"/>
          <w:strike w:val="false"/>
          <w:color w:val="4A4A4A"/>
          <w:sz w:val="24"/>
          <w:szCs w:val="24"/>
        </w:rPr>
        <w:t xml:space="preserve">MINISTÈRE DE L'ENVIRONNEMENT, DE LA LUTTE CONTRE LES CHANGEMENTS CLIMATIQUES, DE LA FAUNE ET DES PARCS</w:t>
      </w:r>
    </w:p>
    <w:p>
      <w:pPr>
        <w:spacing w:after="120" w:before="60" w:line="360" w:lineRule="auto"/>
        <w:jc w:val="center"/>
      </w:pPr>
      <w:r>
        <w:rPr>
          <w:rFonts w:ascii="Cambria" w:cs="Cambria" w:eastAsia="Cambria" w:hAnsi="Cambria"/>
          <w:b/>
          <w:bCs/>
          <w:i w:val="false"/>
          <w:iCs w:val="false"/>
          <w:strike w:val="false"/>
          <w:color w:val="000000"/>
          <w:sz w:val="24"/>
          <w:szCs w:val="24"/>
        </w:rPr>
        <w:t xml:space="preserve">MooseSense – Relève et Innovation Faunique</w:t>
      </w:r>
    </w:p>
    <w:p>
      <w:pPr>
        <w:spacing w:after="120" w:before="60" w:line="360" w:lineRule="auto"/>
        <w:jc w:val="center"/>
      </w:pPr>
      <w:r>
        <w:rPr>
          <w:rFonts w:ascii="Cambria" w:cs="Cambria" w:eastAsia="Cambria" w:hAnsi="Cambria"/>
          <w:b w:val="false"/>
          <w:bCs w:val="false"/>
          <w:i w:val="false"/>
          <w:iCs w:val="false"/>
          <w:strike w:val="false"/>
          <w:color w:val="000000"/>
          <w:sz w:val="24"/>
          <w:szCs w:val="24"/>
        </w:rPr>
        <w:t xml:space="preserve">Dossier de candidature</w:t>
      </w:r>
    </w:p>
    <w:p>
      <w:pPr>
        <w:spacing w:after="120" w:before="60" w:line="360" w:lineRule="auto"/>
        <w:jc w:val="center"/>
      </w:pPr>
      <w:r>
        <w:rPr>
          <w:rFonts w:ascii="Cambria" w:cs="Cambria" w:eastAsia="Cambria" w:hAnsi="Cambria"/>
          <w:b w:val="false"/>
          <w:bCs w:val="false"/>
          <w:i w:val="false"/>
          <w:iCs w:val="false"/>
          <w:strike w:val="false"/>
          <w:color w:val="000000"/>
          <w:sz w:val="24"/>
          <w:szCs w:val="24"/>
        </w:rPr>
        <w:t xml:space="preserve">Programme Relève et mise en valeur de la faune (PRMVF) 2026-2027</w:t>
      </w:r>
    </w:p>
    <w:p>
      <w:pPr>
        <w:spacing w:after="120" w:before="60" w:line="360" w:lineRule="auto"/>
        <w:jc w:val="center"/>
      </w:pPr>
      <w:r>
        <w:rPr>
          <w:rFonts w:ascii="Cambria" w:cs="Cambria" w:eastAsia="Cambria" w:hAnsi="Cambria"/>
          <w:b w:val="false"/>
          <w:bCs w:val="false"/>
          <w:i w:val="false"/>
          <w:iCs w:val="false"/>
          <w:strike w:val="false"/>
          <w:color w:val="000000"/>
          <w:sz w:val="24"/>
          <w:szCs w:val="24"/>
        </w:rPr>
        <w:t xml:space="preserve">Volet régional</w:t>
      </w:r>
    </w:p>
    <w:p>
      <w:pPr>
        <w:spacing w:after="120" w:before="60" w:line="360" w:lineRule="auto"/>
        <w:jc w:val="center"/>
      </w:pPr>
      <w:r>
        <w:rPr>
          <w:rFonts w:ascii="Cambria" w:cs="Cambria" w:eastAsia="Cambria" w:hAnsi="Cambria"/>
          <w:b w:val="false"/>
          <w:bCs w:val="false"/>
          <w:i w:val="false"/>
          <w:iCs w:val="false"/>
          <w:strike w:val="false"/>
          <w:color w:val="000000"/>
          <w:sz w:val="24"/>
          <w:szCs w:val="24"/>
        </w:rPr>
        <w:t xml:space="preserve">Saguenay, Québec – Avril 2026</w:t>
      </w:r>
    </w:p>
    <w:p>
      <w:pPr>
        <w:spacing w:after="120" w:before="60" w:line="360" w:lineRule="auto"/>
        <w:jc w:val="center"/>
      </w:pPr>
      <w:r>
        <w:rPr>
          <w:rFonts w:ascii="Cambria" w:cs="Cambria" w:eastAsia="Cambria" w:hAnsi="Cambria"/>
          <w:b w:val="false"/>
          <w:bCs w:val="false"/>
          <w:i w:val="false"/>
          <w:iCs w:val="false"/>
          <w:strike w:val="false"/>
          <w:color w:val="4A4A4A"/>
          <w:sz w:val="24"/>
          <w:szCs w:val="24"/>
        </w:rPr>
        <w:t xml:space="preserve">Organisme sans but lucratif</w:t>
      </w:r>
      <w:r>
        <w:rPr>
          <w:rFonts w:ascii="Cambria" w:cs="Cambria" w:eastAsia="Cambria" w:hAnsi="Cambria"/>
          <w:b w:val="false"/>
          <w:bCs w:val="false"/>
          <w:i w:val="false"/>
          <w:iCs w:val="false"/>
          <w:color w:val="4A4A4A"/>
          <w:sz w:val="24"/>
          <w:szCs w:val="24"/>
        </w:rPr>
        <w:br/>
      </w:r>
      <w:r>
        <w:rPr>
          <w:rFonts w:ascii="Cambria" w:cs="Cambria" w:eastAsia="Cambria" w:hAnsi="Cambria"/>
          <w:b w:val="false"/>
          <w:bCs w:val="false"/>
          <w:i w:val="false"/>
          <w:iCs w:val="false"/>
          <w:strike w:val="false"/>
          <w:color w:val="4A4A4A"/>
          <w:sz w:val="24"/>
          <w:szCs w:val="24"/>
        </w:rPr>
        <w:t xml:space="preserve">Constitué en vertu de la Partie III de la Loi sur les compagnies du Québec</w:t>
      </w:r>
    </w:p>
    <w:p>
      <w:pPr>
        <w:spacing w:after="120" w:before="60" w:line="360" w:lineRule="auto"/>
        <w:jc w:val="center"/>
      </w:pPr>
      <w:r>
        <w:rPr>
          <w:rFonts w:ascii="Cambria" w:cs="Cambria" w:eastAsia="Cambria" w:hAnsi="Cambria"/>
          <w:b w:val="false"/>
          <w:bCs w:val="false"/>
          <w:i w:val="false"/>
          <w:iCs w:val="false"/>
          <w:strike w:val="false"/>
          <w:color w:val="4A4A4A"/>
          <w:sz w:val="24"/>
          <w:szCs w:val="24"/>
        </w:rPr>
        <w:t xml:space="preserve">Présenté par :</w:t>
      </w:r>
      <w:r>
        <w:rPr>
          <w:rFonts w:ascii="Cambria" w:cs="Cambria" w:eastAsia="Cambria" w:hAnsi="Cambria"/>
          <w:b w:val="false"/>
          <w:bCs w:val="false"/>
          <w:i w:val="false"/>
          <w:iCs w:val="false"/>
          <w:color w:val="4A4A4A"/>
          <w:sz w:val="24"/>
          <w:szCs w:val="24"/>
        </w:rPr>
        <w:br/>
      </w:r>
      <w:r>
        <w:rPr>
          <w:rFonts w:ascii="Cambria" w:cs="Cambria" w:eastAsia="Cambria" w:hAnsi="Cambria"/>
          <w:b/>
          <w:bCs/>
          <w:i w:val="false"/>
          <w:iCs w:val="false"/>
          <w:strike w:val="false"/>
          <w:color w:val="000000"/>
          <w:sz w:val="24"/>
          <w:szCs w:val="24"/>
        </w:rPr>
        <w:t xml:space="preserve">Bastien Bouchard</w:t>
      </w:r>
      <w:r>
        <w:rPr>
          <w:rFonts w:ascii="Cambria" w:cs="Cambria" w:eastAsia="Cambria" w:hAnsi="Cambria"/>
          <w:b w:val="false"/>
          <w:bCs w:val="false"/>
          <w:i w:val="false"/>
          <w:iCs w:val="false"/>
          <w:color w:val="4A4A4A"/>
          <w:sz w:val="24"/>
          <w:szCs w:val="24"/>
        </w:rPr>
        <w:br/>
      </w:r>
      <w:r>
        <w:rPr>
          <w:rFonts w:ascii="Cambria" w:cs="Cambria" w:eastAsia="Cambria" w:hAnsi="Cambria"/>
          <w:b w:val="false"/>
          <w:bCs w:val="false"/>
          <w:i w:val="false"/>
          <w:iCs w:val="false"/>
          <w:strike w:val="false"/>
          <w:color w:val="4A4A4A"/>
          <w:sz w:val="24"/>
          <w:szCs w:val="24"/>
        </w:rPr>
        <w:t xml:space="preserve">Président fondateur</w:t>
      </w:r>
    </w:p>
    <w:p>
      <w:pPr>
        <w:pStyle w:val="Heading1"/>
        <w:spacing w:after="120" w:before="480" w:line="312" w:lineRule="auto"/>
      </w:pPr>
      <w:r>
        <w:rPr>
          <w:rFonts w:ascii="Cambria" w:cs="Cambria" w:eastAsia="Cambria" w:hAnsi="Cambria"/>
          <w:color w:val="1A1A1A"/>
          <w:sz w:val="48"/>
          <w:szCs w:val="48"/>
        </w:rPr>
        <w:t xml:space="preserve">Table des matières</w:t>
      </w:r>
    </w:p>
    <w:p>
      <w:pPr>
        <w:pBdr>
          <w:bottom w:val="single" w:color="1A1A1A" w:sz="6"/>
        </w:pBdr>
        <w:spacing w:after="240" w:before="240"/>
      </w:pPr>
    </w:p>
    <w:p>
      <w:pPr>
        <w:spacing w:after="80" w:before="60" w:line="360" w:lineRule="auto"/>
      </w:pPr>
      <w:r>
        <w:rPr>
          <w:rFonts w:ascii="Cambria" w:cs="Cambria" w:eastAsia="Cambria" w:hAnsi="Cambria"/>
          <w:b/>
          <w:bCs/>
          <w:i w:val="false"/>
          <w:iCs w:val="false"/>
          <w:strike w:val="false"/>
          <w:color w:val="000000"/>
          <w:sz w:val="24"/>
          <w:szCs w:val="24"/>
        </w:rPr>
        <w:t xml:space="preserve">Section 1 – Mission officielle de l'organisme</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1.1 Énoncé de mission</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1.2 Valeurs fondamentales</w:t>
      </w:r>
    </w:p>
    <w:p>
      <w:pPr>
        <w:spacing w:after="80" w:before="60" w:line="360" w:lineRule="auto"/>
      </w:pPr>
      <w:r>
        <w:rPr>
          <w:rFonts w:ascii="Cambria" w:cs="Cambria" w:eastAsia="Cambria" w:hAnsi="Cambria"/>
          <w:b/>
          <w:bCs/>
          <w:i w:val="false"/>
          <w:iCs w:val="false"/>
          <w:strike w:val="false"/>
          <w:color w:val="000000"/>
          <w:sz w:val="24"/>
          <w:szCs w:val="24"/>
        </w:rPr>
        <w:t xml:space="preserve">Section 2 – Statuts de l'organisme</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Articles 1 à 10</w:t>
      </w:r>
    </w:p>
    <w:p>
      <w:pPr>
        <w:spacing w:after="80" w:before="60" w:line="360" w:lineRule="auto"/>
      </w:pPr>
      <w:r>
        <w:rPr>
          <w:rFonts w:ascii="Cambria" w:cs="Cambria" w:eastAsia="Cambria" w:hAnsi="Cambria"/>
          <w:b/>
          <w:bCs/>
          <w:i w:val="false"/>
          <w:iCs w:val="false"/>
          <w:strike w:val="false"/>
          <w:color w:val="000000"/>
          <w:sz w:val="24"/>
          <w:szCs w:val="24"/>
        </w:rPr>
        <w:t xml:space="preserve">Section 3 – Règlements généraux</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Chapitres I à VII</w:t>
      </w:r>
    </w:p>
    <w:p>
      <w:pPr>
        <w:spacing w:after="80" w:before="60" w:line="360" w:lineRule="auto"/>
      </w:pPr>
      <w:r>
        <w:rPr>
          <w:rFonts w:ascii="Cambria" w:cs="Cambria" w:eastAsia="Cambria" w:hAnsi="Cambria"/>
          <w:b/>
          <w:bCs/>
          <w:i w:val="false"/>
          <w:iCs w:val="false"/>
          <w:strike w:val="false"/>
          <w:color w:val="000000"/>
          <w:sz w:val="24"/>
          <w:szCs w:val="24"/>
        </w:rPr>
        <w:t xml:space="preserve">Section 4 – Procès-verbal de l'assemblée de fondation</w:t>
      </w:r>
    </w:p>
    <w:p>
      <w:pPr>
        <w:spacing w:after="80" w:before="60" w:line="360" w:lineRule="auto"/>
      </w:pPr>
      <w:r>
        <w:rPr>
          <w:rFonts w:ascii="Cambria" w:cs="Cambria" w:eastAsia="Cambria" w:hAnsi="Cambria"/>
          <w:b/>
          <w:bCs/>
          <w:i w:val="false"/>
          <w:iCs w:val="false"/>
          <w:strike w:val="false"/>
          <w:color w:val="000000"/>
          <w:sz w:val="24"/>
          <w:szCs w:val="24"/>
        </w:rPr>
        <w:t xml:space="preserve">Section 5 – Budget détaillé du projet PRMVF</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5.1 Revenus</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5.2 Dépenses</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5.3 Notes au budget</w:t>
      </w:r>
    </w:p>
    <w:p>
      <w:pPr>
        <w:spacing w:after="80" w:before="60" w:line="360" w:lineRule="auto"/>
      </w:pPr>
      <w:r>
        <w:rPr>
          <w:rFonts w:ascii="Cambria" w:cs="Cambria" w:eastAsia="Cambria" w:hAnsi="Cambria"/>
          <w:b/>
          <w:bCs/>
          <w:i w:val="false"/>
          <w:iCs w:val="false"/>
          <w:strike w:val="false"/>
          <w:color w:val="000000"/>
          <w:sz w:val="24"/>
          <w:szCs w:val="24"/>
        </w:rPr>
        <w:t xml:space="preserve">Section 6 – Plan de projet</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6.1 Titre du projet</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6.2 Résumé du projet</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6.3 Objectifs spécifiques</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6.4 Clientèles ciblées</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6.5 Calendrier de réalisation</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6.6 Indicateurs de résultats</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6.7 Partenaires du projet</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6.8 Retombées attendues</w:t>
      </w:r>
    </w:p>
    <w:p>
      <w:pPr>
        <w:spacing w:after="80" w:before="60" w:line="360" w:lineRule="auto"/>
      </w:pPr>
      <w:r>
        <w:rPr>
          <w:rFonts w:ascii="Cambria" w:cs="Cambria" w:eastAsia="Cambria" w:hAnsi="Cambria"/>
          <w:b/>
          <w:bCs/>
          <w:i w:val="false"/>
          <w:iCs w:val="false"/>
          <w:strike w:val="false"/>
          <w:color w:val="000000"/>
          <w:sz w:val="24"/>
          <w:szCs w:val="24"/>
        </w:rPr>
        <w:t xml:space="preserve">Section 7 – Description officielle pour le REQ</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7.1 Description officielle</w:t>
      </w:r>
    </w:p>
    <w:p>
      <w:pPr>
        <w:spacing w:after="80" w:before="60" w:line="360" w:lineRule="auto"/>
        <w:ind w:left="360"/>
      </w:pPr>
      <w:r>
        <w:rPr>
          <w:rFonts w:ascii="Cambria" w:cs="Cambria" w:eastAsia="Cambria" w:hAnsi="Cambria"/>
          <w:b w:val="false"/>
          <w:bCs w:val="false"/>
          <w:i w:val="false"/>
          <w:iCs w:val="false"/>
          <w:strike w:val="false"/>
          <w:color w:val="000000"/>
          <w:sz w:val="22"/>
          <w:szCs w:val="22"/>
        </w:rPr>
        <w:t xml:space="preserve">7.2 Informations d'immatriculation</w:t>
      </w:r>
    </w:p>
    <w:p>
      <w:pPr>
        <w:spacing w:after="80" w:before="60" w:line="360" w:lineRule="auto"/>
      </w:pPr>
      <w:r>
        <w:rPr>
          <w:rFonts w:ascii="Cambria" w:cs="Cambria" w:eastAsia="Cambria" w:hAnsi="Cambria"/>
          <w:b/>
          <w:bCs/>
          <w:i w:val="false"/>
          <w:iCs w:val="false"/>
          <w:strike w:val="false"/>
          <w:color w:val="000000"/>
          <w:sz w:val="24"/>
          <w:szCs w:val="24"/>
        </w:rPr>
        <w:t xml:space="preserve">Section 8 – Lettre d'appui destinée aux partenaires fauniques</w:t>
      </w:r>
    </w:p>
    <w:p>
      <w:pPr>
        <w:pStyle w:val="Heading1"/>
        <w:spacing w:after="120" w:before="480" w:line="312" w:lineRule="auto"/>
      </w:pPr>
      <w:r>
        <w:rPr>
          <w:rFonts w:ascii="Cambria" w:cs="Cambria" w:eastAsia="Cambria" w:hAnsi="Cambria"/>
          <w:color w:val="1A1A1A"/>
          <w:sz w:val="48"/>
          <w:szCs w:val="48"/>
        </w:rPr>
        <w:t xml:space="preserve">Section 1 – Mission officielle de l'organisme</w:t>
      </w:r>
    </w:p>
    <w:p>
      <w:pPr>
        <w:pBdr>
          <w:bottom w:val="single" w:color="1A1A1A" w:sz="6"/>
        </w:pBdr>
        <w:spacing w:after="240" w:before="240"/>
      </w:pPr>
    </w:p>
    <w:p>
      <w:pPr>
        <w:pStyle w:val="Heading2"/>
        <w:spacing w:after="120" w:before="360" w:line="312" w:lineRule="auto"/>
      </w:pPr>
      <w:r>
        <w:rPr>
          <w:rFonts w:ascii="Cambria" w:cs="Cambria" w:eastAsia="Cambria" w:hAnsi="Cambria"/>
          <w:color w:val="1A1A1A"/>
          <w:sz w:val="36"/>
          <w:szCs w:val="36"/>
        </w:rPr>
        <w:t xml:space="preserve">1.1 Énoncé de mission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MooseSense – Relève et Innovation Faunique est un organisme sans but lucratif ayant pour mission de favoriser la relève et la mise en valeur des activités fauniques — chasse, pêche et piégeage — dans la région du Saguenay–Lac-Saint-Jean en intégrant les technologies numériques innovantes aux pratiques traditionnelles de gestion faunique.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Par le déploiement de capteurs IoT de terrain, le développement de la cartographie GIS interactive et la conception d'applications mobiles éducatives, l'organisme crée des ponts entre les savoirs ancestraux des communautés de chasseurs et les possibilités offertes par l'innovation numérique. MooseSense s'engage à rendre la faune et ses habitats accessibles, compréhensibles et fascinants pour les nouvelles générations.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Plus spécifiquement, l'organisme vise à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Sensibiliser et former les jeunes (5 à 24 ans) et les personnes non initiées</w:t>
      </w:r>
      <w:r>
        <w:rPr>
          <w:rFonts w:ascii="Cambria" w:cs="Cambria" w:eastAsia="Cambria" w:hAnsi="Cambria"/>
          <w:b w:val="false"/>
          <w:bCs w:val="false"/>
          <w:i w:val="false"/>
          <w:iCs w:val="false"/>
          <w:strike w:val="false"/>
          <w:color w:val="000000"/>
          <w:sz w:val="24"/>
          <w:szCs w:val="24"/>
        </w:rPr>
        <w:t xml:space="preserve"> aux activités fauniques par des programmes éducatifs combinant technologie et expériences de terrain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Développer des outils technologiques accessibles</w:t>
      </w:r>
      <w:r>
        <w:rPr>
          <w:rFonts w:ascii="Cambria" w:cs="Cambria" w:eastAsia="Cambria" w:hAnsi="Cambria"/>
          <w:b w:val="false"/>
          <w:bCs w:val="false"/>
          <w:i w:val="false"/>
          <w:iCs w:val="false"/>
          <w:strike w:val="false"/>
          <w:color w:val="000000"/>
          <w:sz w:val="24"/>
          <w:szCs w:val="24"/>
        </w:rPr>
        <w:t xml:space="preserve"> pour le suivi et la compréhension des populations d'orignaux et de la faune régionale, notamment par l'utilisation de capteurs IoT, de la cartographie géospatiale et d'applications mobiles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Créer des ponts entre les savoirs traditionnels</w:t>
      </w:r>
      <w:r>
        <w:rPr>
          <w:rFonts w:ascii="Cambria" w:cs="Cambria" w:eastAsia="Cambria" w:hAnsi="Cambria"/>
          <w:b w:val="false"/>
          <w:bCs w:val="false"/>
          <w:i w:val="false"/>
          <w:iCs w:val="false"/>
          <w:strike w:val="false"/>
          <w:color w:val="000000"/>
          <w:sz w:val="24"/>
          <w:szCs w:val="24"/>
        </w:rPr>
        <w:t xml:space="preserve"> des communautés de chasseurs, de pêcheurs et de trappeurs et les innovations numériques, afin de valoriser et de transmettre le patrimoine faunique régional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Contribuer à la conservation durable de la faune et des habitats naturels régionaux</w:t>
      </w:r>
      <w:r>
        <w:rPr>
          <w:rFonts w:ascii="Cambria" w:cs="Cambria" w:eastAsia="Cambria" w:hAnsi="Cambria"/>
          <w:b w:val="false"/>
          <w:bCs w:val="false"/>
          <w:i w:val="false"/>
          <w:iCs w:val="false"/>
          <w:strike w:val="false"/>
          <w:color w:val="000000"/>
          <w:sz w:val="24"/>
          <w:szCs w:val="24"/>
        </w:rPr>
        <w:t xml:space="preserve"> par la collecte de données de terrain, la sensibilisation du public et la promotion de pratiques écoresponsables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Promouvoir l'écoresponsabilité et l'éthique faunique</w:t>
      </w:r>
      <w:r>
        <w:rPr>
          <w:rFonts w:ascii="Cambria" w:cs="Cambria" w:eastAsia="Cambria" w:hAnsi="Cambria"/>
          <w:b w:val="false"/>
          <w:bCs w:val="false"/>
          <w:i w:val="false"/>
          <w:iCs w:val="false"/>
          <w:strike w:val="false"/>
          <w:color w:val="000000"/>
          <w:sz w:val="24"/>
          <w:szCs w:val="24"/>
        </w:rPr>
        <w:t xml:space="preserve"> auprès de la relève en inculquant des valeurs de respect de la nature, de sécurité et de responsabilité dans la pratique des activités de chasse, de pêche et de piégeage.</w:t>
      </w:r>
    </w:p>
    <w:p>
      <w:pPr>
        <w:pStyle w:val="Heading2"/>
        <w:spacing w:after="120" w:before="360" w:line="312" w:lineRule="auto"/>
      </w:pPr>
      <w:r>
        <w:rPr>
          <w:rFonts w:ascii="Cambria" w:cs="Cambria" w:eastAsia="Cambria" w:hAnsi="Cambria"/>
          <w:color w:val="1A1A1A"/>
          <w:sz w:val="36"/>
          <w:szCs w:val="36"/>
        </w:rPr>
        <w:t xml:space="preserve">1.2 Valeurs fondamentales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L'ensemble des activités et des décisions de MooseSense – Relève et Innovation Faunique repose sur cinq valeurs fondamentales qui guident sa mission et orientent son développement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Innovation responsable :</w:t>
      </w:r>
      <w:r>
        <w:rPr>
          <w:rFonts w:ascii="Cambria" w:cs="Cambria" w:eastAsia="Cambria" w:hAnsi="Cambria"/>
          <w:b w:val="false"/>
          <w:bCs w:val="false"/>
          <w:i w:val="false"/>
          <w:iCs w:val="false"/>
          <w:strike w:val="false"/>
          <w:color w:val="000000"/>
          <w:sz w:val="24"/>
          <w:szCs w:val="24"/>
        </w:rPr>
        <w:t xml:space="preserve"> L'organisme croit au potentiel des technologies numériques pour enrichir la compréhension et la gestion de la faune, tout en s'assurant que l'innovation demeure au service de la conservation et du respect des écosystèmes. La technologie est un outil, jamais une fin en soi.</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Transmission intergénérationnelle :</w:t>
      </w:r>
      <w:r>
        <w:rPr>
          <w:rFonts w:ascii="Cambria" w:cs="Cambria" w:eastAsia="Cambria" w:hAnsi="Cambria"/>
          <w:b w:val="false"/>
          <w:bCs w:val="false"/>
          <w:i w:val="false"/>
          <w:iCs w:val="false"/>
          <w:strike w:val="false"/>
          <w:color w:val="000000"/>
          <w:sz w:val="24"/>
          <w:szCs w:val="24"/>
        </w:rPr>
        <w:t xml:space="preserve"> MooseSense s'engage à bâtir des liens durables entre les générations de chasseurs, de pêcheurs et de trappeurs expérimentés et la relève. Les savoirs traditionnels constituent un patrimoine inestimable que l'organisme s'efforce de documenter, de valoriser et de transmettre.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Respect de la faune et des écosystèmes :</w:t>
      </w:r>
      <w:r>
        <w:rPr>
          <w:rFonts w:ascii="Cambria" w:cs="Cambria" w:eastAsia="Cambria" w:hAnsi="Cambria"/>
          <w:b w:val="false"/>
          <w:bCs w:val="false"/>
          <w:i w:val="false"/>
          <w:iCs w:val="false"/>
          <w:strike w:val="false"/>
          <w:color w:val="000000"/>
          <w:sz w:val="24"/>
          <w:szCs w:val="24"/>
        </w:rPr>
        <w:t xml:space="preserve"> Toutes les activités de l'organisme sont menées dans le plus grand respect de la faune, de ses habitats et des équilibres écologiques. L'éthique faunique et la pratique sécuritaire sont au cœur de chaque initiative.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Inclusion et accessibilité :</w:t>
      </w:r>
      <w:r>
        <w:rPr>
          <w:rFonts w:ascii="Cambria" w:cs="Cambria" w:eastAsia="Cambria" w:hAnsi="Cambria"/>
          <w:b w:val="false"/>
          <w:bCs w:val="false"/>
          <w:i w:val="false"/>
          <w:iCs w:val="false"/>
          <w:strike w:val="false"/>
          <w:color w:val="000000"/>
          <w:sz w:val="24"/>
          <w:szCs w:val="24"/>
        </w:rPr>
        <w:t xml:space="preserve"> L'organisme s'efforce de rendre les activités fauniques accessibles à toutes et à tous, sans égard à l'origine, au genre, à l'âge ou à l'expérience préalable. Les outils développés sont conçus pour être intuitifs, inclusifs et disponibles dans un esprit de démocratisation du savoir.</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Ancrage régional :</w:t>
      </w:r>
      <w:r>
        <w:rPr>
          <w:rFonts w:ascii="Cambria" w:cs="Cambria" w:eastAsia="Cambria" w:hAnsi="Cambria"/>
          <w:b w:val="false"/>
          <w:bCs w:val="false"/>
          <w:i w:val="false"/>
          <w:iCs w:val="false"/>
          <w:strike w:val="false"/>
          <w:color w:val="000000"/>
          <w:sz w:val="24"/>
          <w:szCs w:val="24"/>
        </w:rPr>
        <w:t xml:space="preserve"> Profondément enraciné dans le territoire du Saguenay–Lac-Saint-Jean, l'organisme valorise l'identité régionale, les ressources locales et les partenariats avec les acteurs du milieu. Le développement de la relève faunique contribue directement à la vitalité et à la fierté de la région.</w:t>
      </w:r>
    </w:p>
    <w:p>
      <w:pPr>
        <w:pStyle w:val="Heading1"/>
        <w:spacing w:after="120" w:before="480" w:line="312" w:lineRule="auto"/>
      </w:pPr>
      <w:r>
        <w:rPr>
          <w:rFonts w:ascii="Cambria" w:cs="Cambria" w:eastAsia="Cambria" w:hAnsi="Cambria"/>
          <w:color w:val="1A1A1A"/>
          <w:sz w:val="48"/>
          <w:szCs w:val="48"/>
        </w:rPr>
        <w:t xml:space="preserve">Section 2 – Statuts de l'organisme</w:t>
      </w:r>
    </w:p>
    <w:p>
      <w:pPr>
        <w:pBdr>
          <w:bottom w:val="single" w:color="1A1A1A" w:sz="6"/>
        </w:pBdr>
        <w:spacing w:after="240" w:before="240"/>
      </w:pPr>
    </w:p>
    <w:p>
      <w:pPr>
        <w:spacing w:after="120" w:before="60" w:line="360" w:lineRule="auto"/>
        <w:jc w:val="center"/>
      </w:pPr>
      <w:r>
        <w:rPr>
          <w:rFonts w:ascii="Cambria" w:cs="Cambria" w:eastAsia="Cambria" w:hAnsi="Cambria"/>
          <w:b/>
          <w:bCs/>
          <w:i w:val="false"/>
          <w:iCs w:val="false"/>
          <w:strike w:val="false"/>
          <w:color w:val="000000"/>
          <w:sz w:val="24"/>
          <w:szCs w:val="24"/>
        </w:rPr>
        <w:t xml:space="preserve">STATUTS CONSTITUTIFS</w:t>
      </w:r>
    </w:p>
    <w:p>
      <w:pPr>
        <w:spacing w:after="120" w:before="60" w:line="360" w:lineRule="auto"/>
        <w:jc w:val="center"/>
      </w:pPr>
      <w:r>
        <w:rPr>
          <w:rFonts w:ascii="Cambria" w:cs="Cambria" w:eastAsia="Cambria" w:hAnsi="Cambria"/>
          <w:b w:val="false"/>
          <w:bCs w:val="false"/>
          <w:i w:val="false"/>
          <w:iCs w:val="false"/>
          <w:strike w:val="false"/>
          <w:color w:val="000000"/>
          <w:sz w:val="24"/>
          <w:szCs w:val="24"/>
        </w:rPr>
        <w:t xml:space="preserve">Personne morale sans but lucratif constituée en vertu de la</w:t>
      </w:r>
      <w:r>
        <w:rPr>
          <w:rFonts w:ascii="Cambria" w:cs="Cambria" w:eastAsia="Cambria" w:hAnsi="Cambria"/>
          <w:b w:val="false"/>
          <w:bCs w:val="false"/>
          <w:i w:val="false"/>
          <w:iCs w:val="false"/>
          <w:color w:val="000000"/>
          <w:sz w:val="24"/>
          <w:szCs w:val="24"/>
        </w:rPr>
        <w:br/>
      </w:r>
      <w:r>
        <w:rPr>
          <w:rFonts w:ascii="Cambria" w:cs="Cambria" w:eastAsia="Cambria" w:hAnsi="Cambria"/>
          <w:b w:val="false"/>
          <w:bCs w:val="false"/>
          <w:i w:val="false"/>
          <w:iCs w:val="false"/>
          <w:strike w:val="false"/>
          <w:color w:val="000000"/>
          <w:sz w:val="24"/>
          <w:szCs w:val="24"/>
        </w:rPr>
        <w:t xml:space="preserve">Partie III de la Loi sur les compagnies du Québec (RLRQ, c. C-38)</w:t>
      </w:r>
    </w:p>
    <w:p>
      <w:pPr>
        <w:spacing w:after="360" w:before="60" w:line="360" w:lineRule="auto"/>
        <w:jc w:val="center"/>
      </w:pPr>
      <w:r>
        <w:rPr>
          <w:rFonts w:ascii="Cambria" w:cs="Cambria" w:eastAsia="Cambria" w:hAnsi="Cambria"/>
          <w:b w:val="false"/>
          <w:bCs w:val="false"/>
          <w:i w:val="false"/>
          <w:iCs w:val="false"/>
          <w:strike w:val="false"/>
          <w:color w:val="000000"/>
          <w:sz w:val="24"/>
          <w:szCs w:val="24"/>
        </w:rPr>
        <w:t xml:space="preserve">Avril 2026</w:t>
      </w:r>
    </w:p>
    <w:p>
      <w:pPr>
        <w:pStyle w:val="Heading2"/>
        <w:spacing w:after="120" w:before="360" w:line="312" w:lineRule="auto"/>
      </w:pPr>
      <w:r>
        <w:rPr>
          <w:rFonts w:ascii="Cambria" w:cs="Cambria" w:eastAsia="Cambria" w:hAnsi="Cambria"/>
          <w:color w:val="1A1A1A"/>
          <w:sz w:val="36"/>
          <w:szCs w:val="36"/>
        </w:rPr>
        <w:t xml:space="preserve">Article 1 – Dénomination sociale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La personne morale est constituée sous la dénomination sociale suivante :</w:t>
      </w:r>
    </w:p>
    <w:p>
      <w:pPr>
        <w:spacing w:after="120" w:before="60" w:line="360" w:lineRule="auto"/>
        <w:jc w:val="center"/>
      </w:pPr>
      <w:r>
        <w:rPr>
          <w:rFonts w:ascii="Cambria" w:cs="Cambria" w:eastAsia="Cambria" w:hAnsi="Cambria"/>
          <w:b/>
          <w:bCs/>
          <w:i/>
          <w:iCs/>
          <w:strike w:val="false"/>
          <w:color w:val="000000"/>
          <w:sz w:val="24"/>
          <w:szCs w:val="24"/>
        </w:rPr>
        <w:t xml:space="preserve">MooseSense – Relève et Innovation Faunique</w:t>
      </w:r>
    </w:p>
    <w:p>
      <w:pPr>
        <w:pStyle w:val="Heading2"/>
        <w:spacing w:after="120" w:before="360" w:line="312" w:lineRule="auto"/>
      </w:pPr>
      <w:r>
        <w:rPr>
          <w:rFonts w:ascii="Cambria" w:cs="Cambria" w:eastAsia="Cambria" w:hAnsi="Cambria"/>
          <w:color w:val="1A1A1A"/>
          <w:sz w:val="36"/>
          <w:szCs w:val="36"/>
        </w:rPr>
        <w:t xml:space="preserve">Article 2 – Siège social</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siège social de la personne morale est établi dans la ville de Saguenay, province de Québec, Canada. Le conseil d'administration peut, par résolution, modifier l'adresse du siège social à l'intérieur des limites du district judiciaire où il est situé.</w:t>
      </w:r>
    </w:p>
    <w:p>
      <w:pPr>
        <w:pStyle w:val="Heading2"/>
        <w:spacing w:after="120" w:before="360" w:line="312" w:lineRule="auto"/>
      </w:pPr>
      <w:r>
        <w:rPr>
          <w:rFonts w:ascii="Cambria" w:cs="Cambria" w:eastAsia="Cambria" w:hAnsi="Cambria"/>
          <w:color w:val="1A1A1A"/>
          <w:sz w:val="36"/>
          <w:szCs w:val="36"/>
        </w:rPr>
        <w:t xml:space="preserve">Article 3 – Objets de la personne morale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La personne morale est constituée aux fins suivantes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Promouvoir la relève et la mise en valeur des activités de chasse, de pêche et de piégeage dans la région du Saguenay–Lac-Saint-Jean par l'intégration de technologies numériques innovantes, notamment les capteurs de terrain (IoT), la cartographie géospatiale interactive (GIS) et les applications mobiles éducatives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Organiser des activités éducatives, de sensibilisation et d'initiation aux activités fauniques destinées aux jeunes, aux personnes non initiées et au grand public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Développer, produire et diffuser des outils numériques accessibles de suivi et de compréhension des populations fauniques et de leurs habitats naturels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Contribuer à la conservation durable de la faune et de ses habitats naturels par la collecte et l'analyse de données de terrain, la sensibilisation du public et la promotion de pratiques écoresponsables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Favoriser la transmission intergénérationnelle des savoirs traditionnels liés aux activités fauniques en créant des ponts entre les communautés de chasseurs, de pêcheurs et de trappeurs expérimentés et la relève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Sensibiliser le public à l'éthique faunique, à la sécurité et à l'écoresponsabilité dans la pratique des activités de chasse, de pêche et de piégeage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Établir des partenariats avec des organismes publics, parapublics, communautaires et privés poursuivant des objectifs compatibles.</w:t>
      </w:r>
    </w:p>
    <w:p>
      <w:pPr>
        <w:pStyle w:val="Heading2"/>
        <w:spacing w:after="120" w:before="360" w:line="312" w:lineRule="auto"/>
      </w:pPr>
      <w:r>
        <w:rPr>
          <w:rFonts w:ascii="Cambria" w:cs="Cambria" w:eastAsia="Cambria" w:hAnsi="Cambria"/>
          <w:color w:val="1A1A1A"/>
          <w:sz w:val="36"/>
          <w:szCs w:val="36"/>
        </w:rPr>
        <w:t xml:space="preserve">Article 4 – Pouvoirs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Pour la réalisation de ses objets, la personne morale possède les pouvoirs suivants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Acquérir, posséder, louer, administrer et aliéner des biens meubles et immeubles de toute nature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Conclure des ententes, des contrats et des partenariats avec toute personne physique ou morale, tout organisme public, parapublic ou privé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Solliciter et recevoir des dons, des legs, des subventions, des contributions et des commandites de toute source licite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Embaucher du personnel salarié ou contractuel nécessaire à la réalisation de sa mission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Organiser des événements, des formations, des sorties de terrain, des conférences et toute autre activité conforme à ses objets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Publier, produire et diffuser des documents, des outils numériques, des applications et tout matériel éducatif ou promotionnel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Emprunter des sommes d'argent et consentir des sûretés sur ses biens, avec l'approbation du conseil d'administration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Poser tout acte et exercer tout pouvoir nécessaire ou utile à la réalisation de sa mission.</w:t>
      </w:r>
    </w:p>
    <w:p>
      <w:pPr>
        <w:pStyle w:val="Heading2"/>
        <w:spacing w:after="120" w:before="360" w:line="312" w:lineRule="auto"/>
      </w:pPr>
      <w:r>
        <w:rPr>
          <w:rFonts w:ascii="Cambria" w:cs="Cambria" w:eastAsia="Cambria" w:hAnsi="Cambria"/>
          <w:color w:val="1A1A1A"/>
          <w:sz w:val="36"/>
          <w:szCs w:val="36"/>
        </w:rPr>
        <w:t xml:space="preserve">Article 5 – Membres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La personne morale comprend les catégories de membres suivantes :</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Membres fondateurs :</w:t>
      </w:r>
      <w:r>
        <w:rPr>
          <w:rFonts w:ascii="Cambria" w:cs="Cambria" w:eastAsia="Cambria" w:hAnsi="Cambria"/>
          <w:b w:val="false"/>
          <w:bCs w:val="false"/>
          <w:i w:val="false"/>
          <w:iCs w:val="false"/>
          <w:strike w:val="false"/>
          <w:color w:val="000000"/>
          <w:sz w:val="24"/>
          <w:szCs w:val="24"/>
        </w:rPr>
        <w:t xml:space="preserve"> Les personnes physiques ayant participé à la constitution de la personne morale et signé le procès-verbal de l'assemblée de fondation. Les membres fondateurs sont membres à vie et sont exemptés de la cotisation annuelle.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Membres actifs :</w:t>
      </w:r>
      <w:r>
        <w:rPr>
          <w:rFonts w:ascii="Cambria" w:cs="Cambria" w:eastAsia="Cambria" w:hAnsi="Cambria"/>
          <w:b w:val="false"/>
          <w:bCs w:val="false"/>
          <w:i w:val="false"/>
          <w:iCs w:val="false"/>
          <w:strike w:val="false"/>
          <w:color w:val="000000"/>
          <w:sz w:val="24"/>
          <w:szCs w:val="24"/>
        </w:rPr>
        <w:t xml:space="preserve"> Toute personne physique âgée de 18 ans ou plus qui adhère aux objets de la personne morale, qui en fait la demande par écrit et dont l'admission est approuvée par le conseil d'administration. Les membres actifs sont assujettis au paiement d'une cotisation annuelle fixée par l'assemblée générale.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Membres honoraires :</w:t>
      </w:r>
      <w:r>
        <w:rPr>
          <w:rFonts w:ascii="Cambria" w:cs="Cambria" w:eastAsia="Cambria" w:hAnsi="Cambria"/>
          <w:b w:val="false"/>
          <w:bCs w:val="false"/>
          <w:i w:val="false"/>
          <w:iCs w:val="false"/>
          <w:strike w:val="false"/>
          <w:color w:val="000000"/>
          <w:sz w:val="24"/>
          <w:szCs w:val="24"/>
        </w:rPr>
        <w:t xml:space="preserve"> Toute personne physique ou morale qui, en raison de services éminents rendus à la personne morale ou à la cause faunique, est nommée membre honoraire par résolution du conseil d'administration. Les membres honoraires sont exemptés de la cotisation annuelle et n'ont pas de droit de vote à l'assemblée générale.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La cotisation annuelle des membres actifs est fixée par résolution de l'assemblée générale annuelle. Les conditions d'admission, les droits, les obligations et les motifs de suspension ou d'exclusion des membres sont précisés dans les règlements généraux de la personne morale.</w:t>
      </w:r>
    </w:p>
    <w:p>
      <w:pPr>
        <w:pStyle w:val="Heading2"/>
        <w:spacing w:after="120" w:before="360" w:line="312" w:lineRule="auto"/>
      </w:pPr>
      <w:r>
        <w:rPr>
          <w:rFonts w:ascii="Cambria" w:cs="Cambria" w:eastAsia="Cambria" w:hAnsi="Cambria"/>
          <w:color w:val="1A1A1A"/>
          <w:sz w:val="36"/>
          <w:szCs w:val="36"/>
        </w:rPr>
        <w:t xml:space="preserve">Article 6 – Conseil d'administration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Les affaires de la personne morale sont administrées par un conseil d'administration composé d'un minimum de trois (3) et d'un maximum de neuf (9) administrateurs, élus par les membres réunis en assemblée générale.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mandat des administrateurs est d'une durée de deux (2) ans, renouvelable. Les administrateurs demeurent en fonction jusqu'à l'élection de leurs successeurs. Les administrateurs exercent leurs fonctions à titre gratuit, mais peuvent être remboursés des dépenses raisonnables engagées dans l'exercice de leurs fonctions.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conseil d'administration élit parmi ses membres un président, un vice-président, un secrétaire et un trésorier. Les fonctions de secrétaire et de trésorier peuvent être cumulées par une même personne.</w:t>
      </w:r>
    </w:p>
    <w:p>
      <w:pPr>
        <w:pStyle w:val="Heading2"/>
        <w:spacing w:after="120" w:before="360" w:line="312" w:lineRule="auto"/>
      </w:pPr>
      <w:r>
        <w:rPr>
          <w:rFonts w:ascii="Cambria" w:cs="Cambria" w:eastAsia="Cambria" w:hAnsi="Cambria"/>
          <w:color w:val="1A1A1A"/>
          <w:sz w:val="36"/>
          <w:szCs w:val="36"/>
        </w:rPr>
        <w:t xml:space="preserve">Article 7 – Assemblée générale annuelle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L'assemblée générale annuelle des membres a lieu dans les quatre (4) mois suivant la fin de l'exercice financier, à la date, à l'heure et au lieu fixés par le conseil d'administration. L'assemblée générale annuelle a pour objet de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Recevoir le rapport d'activités du conseil d'administration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Recevoir et approuver les états financiers de l'exercice terminé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Élire les administrateurs dont le mandat est échu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Nommer, s'il y a lieu, le vérificateur comptable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Traiter de toute autre question inscrite à l'ordre du jour.</w:t>
      </w:r>
    </w:p>
    <w:p>
      <w:pPr>
        <w:pStyle w:val="Heading2"/>
        <w:spacing w:after="120" w:before="360" w:line="312" w:lineRule="auto"/>
      </w:pPr>
      <w:r>
        <w:rPr>
          <w:rFonts w:ascii="Cambria" w:cs="Cambria" w:eastAsia="Cambria" w:hAnsi="Cambria"/>
          <w:color w:val="1A1A1A"/>
          <w:sz w:val="36"/>
          <w:szCs w:val="36"/>
        </w:rPr>
        <w:t xml:space="preserve">Article 8 – Exercice financier</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L'exercice financier de la personne morale commence le 1</w:t>
      </w:r>
      <w:r>
        <w:rPr>
          <w:rFonts w:ascii="Cambria" w:cs="Cambria" w:eastAsia="Cambria" w:hAnsi="Cambria"/>
          <w:b w:val="false"/>
          <w:bCs w:val="false"/>
          <w:i w:val="false"/>
          <w:iCs w:val="false"/>
          <w:strike w:val="false"/>
          <w:color w:val="000000"/>
          <w:sz w:val="24"/>
          <w:szCs w:val="24"/>
          <w:vertAlign w:val="superscript"/>
        </w:rPr>
        <w:t xml:space="preserve">er</w:t>
      </w:r>
      <w:r>
        <w:rPr>
          <w:rFonts w:ascii="Cambria" w:cs="Cambria" w:eastAsia="Cambria" w:hAnsi="Cambria"/>
          <w:b w:val="false"/>
          <w:bCs w:val="false"/>
          <w:i w:val="false"/>
          <w:iCs w:val="false"/>
          <w:strike w:val="false"/>
          <w:color w:val="000000"/>
          <w:sz w:val="24"/>
          <w:szCs w:val="24"/>
        </w:rPr>
        <w:t xml:space="preserve"> avril de chaque année et se termine le 31 mars de l'année suivante.</w:t>
      </w:r>
    </w:p>
    <w:p>
      <w:pPr>
        <w:pStyle w:val="Heading2"/>
        <w:spacing w:after="120" w:before="360" w:line="312" w:lineRule="auto"/>
      </w:pPr>
      <w:r>
        <w:rPr>
          <w:rFonts w:ascii="Cambria" w:cs="Cambria" w:eastAsia="Cambria" w:hAnsi="Cambria"/>
          <w:color w:val="1A1A1A"/>
          <w:sz w:val="36"/>
          <w:szCs w:val="36"/>
        </w:rPr>
        <w:t xml:space="preserve">Article 9 – Disposition des biens en cas de liquidation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En cas de liquidation ou de dissolution de la personne morale, et après le paiement de toutes ses dettes et obligations, les biens restants seront remis à un ou plusieurs organismes de bienfaisance enregistrés ou à un ou plusieurs organismes sans but lucratif poursuivant des fins similaires, désignés par résolution de l'assemblée générale des membres. En aucun cas, les biens de la personne morale ne pourront être distribués à ses membres.</w:t>
      </w:r>
    </w:p>
    <w:p>
      <w:pPr>
        <w:pStyle w:val="Heading2"/>
        <w:spacing w:after="120" w:before="360" w:line="312" w:lineRule="auto"/>
      </w:pPr>
      <w:r>
        <w:rPr>
          <w:rFonts w:ascii="Cambria" w:cs="Cambria" w:eastAsia="Cambria" w:hAnsi="Cambria"/>
          <w:color w:val="1A1A1A"/>
          <w:sz w:val="36"/>
          <w:szCs w:val="36"/>
        </w:rPr>
        <w:t xml:space="preserve">Article 10 – Modifications aux statuts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Les présents statuts ne peuvent être modifiés que par résolution adoptée par les deux tiers (⅔) des membres présents et ayant droit de vote lors d'une assemblée générale spéciale convoquée à cette fin, conformément aux dispositions de la Loi sur les compagnies du Québec (Partie III). Un avis de motion décrivant la modification proposée doit être transmis aux membres au moins quinze (15) jours avant la date de l'assemblée.</w:t>
      </w:r>
    </w:p>
    <w:p>
      <w:pPr>
        <w:pStyle w:val="Heading1"/>
        <w:spacing w:after="120" w:before="480" w:line="312" w:lineRule="auto"/>
      </w:pPr>
      <w:r>
        <w:rPr>
          <w:rFonts w:ascii="Cambria" w:cs="Cambria" w:eastAsia="Cambria" w:hAnsi="Cambria"/>
          <w:color w:val="1A1A1A"/>
          <w:sz w:val="48"/>
          <w:szCs w:val="48"/>
        </w:rPr>
        <w:t xml:space="preserve">Section 3 – Règlements généraux</w:t>
      </w:r>
    </w:p>
    <w:p>
      <w:pPr>
        <w:pBdr>
          <w:bottom w:val="single" w:color="1A1A1A" w:sz="6"/>
        </w:pBdr>
        <w:spacing w:after="240" w:before="240"/>
      </w:pPr>
    </w:p>
    <w:p>
      <w:pPr>
        <w:spacing w:after="120" w:before="60" w:line="360" w:lineRule="auto"/>
        <w:jc w:val="center"/>
      </w:pPr>
      <w:r>
        <w:rPr>
          <w:rFonts w:ascii="Cambria" w:cs="Cambria" w:eastAsia="Cambria" w:hAnsi="Cambria"/>
          <w:b/>
          <w:bCs/>
          <w:i w:val="false"/>
          <w:iCs w:val="false"/>
          <w:strike w:val="false"/>
          <w:color w:val="000000"/>
          <w:sz w:val="24"/>
          <w:szCs w:val="24"/>
        </w:rPr>
        <w:t xml:space="preserve">RÈGLEMENTS GÉNÉRAUX</w:t>
      </w:r>
    </w:p>
    <w:p>
      <w:pPr>
        <w:spacing w:after="360" w:before="60" w:line="360" w:lineRule="auto"/>
        <w:jc w:val="center"/>
      </w:pPr>
      <w:r>
        <w:rPr>
          <w:rFonts w:ascii="Cambria" w:cs="Cambria" w:eastAsia="Cambria" w:hAnsi="Cambria"/>
          <w:b w:val="false"/>
          <w:bCs w:val="false"/>
          <w:i w:val="false"/>
          <w:iCs w:val="false"/>
          <w:strike w:val="false"/>
          <w:color w:val="000000"/>
          <w:sz w:val="24"/>
          <w:szCs w:val="24"/>
        </w:rPr>
        <w:t xml:space="preserve">MooseSense – Relève et Innovation Faunique</w:t>
      </w:r>
      <w:r>
        <w:rPr>
          <w:rFonts w:ascii="Cambria" w:cs="Cambria" w:eastAsia="Cambria" w:hAnsi="Cambria"/>
          <w:b w:val="false"/>
          <w:bCs w:val="false"/>
          <w:i w:val="false"/>
          <w:iCs w:val="false"/>
          <w:color w:val="000000"/>
          <w:sz w:val="24"/>
          <w:szCs w:val="24"/>
        </w:rPr>
        <w:br/>
      </w:r>
      <w:r>
        <w:rPr>
          <w:rFonts w:ascii="Cambria" w:cs="Cambria" w:eastAsia="Cambria" w:hAnsi="Cambria"/>
          <w:b w:val="false"/>
          <w:bCs w:val="false"/>
          <w:i w:val="false"/>
          <w:iCs w:val="false"/>
          <w:strike w:val="false"/>
          <w:color w:val="000000"/>
          <w:sz w:val="24"/>
          <w:szCs w:val="24"/>
        </w:rPr>
        <w:t xml:space="preserve">Adoptés le 15 avril 2026</w:t>
      </w:r>
    </w:p>
    <w:p>
      <w:pPr>
        <w:pStyle w:val="Heading2"/>
        <w:spacing w:after="120" w:before="360" w:line="312" w:lineRule="auto"/>
      </w:pPr>
      <w:r>
        <w:rPr>
          <w:rFonts w:ascii="Cambria" w:cs="Cambria" w:eastAsia="Cambria" w:hAnsi="Cambria"/>
          <w:color w:val="1A1A1A"/>
          <w:sz w:val="36"/>
          <w:szCs w:val="36"/>
        </w:rPr>
        <w:t xml:space="preserve">Chapitre I – Définitions et interprétation</w:t>
      </w:r>
    </w:p>
    <w:p>
      <w:pPr>
        <w:pStyle w:val="Heading3"/>
        <w:spacing w:after="120" w:before="240" w:line="312" w:lineRule="auto"/>
      </w:pPr>
      <w:r>
        <w:rPr>
          <w:rFonts w:ascii="Cambria" w:cs="Cambria" w:eastAsia="Cambria" w:hAnsi="Cambria"/>
          <w:color w:val="1A1A1A"/>
          <w:sz w:val="28"/>
          <w:szCs w:val="28"/>
        </w:rPr>
        <w:t xml:space="preserve">1.1 Définitions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Dans les présents règlements généraux, à moins que le contexte ne s'y oppose, les termes suivants signifient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 Organisme » :</w:t>
      </w:r>
      <w:r>
        <w:rPr>
          <w:rFonts w:ascii="Cambria" w:cs="Cambria" w:eastAsia="Cambria" w:hAnsi="Cambria"/>
          <w:b w:val="false"/>
          <w:bCs w:val="false"/>
          <w:i w:val="false"/>
          <w:iCs w:val="false"/>
          <w:strike w:val="false"/>
          <w:color w:val="000000"/>
          <w:sz w:val="24"/>
          <w:szCs w:val="24"/>
        </w:rPr>
        <w:t xml:space="preserve"> MooseSense – Relève et Innovation Faunique, personne morale sans but lucratif constituée en vertu de la Partie III de la Loi sur les compagnies du Québec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 Loi » :</w:t>
      </w:r>
      <w:r>
        <w:rPr>
          <w:rFonts w:ascii="Cambria" w:cs="Cambria" w:eastAsia="Cambria" w:hAnsi="Cambria"/>
          <w:b w:val="false"/>
          <w:bCs w:val="false"/>
          <w:i w:val="false"/>
          <w:iCs w:val="false"/>
          <w:strike w:val="false"/>
          <w:color w:val="000000"/>
          <w:sz w:val="24"/>
          <w:szCs w:val="24"/>
        </w:rPr>
        <w:t xml:space="preserve"> La Loi sur les compagnies du Québec (RLRQ, c. C-38), Partie III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 Statuts » :</w:t>
      </w:r>
      <w:r>
        <w:rPr>
          <w:rFonts w:ascii="Cambria" w:cs="Cambria" w:eastAsia="Cambria" w:hAnsi="Cambria"/>
          <w:b w:val="false"/>
          <w:bCs w:val="false"/>
          <w:i w:val="false"/>
          <w:iCs w:val="false"/>
          <w:strike w:val="false"/>
          <w:color w:val="000000"/>
          <w:sz w:val="24"/>
          <w:szCs w:val="24"/>
        </w:rPr>
        <w:t xml:space="preserve"> Les statuts constitutifs de l'organisme et toute modification ultérieure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 Conseil » :</w:t>
      </w:r>
      <w:r>
        <w:rPr>
          <w:rFonts w:ascii="Cambria" w:cs="Cambria" w:eastAsia="Cambria" w:hAnsi="Cambria"/>
          <w:b w:val="false"/>
          <w:bCs w:val="false"/>
          <w:i w:val="false"/>
          <w:iCs w:val="false"/>
          <w:strike w:val="false"/>
          <w:color w:val="000000"/>
          <w:sz w:val="24"/>
          <w:szCs w:val="24"/>
        </w:rPr>
        <w:t xml:space="preserve"> Le conseil d'administration de l'organisme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 Membre » :</w:t>
      </w:r>
      <w:r>
        <w:rPr>
          <w:rFonts w:ascii="Cambria" w:cs="Cambria" w:eastAsia="Cambria" w:hAnsi="Cambria"/>
          <w:b w:val="false"/>
          <w:bCs w:val="false"/>
          <w:i w:val="false"/>
          <w:iCs w:val="false"/>
          <w:strike w:val="false"/>
          <w:color w:val="000000"/>
          <w:sz w:val="24"/>
          <w:szCs w:val="24"/>
        </w:rPr>
        <w:t xml:space="preserve"> Toute personne admise comme membre de l'organisme conformément aux présents règlements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 Assemblée » :</w:t>
      </w:r>
      <w:r>
        <w:rPr>
          <w:rFonts w:ascii="Cambria" w:cs="Cambria" w:eastAsia="Cambria" w:hAnsi="Cambria"/>
          <w:b w:val="false"/>
          <w:bCs w:val="false"/>
          <w:i w:val="false"/>
          <w:iCs w:val="false"/>
          <w:strike w:val="false"/>
          <w:color w:val="000000"/>
          <w:sz w:val="24"/>
          <w:szCs w:val="24"/>
        </w:rPr>
        <w:t xml:space="preserve"> Toute assemblée générale annuelle ou spéciale des membres de l'organisme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 Résolution » :</w:t>
      </w:r>
      <w:r>
        <w:rPr>
          <w:rFonts w:ascii="Cambria" w:cs="Cambria" w:eastAsia="Cambria" w:hAnsi="Cambria"/>
          <w:b w:val="false"/>
          <w:bCs w:val="false"/>
          <w:i w:val="false"/>
          <w:iCs w:val="false"/>
          <w:strike w:val="false"/>
          <w:color w:val="000000"/>
          <w:sz w:val="24"/>
          <w:szCs w:val="24"/>
        </w:rPr>
        <w:t xml:space="preserve"> Une résolution adoptée lors d'une assemblée ou d'une réunion du conseil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 Exercice financier » :</w:t>
      </w:r>
      <w:r>
        <w:rPr>
          <w:rFonts w:ascii="Cambria" w:cs="Cambria" w:eastAsia="Cambria" w:hAnsi="Cambria"/>
          <w:b w:val="false"/>
          <w:bCs w:val="false"/>
          <w:i w:val="false"/>
          <w:iCs w:val="false"/>
          <w:strike w:val="false"/>
          <w:color w:val="000000"/>
          <w:sz w:val="24"/>
          <w:szCs w:val="24"/>
        </w:rPr>
        <w:t xml:space="preserve"> La période allant du 1</w:t>
      </w:r>
      <w:r>
        <w:rPr>
          <w:rFonts w:ascii="Cambria" w:cs="Cambria" w:eastAsia="Cambria" w:hAnsi="Cambria"/>
          <w:b w:val="false"/>
          <w:bCs w:val="false"/>
          <w:i w:val="false"/>
          <w:iCs w:val="false"/>
          <w:strike w:val="false"/>
          <w:color w:val="000000"/>
          <w:sz w:val="24"/>
          <w:szCs w:val="24"/>
          <w:vertAlign w:val="superscript"/>
        </w:rPr>
        <w:t xml:space="preserve">er</w:t>
      </w:r>
      <w:r>
        <w:rPr>
          <w:rFonts w:ascii="Cambria" w:cs="Cambria" w:eastAsia="Cambria" w:hAnsi="Cambria"/>
          <w:b w:val="false"/>
          <w:bCs w:val="false"/>
          <w:i w:val="false"/>
          <w:iCs w:val="false"/>
          <w:strike w:val="false"/>
          <w:color w:val="000000"/>
          <w:sz w:val="24"/>
          <w:szCs w:val="24"/>
        </w:rPr>
        <w:t xml:space="preserve"> avril au 31 mars de l'année suivante.</w:t>
      </w:r>
    </w:p>
    <w:p>
      <w:pPr>
        <w:pStyle w:val="Heading3"/>
        <w:spacing w:after="120" w:before="240" w:line="312" w:lineRule="auto"/>
      </w:pPr>
      <w:r>
        <w:rPr>
          <w:rFonts w:ascii="Cambria" w:cs="Cambria" w:eastAsia="Cambria" w:hAnsi="Cambria"/>
          <w:color w:val="1A1A1A"/>
          <w:sz w:val="28"/>
          <w:szCs w:val="28"/>
        </w:rPr>
        <w:t xml:space="preserve">1.2 Interprétation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Les présents règlements doivent être interprétés de manière compatible avec les statuts de l'organisme et la Loi. En cas de conflit entre les règlements et les statuts, les statuts prévalent. En cas de conflit entre les règlements ou les statuts et la Loi, la Loi prévaut. L'usage du masculin dans les présents règlements a pour seul but d'alléger le texte et désigne autant les femmes que les hommes.</w:t>
      </w:r>
    </w:p>
    <w:p>
      <w:pPr>
        <w:pStyle w:val="Heading2"/>
        <w:spacing w:after="120" w:before="360" w:line="312" w:lineRule="auto"/>
      </w:pPr>
      <w:r>
        <w:rPr>
          <w:rFonts w:ascii="Cambria" w:cs="Cambria" w:eastAsia="Cambria" w:hAnsi="Cambria"/>
          <w:color w:val="1A1A1A"/>
          <w:sz w:val="36"/>
          <w:szCs w:val="36"/>
        </w:rPr>
        <w:t xml:space="preserve">Chapitre II – Membres</w:t>
      </w:r>
    </w:p>
    <w:p>
      <w:pPr>
        <w:pStyle w:val="Heading3"/>
        <w:spacing w:after="120" w:before="240" w:line="312" w:lineRule="auto"/>
      </w:pPr>
      <w:r>
        <w:rPr>
          <w:rFonts w:ascii="Cambria" w:cs="Cambria" w:eastAsia="Cambria" w:hAnsi="Cambria"/>
          <w:color w:val="1A1A1A"/>
          <w:sz w:val="28"/>
          <w:szCs w:val="28"/>
        </w:rPr>
        <w:t xml:space="preserve">2.1 Admission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Toute personne physique âgée de dix-huit (18) ans ou plus qui adhère aux objets et aux valeurs de l'organisme peut devenir membre actif en soumettant une demande d'adhésion au conseil d'administration et en acquittant la cotisation annuelle. Le conseil d'administration se prononce sur chaque demande d'adhésion dans un délai raisonnable. La décision du conseil est sans appel.</w:t>
      </w:r>
    </w:p>
    <w:p>
      <w:pPr>
        <w:pStyle w:val="Heading3"/>
        <w:spacing w:after="120" w:before="240" w:line="312" w:lineRule="auto"/>
      </w:pPr>
      <w:r>
        <w:rPr>
          <w:rFonts w:ascii="Cambria" w:cs="Cambria" w:eastAsia="Cambria" w:hAnsi="Cambria"/>
          <w:color w:val="1A1A1A"/>
          <w:sz w:val="28"/>
          <w:szCs w:val="28"/>
        </w:rPr>
        <w:t xml:space="preserve">2.2 Droits des membres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Les membres fondateurs et les membres actifs en règle jouissent des droits suivants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Assister et voter aux assemblées générales, chaque membre disposant d'une (1) voix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Se porter candidat au conseil d'administration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Recevoir les avis de convocation aux assemblées et les documents afférents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Participer aux activités organisées par l'organisme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Consulter les livres et registres de l'organisme dans les conditions prévues par la Loi.</w:t>
      </w:r>
    </w:p>
    <w:p>
      <w:pPr>
        <w:pStyle w:val="Heading3"/>
        <w:spacing w:after="120" w:before="240" w:line="312" w:lineRule="auto"/>
      </w:pPr>
      <w:r>
        <w:rPr>
          <w:rFonts w:ascii="Cambria" w:cs="Cambria" w:eastAsia="Cambria" w:hAnsi="Cambria"/>
          <w:color w:val="1A1A1A"/>
          <w:sz w:val="28"/>
          <w:szCs w:val="28"/>
        </w:rPr>
        <w:t xml:space="preserve">2.3 Obligations des membres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Chaque membre s'engage à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Respecter les statuts, les règlements généraux et les résolutions de l'organisme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Acquitter sa cotisation annuelle avant la date d'échéance fixée par le conseil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Agir de manière éthique et conforme aux valeurs de l'organisme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Ne pas porter atteinte à la réputation ou aux intérêts de l'organisme.</w:t>
      </w:r>
    </w:p>
    <w:p>
      <w:pPr>
        <w:pStyle w:val="Heading3"/>
        <w:spacing w:after="120" w:before="240" w:line="312" w:lineRule="auto"/>
      </w:pPr>
      <w:r>
        <w:rPr>
          <w:rFonts w:ascii="Cambria" w:cs="Cambria" w:eastAsia="Cambria" w:hAnsi="Cambria"/>
          <w:color w:val="1A1A1A"/>
          <w:sz w:val="28"/>
          <w:szCs w:val="28"/>
        </w:rPr>
        <w:t xml:space="preserve">2.4 Cotisations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La cotisation annuelle des membres actifs est fixée à vingt-cinq dollars (25 $). Ce montant peut être modifié par résolution de l'assemblée générale annuelle. La cotisation est payable au moment de l'adhésion et, pour les années subséquentes, avant le 1</w:t>
      </w:r>
      <w:r>
        <w:rPr>
          <w:rFonts w:ascii="Cambria" w:cs="Cambria" w:eastAsia="Cambria" w:hAnsi="Cambria"/>
          <w:b w:val="false"/>
          <w:bCs w:val="false"/>
          <w:i w:val="false"/>
          <w:iCs w:val="false"/>
          <w:strike w:val="false"/>
          <w:color w:val="000000"/>
          <w:sz w:val="24"/>
          <w:szCs w:val="24"/>
          <w:vertAlign w:val="superscript"/>
        </w:rPr>
        <w:t xml:space="preserve">er</w:t>
      </w:r>
      <w:r>
        <w:rPr>
          <w:rFonts w:ascii="Cambria" w:cs="Cambria" w:eastAsia="Cambria" w:hAnsi="Cambria"/>
          <w:b w:val="false"/>
          <w:bCs w:val="false"/>
          <w:i w:val="false"/>
          <w:iCs w:val="false"/>
          <w:strike w:val="false"/>
          <w:color w:val="000000"/>
          <w:sz w:val="24"/>
          <w:szCs w:val="24"/>
        </w:rPr>
        <w:t xml:space="preserve"> mai de chaque année. Un membre qui n'a pas acquitté sa cotisation dans les soixante (60) jours suivant la date d'échéance est considéré comme n'étant plus en règle et perd ses droits de vote.</w:t>
      </w:r>
    </w:p>
    <w:p>
      <w:pPr>
        <w:pStyle w:val="Heading3"/>
        <w:spacing w:after="120" w:before="240" w:line="312" w:lineRule="auto"/>
      </w:pPr>
      <w:r>
        <w:rPr>
          <w:rFonts w:ascii="Cambria" w:cs="Cambria" w:eastAsia="Cambria" w:hAnsi="Cambria"/>
          <w:color w:val="1A1A1A"/>
          <w:sz w:val="28"/>
          <w:szCs w:val="28"/>
        </w:rPr>
        <w:t xml:space="preserve">2.5 Suspension et exclusion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conseil d'administration peut suspendre ou exclure un membre pour l'un des motifs suivants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Non-paiement de la cotisation annuelle après un avis de rappel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Violation des statuts, des règlements ou des résolutions de l'organisme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Conduite préjudiciable aux intérêts, à la réputation ou aux objectifs de l'organisme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Condamnation pour une infraction liée aux lois et règlements sur la faune.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Avant toute exclusion, le membre concerné doit être avisé par écrit des motifs invoqués et avoir la possibilité de se faire entendre devant le conseil d'administration. La décision du conseil est rendue par résolution adoptée à la majorité des deux tiers (⅔) des administrateurs présents.</w:t>
      </w:r>
    </w:p>
    <w:p>
      <w:pPr>
        <w:pStyle w:val="Heading3"/>
        <w:spacing w:after="120" w:before="240" w:line="312" w:lineRule="auto"/>
      </w:pPr>
      <w:r>
        <w:rPr>
          <w:rFonts w:ascii="Cambria" w:cs="Cambria" w:eastAsia="Cambria" w:hAnsi="Cambria"/>
          <w:color w:val="1A1A1A"/>
          <w:sz w:val="28"/>
          <w:szCs w:val="28"/>
        </w:rPr>
        <w:t xml:space="preserve">2.6 Démission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Un membre peut démissionner en tout temps en transmettant un avis écrit au secrétaire de l'organisme. La démission prend effet à la date de réception de l'avis. Aucun remboursement de cotisation n'est effectué en cas de démission en cours d'exercice.</w:t>
      </w:r>
    </w:p>
    <w:p>
      <w:pPr>
        <w:pStyle w:val="Heading2"/>
        <w:spacing w:after="120" w:before="360" w:line="312" w:lineRule="auto"/>
      </w:pPr>
      <w:r>
        <w:rPr>
          <w:rFonts w:ascii="Cambria" w:cs="Cambria" w:eastAsia="Cambria" w:hAnsi="Cambria"/>
          <w:color w:val="1A1A1A"/>
          <w:sz w:val="36"/>
          <w:szCs w:val="36"/>
        </w:rPr>
        <w:t xml:space="preserve">Chapitre III – Assemblées des membres</w:t>
      </w:r>
    </w:p>
    <w:p>
      <w:pPr>
        <w:pStyle w:val="Heading3"/>
        <w:spacing w:after="120" w:before="240" w:line="312" w:lineRule="auto"/>
      </w:pPr>
      <w:r>
        <w:rPr>
          <w:rFonts w:ascii="Cambria" w:cs="Cambria" w:eastAsia="Cambria" w:hAnsi="Cambria"/>
          <w:color w:val="1A1A1A"/>
          <w:sz w:val="28"/>
          <w:szCs w:val="28"/>
        </w:rPr>
        <w:t xml:space="preserve">3.1 Assemblée générale annuelle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L'assemblée générale annuelle a lieu dans les quatre (4) mois suivant la fin de l'exercice financier, à la date, à l'heure et au lieu déterminés par le conseil d'administration. L'ordre du jour de l'assemblée générale annuelle comprend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Constatation du quorum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Lecture et adoption de l'ordre du jour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Lecture et adoption du procès-verbal de la dernière assemblée générale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Rapport d'activités du président et du conseil d'administration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Présentation et approbation des états financiers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Rapport du vérificateur, s'il y a lieu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Fixation de la cotisation annuelle, s'il y a lieu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Élection des administrateurs dont le mandat est échu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Nomination du vérificateur, s'il y a lieu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Affaires diverses ;</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Levée de l'assemblée.</w:t>
      </w:r>
    </w:p>
    <w:p>
      <w:pPr>
        <w:pStyle w:val="Heading3"/>
        <w:spacing w:after="120" w:before="240" w:line="312" w:lineRule="auto"/>
      </w:pPr>
      <w:r>
        <w:rPr>
          <w:rFonts w:ascii="Cambria" w:cs="Cambria" w:eastAsia="Cambria" w:hAnsi="Cambria"/>
          <w:color w:val="1A1A1A"/>
          <w:sz w:val="28"/>
          <w:szCs w:val="28"/>
        </w:rPr>
        <w:t xml:space="preserve">3.2 Assemblées spéciales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conseil d'administration peut convoquer une assemblée spéciale des membres en tout temps. Il doit convoquer une telle assemblée lorsqu'il en est requis par au moins dix pour cent (10 %) des membres en règle, par voie de réquisition écrite indiquant l'objet de l'assemblée. L'assemblée spéciale doit être tenue dans les trente (30) jours suivant la réception de la réquisition.</w:t>
      </w:r>
    </w:p>
    <w:p>
      <w:pPr>
        <w:pStyle w:val="Heading3"/>
        <w:spacing w:after="120" w:before="240" w:line="312" w:lineRule="auto"/>
      </w:pPr>
      <w:r>
        <w:rPr>
          <w:rFonts w:ascii="Cambria" w:cs="Cambria" w:eastAsia="Cambria" w:hAnsi="Cambria"/>
          <w:color w:val="1A1A1A"/>
          <w:sz w:val="28"/>
          <w:szCs w:val="28"/>
        </w:rPr>
        <w:t xml:space="preserve">3.3 Avis de convocation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L'avis de convocation à toute assemblée générale est transmis par écrit (par courrier, par courriel ou par tout autre moyen convenu) à chaque membre en règle au moins quinze (15) jours avant la date de l'assemblée. L'avis indique la date, l'heure, le lieu et l'ordre du jour de l'assemblée.</w:t>
      </w:r>
    </w:p>
    <w:p>
      <w:pPr>
        <w:pStyle w:val="Heading3"/>
        <w:spacing w:after="120" w:before="240" w:line="312" w:lineRule="auto"/>
      </w:pPr>
      <w:r>
        <w:rPr>
          <w:rFonts w:ascii="Cambria" w:cs="Cambria" w:eastAsia="Cambria" w:hAnsi="Cambria"/>
          <w:color w:val="1A1A1A"/>
          <w:sz w:val="28"/>
          <w:szCs w:val="28"/>
        </w:rPr>
        <w:t xml:space="preserve">3.4 Quorum</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quorum requis pour la tenue de toute assemblée générale est de vingt-cinq pour cent (25 %) des membres en règle ayant droit de vote. Si le quorum n'est pas atteint dans les trente (30) minutes suivant l'heure fixée, l'assemblée est ajournée à une date ultérieure déterminée par le président.</w:t>
      </w:r>
    </w:p>
    <w:p>
      <w:pPr>
        <w:pStyle w:val="Heading3"/>
        <w:spacing w:after="120" w:before="240" w:line="312" w:lineRule="auto"/>
      </w:pPr>
      <w:r>
        <w:rPr>
          <w:rFonts w:ascii="Cambria" w:cs="Cambria" w:eastAsia="Cambria" w:hAnsi="Cambria"/>
          <w:color w:val="1A1A1A"/>
          <w:sz w:val="28"/>
          <w:szCs w:val="28"/>
        </w:rPr>
        <w:t xml:space="preserve">3.5 Vote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Les résolutions soumises à l'assemblée générale sont adoptées à la majorité simple des voix exprimées par les membres présents, sauf disposition contraire prévue par les statuts, les règlements ou la Loi. Le vote se fait à main levée, à moins qu'un membre ne demande le vote au scrutin secret. En cas d'égalité des voix, le président de l'assemblée dispose d'un vote prépondérant. Le vote par procuration n'est pas admis.</w:t>
      </w:r>
    </w:p>
    <w:p>
      <w:pPr>
        <w:pStyle w:val="Heading2"/>
        <w:spacing w:after="120" w:before="360" w:line="312" w:lineRule="auto"/>
      </w:pPr>
      <w:r>
        <w:rPr>
          <w:rFonts w:ascii="Cambria" w:cs="Cambria" w:eastAsia="Cambria" w:hAnsi="Cambria"/>
          <w:color w:val="1A1A1A"/>
          <w:sz w:val="36"/>
          <w:szCs w:val="36"/>
        </w:rPr>
        <w:t xml:space="preserve">Chapitre IV – Conseil d'administration</w:t>
      </w:r>
    </w:p>
    <w:p>
      <w:pPr>
        <w:pStyle w:val="Heading3"/>
        <w:spacing w:after="120" w:before="240" w:line="312" w:lineRule="auto"/>
      </w:pPr>
      <w:r>
        <w:rPr>
          <w:rFonts w:ascii="Cambria" w:cs="Cambria" w:eastAsia="Cambria" w:hAnsi="Cambria"/>
          <w:color w:val="1A1A1A"/>
          <w:sz w:val="28"/>
          <w:szCs w:val="28"/>
        </w:rPr>
        <w:t xml:space="preserve">4.1 Composition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conseil d'administration est composé d'un minimum de trois (3) et d'un maximum de neuf (9) administrateurs élus par les membres lors de l'assemblée générale annuelle. Les administrateurs doivent être des membres en règle de l'organisme et être âgés d'au moins dix-huit (18) ans.</w:t>
      </w:r>
    </w:p>
    <w:p>
      <w:pPr>
        <w:pStyle w:val="Heading3"/>
        <w:spacing w:after="120" w:before="240" w:line="312" w:lineRule="auto"/>
      </w:pPr>
      <w:r>
        <w:rPr>
          <w:rFonts w:ascii="Cambria" w:cs="Cambria" w:eastAsia="Cambria" w:hAnsi="Cambria"/>
          <w:color w:val="1A1A1A"/>
          <w:sz w:val="28"/>
          <w:szCs w:val="28"/>
        </w:rPr>
        <w:t xml:space="preserve">4.2 Élection et mandat</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Les administrateurs sont élus pour un mandat de deux (2) ans, renouvelable. Pour assurer la continuité de la gouvernance, les mandats sont répartis de façon échelonnée, de sorte que la moitié des postes soient en élection chaque année. Lors de la première année, la durée du mandat de certains administrateurs peut être ajustée à un (1) an à cette fin.</w:t>
      </w:r>
    </w:p>
    <w:p>
      <w:pPr>
        <w:pStyle w:val="Heading3"/>
        <w:spacing w:after="120" w:before="240" w:line="312" w:lineRule="auto"/>
      </w:pPr>
      <w:r>
        <w:rPr>
          <w:rFonts w:ascii="Cambria" w:cs="Cambria" w:eastAsia="Cambria" w:hAnsi="Cambria"/>
          <w:color w:val="1A1A1A"/>
          <w:sz w:val="28"/>
          <w:szCs w:val="28"/>
        </w:rPr>
        <w:t xml:space="preserve">4.3 Vacances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Lorsqu'un poste d'administrateur devient vacant en cours de mandat (par démission, décès, exclusion ou toute autre cause), le conseil d'administration peut combler cette vacance par cooptation pour le reste du mandat. L'administrateur ainsi nommé doit être ratifié à la prochaine assemblée générale.</w:t>
      </w:r>
    </w:p>
    <w:p>
      <w:pPr>
        <w:pStyle w:val="Heading3"/>
        <w:spacing w:after="120" w:before="240" w:line="312" w:lineRule="auto"/>
      </w:pPr>
      <w:r>
        <w:rPr>
          <w:rFonts w:ascii="Cambria" w:cs="Cambria" w:eastAsia="Cambria" w:hAnsi="Cambria"/>
          <w:color w:val="1A1A1A"/>
          <w:sz w:val="28"/>
          <w:szCs w:val="28"/>
        </w:rPr>
        <w:t xml:space="preserve">4.4 Réunions du conseil</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conseil d'administration se réunit au moins quatre (4) fois par année. Des réunions supplémentaires peuvent être convoquées par le président ou à la demande d'au moins deux (2) administrateurs, moyennant un avis de cinq (5) jours. Les réunions peuvent se tenir en personne, par téléphone ou par visioconférence.</w:t>
      </w:r>
    </w:p>
    <w:p>
      <w:pPr>
        <w:pStyle w:val="Heading3"/>
        <w:spacing w:after="120" w:before="240" w:line="312" w:lineRule="auto"/>
      </w:pPr>
      <w:r>
        <w:rPr>
          <w:rFonts w:ascii="Cambria" w:cs="Cambria" w:eastAsia="Cambria" w:hAnsi="Cambria"/>
          <w:color w:val="1A1A1A"/>
          <w:sz w:val="28"/>
          <w:szCs w:val="28"/>
        </w:rPr>
        <w:t xml:space="preserve">4.5 Quorum du conseil</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quorum pour les réunions du conseil d'administration est constitué de la majorité des administrateurs en fonction. Les décisions sont prises à la majorité des voix des administrateurs présents. En cas d'égalité, le président dispose d'un vote prépondérant.</w:t>
      </w:r>
    </w:p>
    <w:p>
      <w:pPr>
        <w:pStyle w:val="Heading3"/>
        <w:spacing w:after="120" w:before="240" w:line="312" w:lineRule="auto"/>
      </w:pPr>
      <w:r>
        <w:rPr>
          <w:rFonts w:ascii="Cambria" w:cs="Cambria" w:eastAsia="Cambria" w:hAnsi="Cambria"/>
          <w:color w:val="1A1A1A"/>
          <w:sz w:val="28"/>
          <w:szCs w:val="28"/>
        </w:rPr>
        <w:t xml:space="preserve">4.6 Pouvoirs et devoirs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conseil d'administration exerce tous les pouvoirs nécessaires à l'administration des affaires de l'organisme. Sans limiter la généralité de ce qui précède, le conseil a notamment les pouvoirs et les devoirs suivants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Administrer les affaires courantes de l'organisme et en assurer la bonne gouvernance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Adopter les politiques, les procédures et les directives internes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Approuver le budget annuel et en surveiller l'exécution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Embaucher, superviser et congédier le personnel, s'il y a lieu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Autoriser les dépenses et les engagements financiers conformément au budget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Convoquer les assemblées générales et préparer l'ordre du jour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Rendre compte de sa gestion aux membres lors de l'assemblée générale annuelle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Exercer tout autre pouvoir qui lui est dévolu par les statuts, les règlements ou la Loi.</w:t>
      </w:r>
    </w:p>
    <w:p>
      <w:pPr>
        <w:pStyle w:val="Heading2"/>
        <w:spacing w:after="120" w:before="360" w:line="312" w:lineRule="auto"/>
      </w:pPr>
      <w:r>
        <w:rPr>
          <w:rFonts w:ascii="Cambria" w:cs="Cambria" w:eastAsia="Cambria" w:hAnsi="Cambria"/>
          <w:color w:val="1A1A1A"/>
          <w:sz w:val="36"/>
          <w:szCs w:val="36"/>
        </w:rPr>
        <w:t xml:space="preserve">Chapitre V – Officiers</w:t>
      </w:r>
    </w:p>
    <w:p>
      <w:pPr>
        <w:pStyle w:val="Heading3"/>
        <w:spacing w:after="120" w:before="240" w:line="312" w:lineRule="auto"/>
      </w:pPr>
      <w:r>
        <w:rPr>
          <w:rFonts w:ascii="Cambria" w:cs="Cambria" w:eastAsia="Cambria" w:hAnsi="Cambria"/>
          <w:color w:val="1A1A1A"/>
          <w:sz w:val="28"/>
          <w:szCs w:val="28"/>
        </w:rPr>
        <w:t xml:space="preserve">5.1 Président</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président préside les réunions du conseil d'administration et les assemblées générales des membres. Il veille à l'exécution des décisions du conseil, représente l'organisme auprès des tiers et signe, conjointement avec le secrétaire ou un autre officier désigné, les documents officiels de l'organisme. Le président est le porte-parole officiel de l'organisme.</w:t>
      </w:r>
    </w:p>
    <w:p>
      <w:pPr>
        <w:pStyle w:val="Heading3"/>
        <w:spacing w:after="120" w:before="240" w:line="312" w:lineRule="auto"/>
      </w:pPr>
      <w:r>
        <w:rPr>
          <w:rFonts w:ascii="Cambria" w:cs="Cambria" w:eastAsia="Cambria" w:hAnsi="Cambria"/>
          <w:color w:val="1A1A1A"/>
          <w:sz w:val="28"/>
          <w:szCs w:val="28"/>
        </w:rPr>
        <w:t xml:space="preserve">5.2 Vice-président</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vice-président assiste le président dans l'exercice de ses fonctions et le remplace en cas d'absence, d'empêchement ou de vacance. Le vice-président exerce alors tous les pouvoirs et assume toutes les responsabilités du président.</w:t>
      </w:r>
    </w:p>
    <w:p>
      <w:pPr>
        <w:pStyle w:val="Heading3"/>
        <w:spacing w:after="120" w:before="240" w:line="312" w:lineRule="auto"/>
      </w:pPr>
      <w:r>
        <w:rPr>
          <w:rFonts w:ascii="Cambria" w:cs="Cambria" w:eastAsia="Cambria" w:hAnsi="Cambria"/>
          <w:color w:val="1A1A1A"/>
          <w:sz w:val="28"/>
          <w:szCs w:val="28"/>
        </w:rPr>
        <w:t xml:space="preserve">5.3 Secrétaire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secrétaire est responsable de la tenue des livres et des registres de l'organisme. Il rédige les procès-verbaux des réunions du conseil et des assemblées générales, transmet les avis de convocation, conserve les archives et la correspondance officielle, tient à jour le registre des membres et accomplit toute autre tâche qui lui est confiée par le conseil.</w:t>
      </w:r>
    </w:p>
    <w:p>
      <w:pPr>
        <w:pStyle w:val="Heading3"/>
        <w:spacing w:after="120" w:before="240" w:line="312" w:lineRule="auto"/>
      </w:pPr>
      <w:r>
        <w:rPr>
          <w:rFonts w:ascii="Cambria" w:cs="Cambria" w:eastAsia="Cambria" w:hAnsi="Cambria"/>
          <w:color w:val="1A1A1A"/>
          <w:sz w:val="28"/>
          <w:szCs w:val="28"/>
        </w:rPr>
        <w:t xml:space="preserve">5.4 Trésorier</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trésorier est responsable de la gestion financière de l'organisme. Il tient les livres comptables, prépare les états financiers, effectue les dépôts et les paiements autorisés, prépare le projet de budget annuel pour approbation par le conseil, veille au respect du budget adopté et présente un rapport financier à chaque réunion du conseil et à l'assemblée générale annuelle.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Les fonctions de secrétaire et de trésorier peuvent être cumulées par une même personne, qui porte alors le titre de secrétaire-trésorier.</w:t>
      </w:r>
    </w:p>
    <w:p>
      <w:pPr>
        <w:pStyle w:val="Heading2"/>
        <w:spacing w:after="120" w:before="360" w:line="312" w:lineRule="auto"/>
      </w:pPr>
      <w:r>
        <w:rPr>
          <w:rFonts w:ascii="Cambria" w:cs="Cambria" w:eastAsia="Cambria" w:hAnsi="Cambria"/>
          <w:color w:val="1A1A1A"/>
          <w:sz w:val="36"/>
          <w:szCs w:val="36"/>
        </w:rPr>
        <w:t xml:space="preserve">Chapitre VI – Gestion financière</w:t>
      </w:r>
    </w:p>
    <w:p>
      <w:pPr>
        <w:pStyle w:val="Heading3"/>
        <w:spacing w:after="120" w:before="240" w:line="312" w:lineRule="auto"/>
      </w:pPr>
      <w:r>
        <w:rPr>
          <w:rFonts w:ascii="Cambria" w:cs="Cambria" w:eastAsia="Cambria" w:hAnsi="Cambria"/>
          <w:color w:val="1A1A1A"/>
          <w:sz w:val="28"/>
          <w:szCs w:val="28"/>
        </w:rPr>
        <w:t xml:space="preserve">6.1 Exercice financier</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L'exercice financier de l'organisme commence le 1</w:t>
      </w:r>
      <w:r>
        <w:rPr>
          <w:rFonts w:ascii="Cambria" w:cs="Cambria" w:eastAsia="Cambria" w:hAnsi="Cambria"/>
          <w:b w:val="false"/>
          <w:bCs w:val="false"/>
          <w:i w:val="false"/>
          <w:iCs w:val="false"/>
          <w:strike w:val="false"/>
          <w:color w:val="000000"/>
          <w:sz w:val="24"/>
          <w:szCs w:val="24"/>
          <w:vertAlign w:val="superscript"/>
        </w:rPr>
        <w:t xml:space="preserve">er</w:t>
      </w:r>
      <w:r>
        <w:rPr>
          <w:rFonts w:ascii="Cambria" w:cs="Cambria" w:eastAsia="Cambria" w:hAnsi="Cambria"/>
          <w:b w:val="false"/>
          <w:bCs w:val="false"/>
          <w:i w:val="false"/>
          <w:iCs w:val="false"/>
          <w:strike w:val="false"/>
          <w:color w:val="000000"/>
          <w:sz w:val="24"/>
          <w:szCs w:val="24"/>
        </w:rPr>
        <w:t xml:space="preserve"> avril et se termine le 31 mars de chaque année.</w:t>
      </w:r>
    </w:p>
    <w:p>
      <w:pPr>
        <w:pStyle w:val="Heading3"/>
        <w:spacing w:after="120" w:before="240" w:line="312" w:lineRule="auto"/>
      </w:pPr>
      <w:r>
        <w:rPr>
          <w:rFonts w:ascii="Cambria" w:cs="Cambria" w:eastAsia="Cambria" w:hAnsi="Cambria"/>
          <w:color w:val="1A1A1A"/>
          <w:sz w:val="28"/>
          <w:szCs w:val="28"/>
        </w:rPr>
        <w:t xml:space="preserve">6.2 Vérification des livres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Les livres et les comptes de l'organisme sont vérifiés annuellement par un vérificateur nommé par l'assemblée générale annuelle. Le vérificateur peut être un comptable professionnel agréé (CPA) ou toute autre personne compétente désignée par l'assemblée. Le rapport du vérificateur est présenté à l'assemblée générale annuelle.</w:t>
      </w:r>
    </w:p>
    <w:p>
      <w:pPr>
        <w:pStyle w:val="Heading3"/>
        <w:spacing w:after="120" w:before="240" w:line="312" w:lineRule="auto"/>
      </w:pPr>
      <w:r>
        <w:rPr>
          <w:rFonts w:ascii="Cambria" w:cs="Cambria" w:eastAsia="Cambria" w:hAnsi="Cambria"/>
          <w:color w:val="1A1A1A"/>
          <w:sz w:val="28"/>
          <w:szCs w:val="28"/>
        </w:rPr>
        <w:t xml:space="preserve">6.3 Signature des documents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Les contrats, les chèques, les traites, les billets et tout autre document engageant la responsabilité financière de l'organisme sont signés par deux (2) officiers désignés par résolution du conseil d'administration, dont obligatoirement le président ou le trésorier. Pour les dépenses courantes n'excédant pas cinq cents dollars (500 $), la signature d'un seul officier autorisé peut être suffisante, selon les modalités établies par le conseil.</w:t>
      </w:r>
    </w:p>
    <w:p>
      <w:pPr>
        <w:pStyle w:val="Heading3"/>
        <w:spacing w:after="120" w:before="240" w:line="312" w:lineRule="auto"/>
      </w:pPr>
      <w:r>
        <w:rPr>
          <w:rFonts w:ascii="Cambria" w:cs="Cambria" w:eastAsia="Cambria" w:hAnsi="Cambria"/>
          <w:color w:val="1A1A1A"/>
          <w:sz w:val="28"/>
          <w:szCs w:val="28"/>
        </w:rPr>
        <w:t xml:space="preserve">6.4 Emprunts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conseil d'administration peut autoriser des emprunts au nom de l'organisme, pourvu que le montant total des emprunts en cours ne dépasse pas le seuil fixé par résolution de l'assemblée générale. Tout emprunt excédant ce seuil requiert l'approbation préalable de l'assemblée générale des membres.</w:t>
      </w:r>
    </w:p>
    <w:p>
      <w:pPr>
        <w:pStyle w:val="Heading3"/>
        <w:spacing w:after="120" w:before="240" w:line="312" w:lineRule="auto"/>
      </w:pPr>
      <w:r>
        <w:rPr>
          <w:rFonts w:ascii="Cambria" w:cs="Cambria" w:eastAsia="Cambria" w:hAnsi="Cambria"/>
          <w:color w:val="1A1A1A"/>
          <w:sz w:val="28"/>
          <w:szCs w:val="28"/>
        </w:rPr>
        <w:t xml:space="preserve">6.5 Institution financière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Les fonds de l'organisme sont déposés dans un compte ouvert au nom de l'organisme auprès d'une institution financière désignée par résolution du conseil d'administration.</w:t>
      </w:r>
    </w:p>
    <w:p>
      <w:pPr>
        <w:pStyle w:val="Heading2"/>
        <w:spacing w:after="120" w:before="360" w:line="312" w:lineRule="auto"/>
      </w:pPr>
      <w:r>
        <w:rPr>
          <w:rFonts w:ascii="Cambria" w:cs="Cambria" w:eastAsia="Cambria" w:hAnsi="Cambria"/>
          <w:color w:val="1A1A1A"/>
          <w:sz w:val="36"/>
          <w:szCs w:val="36"/>
        </w:rPr>
        <w:t xml:space="preserve">Chapitre VII – Dispositions générales</w:t>
      </w:r>
    </w:p>
    <w:p>
      <w:pPr>
        <w:pStyle w:val="Heading3"/>
        <w:spacing w:after="120" w:before="240" w:line="312" w:lineRule="auto"/>
      </w:pPr>
      <w:r>
        <w:rPr>
          <w:rFonts w:ascii="Cambria" w:cs="Cambria" w:eastAsia="Cambria" w:hAnsi="Cambria"/>
          <w:color w:val="1A1A1A"/>
          <w:sz w:val="28"/>
          <w:szCs w:val="28"/>
        </w:rPr>
        <w:t xml:space="preserve">7.1 Amendements aux règlements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Les présents règlements généraux peuvent être modifiés par résolution adoptée à la majorité des deux tiers (⅔) des membres présents et ayant droit de vote lors d'une assemblée générale annuelle ou spéciale convoquée à cette fin. Un avis de motion décrivant l'amendement proposé doit être inclus dans l'avis de convocation transmis aux membres.</w:t>
      </w:r>
    </w:p>
    <w:p>
      <w:pPr>
        <w:pStyle w:val="Heading3"/>
        <w:spacing w:after="120" w:before="240" w:line="312" w:lineRule="auto"/>
      </w:pPr>
      <w:r>
        <w:rPr>
          <w:rFonts w:ascii="Cambria" w:cs="Cambria" w:eastAsia="Cambria" w:hAnsi="Cambria"/>
          <w:color w:val="1A1A1A"/>
          <w:sz w:val="28"/>
          <w:szCs w:val="28"/>
        </w:rPr>
        <w:t xml:space="preserve">7.2 Indemnisation des administrateurs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L'organisme indemnise ses administrateurs et officiers contre toute réclamation, tout jugement, toute amende ou toute dépense (y compris les frais juridiques raisonnables) résultant de l'exercice de bonne foi de leurs fonctions, dans la mesure permise par la Loi. Cette indemnisation ne couvre pas les actes résultant de la négligence grave, de la faute intentionnelle ou du manquement aux obligations fiduciaires de l'administrateur.</w:t>
      </w:r>
    </w:p>
    <w:p>
      <w:pPr>
        <w:pStyle w:val="Heading3"/>
        <w:spacing w:after="120" w:before="240" w:line="312" w:lineRule="auto"/>
      </w:pPr>
      <w:r>
        <w:rPr>
          <w:rFonts w:ascii="Cambria" w:cs="Cambria" w:eastAsia="Cambria" w:hAnsi="Cambria"/>
          <w:color w:val="1A1A1A"/>
          <w:sz w:val="28"/>
          <w:szCs w:val="28"/>
        </w:rPr>
        <w:t xml:space="preserve">7.3 Dissolution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La dissolution de l'organisme peut être décidée par résolution adoptée par les deux tiers (⅔) des membres présents et ayant droit de vote lors d'une assemblée générale spéciale convoquée à cette fin. En cas de dissolution, les dispositions de l'article 9 des statuts s'appliquent quant à la disposition des biens. Les administrateurs en fonction au moment de la dissolution sont responsables de mener à terme le processus de liquidation conformément à la Loi.</w:t>
      </w:r>
    </w:p>
    <w:p>
      <w:pPr>
        <w:pStyle w:val="Heading1"/>
        <w:spacing w:after="120" w:before="480" w:line="312" w:lineRule="auto"/>
      </w:pPr>
      <w:r>
        <w:rPr>
          <w:rFonts w:ascii="Cambria" w:cs="Cambria" w:eastAsia="Cambria" w:hAnsi="Cambria"/>
          <w:color w:val="1A1A1A"/>
          <w:sz w:val="48"/>
          <w:szCs w:val="48"/>
        </w:rPr>
        <w:t xml:space="preserve">Section 4 – Procès-verbal de l'assemblée de fondation</w:t>
      </w:r>
    </w:p>
    <w:p>
      <w:pPr>
        <w:pBdr>
          <w:bottom w:val="single" w:color="1A1A1A" w:sz="6"/>
        </w:pBdr>
        <w:spacing w:after="240" w:before="240"/>
      </w:pPr>
    </w:p>
    <w:p>
      <w:pPr>
        <w:spacing w:after="120" w:before="60" w:line="360" w:lineRule="auto"/>
        <w:jc w:val="center"/>
      </w:pPr>
      <w:r>
        <w:rPr>
          <w:rFonts w:ascii="Cambria" w:cs="Cambria" w:eastAsia="Cambria" w:hAnsi="Cambria"/>
          <w:b/>
          <w:bCs/>
          <w:i w:val="false"/>
          <w:iCs w:val="false"/>
          <w:strike w:val="false"/>
          <w:color w:val="000000"/>
          <w:sz w:val="24"/>
          <w:szCs w:val="24"/>
        </w:rPr>
        <w:t xml:space="preserve">PROCÈS-VERBAL</w:t>
      </w:r>
    </w:p>
    <w:p>
      <w:pPr>
        <w:spacing w:after="120" w:before="60" w:line="360" w:lineRule="auto"/>
        <w:jc w:val="center"/>
      </w:pPr>
      <w:r>
        <w:rPr>
          <w:rFonts w:ascii="Cambria" w:cs="Cambria" w:eastAsia="Cambria" w:hAnsi="Cambria"/>
          <w:b/>
          <w:bCs/>
          <w:i w:val="false"/>
          <w:iCs w:val="false"/>
          <w:strike w:val="false"/>
          <w:color w:val="000000"/>
          <w:sz w:val="24"/>
          <w:szCs w:val="24"/>
        </w:rPr>
        <w:t xml:space="preserve">Assemblée de fondation de la personne morale sans but lucratif</w:t>
      </w:r>
    </w:p>
    <w:p>
      <w:pPr>
        <w:spacing w:after="360" w:before="60" w:line="360" w:lineRule="auto"/>
        <w:jc w:val="center"/>
      </w:pPr>
      <w:r>
        <w:rPr>
          <w:rFonts w:ascii="Cambria" w:cs="Cambria" w:eastAsia="Cambria" w:hAnsi="Cambria"/>
          <w:b w:val="false"/>
          <w:bCs w:val="false"/>
          <w:i/>
          <w:iCs/>
          <w:strike w:val="false"/>
          <w:color w:val="000000"/>
          <w:sz w:val="24"/>
          <w:szCs w:val="24"/>
        </w:rPr>
        <w:t xml:space="preserve">MooseSense – Relève et Innovation Faunique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4%"/>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Date :</w:t>
            </w:r>
          </w:p>
        </w:tc>
        <w:tc>
          <w:tcPr>
            <w:tcW w:type="pct" w:w="66%"/>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Le 15 avril 2026</w:t>
            </w:r>
          </w:p>
        </w:tc>
      </w:tr>
      <w:tr>
        <w:trPr>
          <w:tblHeader w:val="false"/>
        </w:trPr>
        <w:tc>
          <w:tcPr>
            <w:tcW w:type="pct" w:w="34%"/>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Heure :</w:t>
            </w:r>
          </w:p>
        </w:tc>
        <w:tc>
          <w:tcPr>
            <w:tcW w:type="pct" w:w="6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19 h 00</w:t>
            </w:r>
          </w:p>
        </w:tc>
      </w:tr>
      <w:tr>
        <w:trPr>
          <w:tblHeader w:val="false"/>
        </w:trPr>
        <w:tc>
          <w:tcPr>
            <w:tcW w:type="pct" w:w="34%"/>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Lieu :</w:t>
            </w:r>
          </w:p>
        </w:tc>
        <w:tc>
          <w:tcPr>
            <w:tcW w:type="pct" w:w="6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Saguenay, Québec</w:t>
            </w:r>
          </w:p>
        </w:tc>
      </w:tr>
    </w:tbl>
    <w:p>
      <w:pPr>
        <w:spacing w:after="200" w:before="0"/>
      </w:pPr>
    </w:p>
    <w:p>
      <w:pPr>
        <w:pStyle w:val="Heading3"/>
        <w:spacing w:after="120" w:before="240" w:line="312" w:lineRule="auto"/>
      </w:pPr>
      <w:r>
        <w:rPr>
          <w:rFonts w:ascii="Cambria" w:cs="Cambria" w:eastAsia="Cambria" w:hAnsi="Cambria"/>
          <w:color w:val="1A1A1A"/>
          <w:sz w:val="28"/>
          <w:szCs w:val="28"/>
        </w:rPr>
        <w:t xml:space="preserve">Membres fondateurs présents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Nom</w:t>
            </w:r>
          </w:p>
        </w:tc>
        <w:tc>
          <w:tcPr>
            <w:tcW w:type="pct" w:w="43%"/>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Fonction proposée</w:t>
            </w:r>
          </w:p>
        </w:tc>
        <w:tc>
          <w:tcPr>
            <w:tcW w:type="pct" w:w="2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Présence</w:t>
            </w:r>
          </w:p>
        </w:tc>
      </w:tr>
      <w:tr>
        <w:trPr>
          <w:tblHeader w:val="false"/>
        </w:trPr>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Bastien Bouchard</w:t>
            </w:r>
          </w:p>
        </w:tc>
        <w:tc>
          <w:tcPr>
            <w:tcW w:type="pct" w:w="4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Président fondateur</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Présent</w:t>
            </w:r>
          </w:p>
        </w:tc>
      </w:tr>
      <w:tr>
        <w:trPr>
          <w:tblHeader w:val="false"/>
        </w:trPr>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[Nom à confirmer]</w:t>
            </w:r>
          </w:p>
        </w:tc>
        <w:tc>
          <w:tcPr>
            <w:tcW w:type="pct" w:w="4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Vice-président</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Présent</w:t>
            </w:r>
          </w:p>
        </w:tc>
      </w:tr>
      <w:tr>
        <w:trPr>
          <w:tblHeader w:val="false"/>
        </w:trPr>
        <w:tc>
          <w:tcPr>
            <w:tcW w:type="pct" w:w="3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[Nom à confirmer]</w:t>
            </w:r>
          </w:p>
        </w:tc>
        <w:tc>
          <w:tcPr>
            <w:tcW w:type="pct" w:w="4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Secrétaire-trésorier</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Présent</w:t>
            </w:r>
          </w:p>
        </w:tc>
      </w:tr>
    </w:tbl>
    <w:p>
      <w:pPr>
        <w:spacing w:after="200" w:before="0"/>
      </w:pP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Bastien Bouchard, initiateur du projet de constitution, agit à titre de président d'assemblée. [Nom à confirmer] agit à titre de secrétaire d'assemblée.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président d'assemblée constate la présence de tous les membres fondateurs et déclare l'assemblée régulièrement constituée à 19 h 00.</w:t>
      </w:r>
    </w:p>
    <w:p>
      <w:pPr>
        <w:pStyle w:val="Heading3"/>
        <w:spacing w:after="120" w:before="240" w:line="312" w:lineRule="auto"/>
      </w:pPr>
      <w:r>
        <w:rPr>
          <w:rFonts w:ascii="Cambria" w:cs="Cambria" w:eastAsia="Cambria" w:hAnsi="Cambria"/>
          <w:color w:val="1A1A1A"/>
          <w:sz w:val="28"/>
          <w:szCs w:val="28"/>
        </w:rPr>
        <w:t xml:space="preserve">Ordre du jour</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Ouverture de l'assemblée et constatation du quorum</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Constitution de la personne morale sans but lucratif</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Adoption de la dénomination sociale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Adoption des statuts constitutifs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Adoption des règlements généraux</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Élection du premier conseil d'administration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Ouverture d'un compte bancaire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Nomination des signataires autorisés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Fixation de l'adresse du siège social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Divers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Levée de l'assemblée</w:t>
      </w:r>
    </w:p>
    <w:p>
      <w:pPr>
        <w:pStyle w:val="Heading3"/>
        <w:spacing w:after="120" w:before="240" w:line="312" w:lineRule="auto"/>
      </w:pPr>
      <w:r>
        <w:rPr>
          <w:rFonts w:ascii="Cambria" w:cs="Cambria" w:eastAsia="Cambria" w:hAnsi="Cambria"/>
          <w:color w:val="1A1A1A"/>
          <w:sz w:val="28"/>
          <w:szCs w:val="28"/>
        </w:rPr>
        <w:t xml:space="preserve">1. Ouverture de l'assemblée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président d'assemblée ouvre la séance à 19 h 00. Il souhaite la bienvenue aux membres fondateurs présents et explique l'objet de l'assemblée : procéder à la constitution officielle de l'organisme sans but lucratif MooseSense – Relève et Innovation Faunique. L'ordre du jour est adopté à l'unanimité.</w:t>
      </w:r>
    </w:p>
    <w:p>
      <w:pPr>
        <w:pStyle w:val="Heading3"/>
        <w:spacing w:after="120" w:before="240" w:line="312" w:lineRule="auto"/>
      </w:pPr>
      <w:r>
        <w:rPr>
          <w:rFonts w:ascii="Cambria" w:cs="Cambria" w:eastAsia="Cambria" w:hAnsi="Cambria"/>
          <w:color w:val="1A1A1A"/>
          <w:sz w:val="28"/>
          <w:szCs w:val="28"/>
        </w:rPr>
        <w:t xml:space="preserve">2. Constitution de la personne morale</w:t>
      </w:r>
    </w:p>
    <w:p>
      <w:pPr>
        <w:spacing w:after="120" w:before="60" w:line="360" w:lineRule="auto"/>
      </w:pPr>
      <w:r>
        <w:rPr>
          <w:rFonts w:ascii="Cambria" w:cs="Cambria" w:eastAsia="Cambria" w:hAnsi="Cambria"/>
          <w:b/>
          <w:bCs/>
          <w:i w:val="false"/>
          <w:iCs w:val="false"/>
          <w:strike w:val="false"/>
          <w:color w:val="000000"/>
          <w:sz w:val="24"/>
          <w:szCs w:val="24"/>
        </w:rPr>
        <w:t xml:space="preserve">RÉSOLUTION 2026-01 :</w:t>
      </w:r>
    </w:p>
    <w:p>
      <w:pPr>
        <w:spacing w:after="120" w:before="60" w:line="360" w:lineRule="auto"/>
      </w:pPr>
      <w:r>
        <w:rPr>
          <w:rFonts w:ascii="Cambria" w:cs="Cambria" w:eastAsia="Cambria" w:hAnsi="Cambria"/>
          <w:b w:val="false"/>
          <w:bCs w:val="false"/>
          <w:i/>
          <w:iCs/>
          <w:strike w:val="false"/>
          <w:color w:val="000000"/>
          <w:sz w:val="24"/>
          <w:szCs w:val="24"/>
        </w:rPr>
        <w:t xml:space="preserve">Il est proposé par Bastien Bouchard, appuyé par [Nom à confirmer], et résolu à l'unanimité :</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QUE les personnes présentes procèdent à la constitution d'une personne morale sans but lucratif en vertu de la Partie III de la Loi sur les compagnies du Québec (RLRQ, c. C-38).</w:t>
      </w:r>
    </w:p>
    <w:p>
      <w:pPr>
        <w:spacing w:after="120" w:before="60" w:line="360" w:lineRule="auto"/>
      </w:pPr>
      <w:r>
        <w:rPr>
          <w:rFonts w:ascii="Cambria" w:cs="Cambria" w:eastAsia="Cambria" w:hAnsi="Cambria"/>
          <w:b/>
          <w:bCs/>
          <w:i w:val="false"/>
          <w:iCs w:val="false"/>
          <w:strike w:val="false"/>
          <w:color w:val="000000"/>
          <w:sz w:val="24"/>
          <w:szCs w:val="24"/>
        </w:rPr>
        <w:t xml:space="preserve">Adoptée à l'unanimité.</w:t>
      </w:r>
    </w:p>
    <w:p>
      <w:pPr>
        <w:pStyle w:val="Heading3"/>
        <w:spacing w:after="120" w:before="240" w:line="312" w:lineRule="auto"/>
      </w:pPr>
      <w:r>
        <w:rPr>
          <w:rFonts w:ascii="Cambria" w:cs="Cambria" w:eastAsia="Cambria" w:hAnsi="Cambria"/>
          <w:color w:val="1A1A1A"/>
          <w:sz w:val="28"/>
          <w:szCs w:val="28"/>
        </w:rPr>
        <w:t xml:space="preserve">3. Adoption de la dénomination sociale</w:t>
      </w:r>
    </w:p>
    <w:p>
      <w:pPr>
        <w:spacing w:after="120" w:before="60" w:line="360" w:lineRule="auto"/>
      </w:pPr>
      <w:r>
        <w:rPr>
          <w:rFonts w:ascii="Cambria" w:cs="Cambria" w:eastAsia="Cambria" w:hAnsi="Cambria"/>
          <w:b/>
          <w:bCs/>
          <w:i w:val="false"/>
          <w:iCs w:val="false"/>
          <w:strike w:val="false"/>
          <w:color w:val="000000"/>
          <w:sz w:val="24"/>
          <w:szCs w:val="24"/>
        </w:rPr>
        <w:t xml:space="preserve">RÉSOLUTION 2026-02 :</w:t>
      </w:r>
    </w:p>
    <w:p>
      <w:pPr>
        <w:spacing w:after="120" w:before="60" w:line="360" w:lineRule="auto"/>
      </w:pPr>
      <w:r>
        <w:rPr>
          <w:rFonts w:ascii="Cambria" w:cs="Cambria" w:eastAsia="Cambria" w:hAnsi="Cambria"/>
          <w:b w:val="false"/>
          <w:bCs w:val="false"/>
          <w:i/>
          <w:iCs/>
          <w:strike w:val="false"/>
          <w:color w:val="000000"/>
          <w:sz w:val="24"/>
          <w:szCs w:val="24"/>
        </w:rPr>
        <w:t xml:space="preserve">Il est proposé par [Nom à confirmer], appuyé par [Nom à confirmer], et résolu à l'unanimité :</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QUE la personne morale porte la dénomination sociale suivante : </w:t>
      </w:r>
      <w:r>
        <w:rPr>
          <w:rFonts w:ascii="Cambria" w:cs="Cambria" w:eastAsia="Cambria" w:hAnsi="Cambria"/>
          <w:b/>
          <w:bCs/>
          <w:i w:val="false"/>
          <w:iCs w:val="false"/>
          <w:strike w:val="false"/>
          <w:color w:val="000000"/>
          <w:sz w:val="24"/>
          <w:szCs w:val="24"/>
        </w:rPr>
        <w:t xml:space="preserve">MooseSense – Relève et Innovation Faunique</w:t>
      </w:r>
      <w:r>
        <w:rPr>
          <w:rFonts w:ascii="Cambria" w:cs="Cambria" w:eastAsia="Cambria" w:hAnsi="Cambria"/>
          <w:b w:val="false"/>
          <w:bCs w:val="false"/>
          <w:i w:val="false"/>
          <w:iCs w:val="false"/>
          <w:strike w:val="false"/>
          <w:color w:val="000000"/>
          <w:sz w:val="24"/>
          <w:szCs w:val="24"/>
        </w:rPr>
        <w:t xml:space="preserve">.</w:t>
      </w:r>
    </w:p>
    <w:p>
      <w:pPr>
        <w:spacing w:after="120" w:before="60" w:line="360" w:lineRule="auto"/>
      </w:pPr>
      <w:r>
        <w:rPr>
          <w:rFonts w:ascii="Cambria" w:cs="Cambria" w:eastAsia="Cambria" w:hAnsi="Cambria"/>
          <w:b/>
          <w:bCs/>
          <w:i w:val="false"/>
          <w:iCs w:val="false"/>
          <w:strike w:val="false"/>
          <w:color w:val="000000"/>
          <w:sz w:val="24"/>
          <w:szCs w:val="24"/>
        </w:rPr>
        <w:t xml:space="preserve">Adoptée à l'unanimité.</w:t>
      </w:r>
    </w:p>
    <w:p>
      <w:pPr>
        <w:pStyle w:val="Heading3"/>
        <w:spacing w:after="120" w:before="240" w:line="312" w:lineRule="auto"/>
      </w:pPr>
      <w:r>
        <w:rPr>
          <w:rFonts w:ascii="Cambria" w:cs="Cambria" w:eastAsia="Cambria" w:hAnsi="Cambria"/>
          <w:color w:val="1A1A1A"/>
          <w:sz w:val="28"/>
          <w:szCs w:val="28"/>
        </w:rPr>
        <w:t xml:space="preserve">4. Adoption des statuts constitutifs</w:t>
      </w:r>
    </w:p>
    <w:p>
      <w:pPr>
        <w:spacing w:after="120" w:before="60" w:line="360" w:lineRule="auto"/>
      </w:pPr>
      <w:r>
        <w:rPr>
          <w:rFonts w:ascii="Cambria" w:cs="Cambria" w:eastAsia="Cambria" w:hAnsi="Cambria"/>
          <w:b/>
          <w:bCs/>
          <w:i w:val="false"/>
          <w:iCs w:val="false"/>
          <w:strike w:val="false"/>
          <w:color w:val="000000"/>
          <w:sz w:val="24"/>
          <w:szCs w:val="24"/>
        </w:rPr>
        <w:t xml:space="preserve">RÉSOLUTION 2026-03 :</w:t>
      </w:r>
    </w:p>
    <w:p>
      <w:pPr>
        <w:spacing w:after="120" w:before="60" w:line="360" w:lineRule="auto"/>
      </w:pPr>
      <w:r>
        <w:rPr>
          <w:rFonts w:ascii="Cambria" w:cs="Cambria" w:eastAsia="Cambria" w:hAnsi="Cambria"/>
          <w:b w:val="false"/>
          <w:bCs w:val="false"/>
          <w:i/>
          <w:iCs/>
          <w:strike w:val="false"/>
          <w:color w:val="000000"/>
          <w:sz w:val="24"/>
          <w:szCs w:val="24"/>
        </w:rPr>
        <w:t xml:space="preserve">Il est proposé par Bastien Bouchard, appuyé par [Nom à confirmer], et résolu à l'unanimité :</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QUE les statuts constitutifs tels que présentés et lus aux membres fondateurs soient adoptés comme statuts de la personne morale, et QUE le président d'assemblée soit autorisé à signer les documents requis pour le dépôt des statuts auprès du Registraire des entreprises du Québec.</w:t>
      </w:r>
    </w:p>
    <w:p>
      <w:pPr>
        <w:spacing w:after="120" w:before="60" w:line="360" w:lineRule="auto"/>
      </w:pPr>
      <w:r>
        <w:rPr>
          <w:rFonts w:ascii="Cambria" w:cs="Cambria" w:eastAsia="Cambria" w:hAnsi="Cambria"/>
          <w:b/>
          <w:bCs/>
          <w:i w:val="false"/>
          <w:iCs w:val="false"/>
          <w:strike w:val="false"/>
          <w:color w:val="000000"/>
          <w:sz w:val="24"/>
          <w:szCs w:val="24"/>
        </w:rPr>
        <w:t xml:space="preserve">Adoptée à l'unanimité.</w:t>
      </w:r>
    </w:p>
    <w:p>
      <w:pPr>
        <w:pStyle w:val="Heading3"/>
        <w:spacing w:after="120" w:before="240" w:line="312" w:lineRule="auto"/>
      </w:pPr>
      <w:r>
        <w:rPr>
          <w:rFonts w:ascii="Cambria" w:cs="Cambria" w:eastAsia="Cambria" w:hAnsi="Cambria"/>
          <w:color w:val="1A1A1A"/>
          <w:sz w:val="28"/>
          <w:szCs w:val="28"/>
        </w:rPr>
        <w:t xml:space="preserve">5. Adoption des règlements généraux</w:t>
      </w:r>
    </w:p>
    <w:p>
      <w:pPr>
        <w:spacing w:after="120" w:before="60" w:line="360" w:lineRule="auto"/>
      </w:pPr>
      <w:r>
        <w:rPr>
          <w:rFonts w:ascii="Cambria" w:cs="Cambria" w:eastAsia="Cambria" w:hAnsi="Cambria"/>
          <w:b/>
          <w:bCs/>
          <w:i w:val="false"/>
          <w:iCs w:val="false"/>
          <w:strike w:val="false"/>
          <w:color w:val="000000"/>
          <w:sz w:val="24"/>
          <w:szCs w:val="24"/>
        </w:rPr>
        <w:t xml:space="preserve">RÉSOLUTION 2026-04 :</w:t>
      </w:r>
    </w:p>
    <w:p>
      <w:pPr>
        <w:spacing w:after="120" w:before="60" w:line="360" w:lineRule="auto"/>
      </w:pPr>
      <w:r>
        <w:rPr>
          <w:rFonts w:ascii="Cambria" w:cs="Cambria" w:eastAsia="Cambria" w:hAnsi="Cambria"/>
          <w:b w:val="false"/>
          <w:bCs w:val="false"/>
          <w:i/>
          <w:iCs/>
          <w:strike w:val="false"/>
          <w:color w:val="000000"/>
          <w:sz w:val="24"/>
          <w:szCs w:val="24"/>
        </w:rPr>
        <w:t xml:space="preserve">Il est proposé par [Nom à confirmer], appuyé par Bastien Bouchard, et résolu à l'unanimité :</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QUE les règlements généraux tels que présentés et lus aux membres fondateurs soient adoptés comme règlements généraux de la personne morale.</w:t>
      </w:r>
    </w:p>
    <w:p>
      <w:pPr>
        <w:spacing w:after="120" w:before="60" w:line="360" w:lineRule="auto"/>
      </w:pPr>
      <w:r>
        <w:rPr>
          <w:rFonts w:ascii="Cambria" w:cs="Cambria" w:eastAsia="Cambria" w:hAnsi="Cambria"/>
          <w:b/>
          <w:bCs/>
          <w:i w:val="false"/>
          <w:iCs w:val="false"/>
          <w:strike w:val="false"/>
          <w:color w:val="000000"/>
          <w:sz w:val="24"/>
          <w:szCs w:val="24"/>
        </w:rPr>
        <w:t xml:space="preserve">Adoptée à l'unanimité.</w:t>
      </w:r>
    </w:p>
    <w:p>
      <w:pPr>
        <w:pStyle w:val="Heading3"/>
        <w:spacing w:after="120" w:before="240" w:line="312" w:lineRule="auto"/>
      </w:pPr>
      <w:r>
        <w:rPr>
          <w:rFonts w:ascii="Cambria" w:cs="Cambria" w:eastAsia="Cambria" w:hAnsi="Cambria"/>
          <w:color w:val="1A1A1A"/>
          <w:sz w:val="28"/>
          <w:szCs w:val="28"/>
        </w:rPr>
        <w:t xml:space="preserve">6. Élection du premier conseil d'administration</w:t>
      </w:r>
    </w:p>
    <w:p>
      <w:pPr>
        <w:spacing w:after="120" w:before="60" w:line="360" w:lineRule="auto"/>
      </w:pPr>
      <w:r>
        <w:rPr>
          <w:rFonts w:ascii="Cambria" w:cs="Cambria" w:eastAsia="Cambria" w:hAnsi="Cambria"/>
          <w:b/>
          <w:bCs/>
          <w:i w:val="false"/>
          <w:iCs w:val="false"/>
          <w:strike w:val="false"/>
          <w:color w:val="000000"/>
          <w:sz w:val="24"/>
          <w:szCs w:val="24"/>
        </w:rPr>
        <w:t xml:space="preserve">RÉSOLUTION 2026-05 :</w:t>
      </w:r>
    </w:p>
    <w:p>
      <w:pPr>
        <w:spacing w:after="120" w:before="60" w:line="360" w:lineRule="auto"/>
      </w:pPr>
      <w:r>
        <w:rPr>
          <w:rFonts w:ascii="Cambria" w:cs="Cambria" w:eastAsia="Cambria" w:hAnsi="Cambria"/>
          <w:b w:val="false"/>
          <w:bCs w:val="false"/>
          <w:i/>
          <w:iCs/>
          <w:strike w:val="false"/>
          <w:color w:val="000000"/>
          <w:sz w:val="24"/>
          <w:szCs w:val="24"/>
        </w:rPr>
        <w:t xml:space="preserve">Il est proposé par [Nom à confirmer], appuyé par [Nom à confirmer], et résolu à l'unanimité :</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QUE les personnes suivantes soient élues administrateurs et officiers de la personne morale pour un premier mandat se terminant lors de l'assemblée générale annuelle de 2028 :</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Nom</w:t>
            </w:r>
          </w:p>
        </w:tc>
        <w:tc>
          <w:tcPr>
            <w:tcW w:type="pct" w:w="34%"/>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Fonction</w:t>
            </w:r>
          </w:p>
        </w:tc>
        <w:tc>
          <w:tcPr>
            <w:tcW w:type="pct" w:w="36%"/>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Durée du mandat</w:t>
            </w:r>
          </w:p>
        </w:tc>
      </w:tr>
      <w:tr>
        <w:trPr>
          <w:tblHeader w:val="false"/>
        </w:trPr>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Bastien Bouchard</w:t>
            </w:r>
          </w:p>
        </w:tc>
        <w:tc>
          <w:tcPr>
            <w:tcW w:type="pct" w:w="3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Président</w:t>
            </w:r>
          </w:p>
        </w:tc>
        <w:tc>
          <w:tcPr>
            <w:tcW w:type="pct" w:w="3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 ans (jusqu'en 2028)</w:t>
            </w:r>
          </w:p>
        </w:tc>
      </w:tr>
      <w:tr>
        <w:trPr>
          <w:tblHeader w:val="false"/>
        </w:trPr>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[Nom à confirmer]</w:t>
            </w:r>
          </w:p>
        </w:tc>
        <w:tc>
          <w:tcPr>
            <w:tcW w:type="pct" w:w="3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Vice-président</w:t>
            </w:r>
          </w:p>
        </w:tc>
        <w:tc>
          <w:tcPr>
            <w:tcW w:type="pct" w:w="3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 ans (jusqu'en 2028)</w:t>
            </w:r>
          </w:p>
        </w:tc>
      </w:tr>
      <w:tr>
        <w:trPr>
          <w:tblHeader w:val="false"/>
        </w:trPr>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[Nom à confirmer]</w:t>
            </w:r>
          </w:p>
        </w:tc>
        <w:tc>
          <w:tcPr>
            <w:tcW w:type="pct" w:w="3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Secrétaire-trésorier</w:t>
            </w:r>
          </w:p>
        </w:tc>
        <w:tc>
          <w:tcPr>
            <w:tcW w:type="pct" w:w="36%"/>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 an (jusqu'en 2027)*</w:t>
            </w:r>
          </w:p>
        </w:tc>
      </w:tr>
    </w:tbl>
    <w:p>
      <w:pPr>
        <w:spacing w:after="200" w:before="0"/>
      </w:pPr>
    </w:p>
    <w:p>
      <w:pPr>
        <w:spacing w:after="120" w:before="60" w:line="360" w:lineRule="auto"/>
      </w:pPr>
      <w:r>
        <w:rPr>
          <w:rFonts w:ascii="Cambria" w:cs="Cambria" w:eastAsia="Cambria" w:hAnsi="Cambria"/>
          <w:b w:val="false"/>
          <w:bCs w:val="false"/>
          <w:i w:val="false"/>
          <w:iCs w:val="false"/>
          <w:strike w:val="false"/>
          <w:color w:val="4A4A4A"/>
          <w:sz w:val="24"/>
          <w:szCs w:val="24"/>
        </w:rPr>
        <w:t xml:space="preserve">* Mandat réduit à 1 an pour assurer l'échelonnement des mandats conformément à l'article 4.2 des règlements généraux.</w:t>
      </w:r>
    </w:p>
    <w:p>
      <w:pPr>
        <w:spacing w:after="120" w:before="60" w:line="360" w:lineRule="auto"/>
      </w:pPr>
      <w:r>
        <w:rPr>
          <w:rFonts w:ascii="Cambria" w:cs="Cambria" w:eastAsia="Cambria" w:hAnsi="Cambria"/>
          <w:b/>
          <w:bCs/>
          <w:i w:val="false"/>
          <w:iCs w:val="false"/>
          <w:strike w:val="false"/>
          <w:color w:val="000000"/>
          <w:sz w:val="24"/>
          <w:szCs w:val="24"/>
        </w:rPr>
        <w:t xml:space="preserve">Adoptée à l'unanimité.</w:t>
      </w:r>
    </w:p>
    <w:p>
      <w:pPr>
        <w:pStyle w:val="Heading3"/>
        <w:spacing w:after="120" w:before="240" w:line="312" w:lineRule="auto"/>
      </w:pPr>
      <w:r>
        <w:rPr>
          <w:rFonts w:ascii="Cambria" w:cs="Cambria" w:eastAsia="Cambria" w:hAnsi="Cambria"/>
          <w:color w:val="1A1A1A"/>
          <w:sz w:val="28"/>
          <w:szCs w:val="28"/>
        </w:rPr>
        <w:t xml:space="preserve">7. Ouverture d'un compte bancaire</w:t>
      </w:r>
    </w:p>
    <w:p>
      <w:pPr>
        <w:spacing w:after="120" w:before="60" w:line="360" w:lineRule="auto"/>
      </w:pPr>
      <w:r>
        <w:rPr>
          <w:rFonts w:ascii="Cambria" w:cs="Cambria" w:eastAsia="Cambria" w:hAnsi="Cambria"/>
          <w:b/>
          <w:bCs/>
          <w:i w:val="false"/>
          <w:iCs w:val="false"/>
          <w:strike w:val="false"/>
          <w:color w:val="000000"/>
          <w:sz w:val="24"/>
          <w:szCs w:val="24"/>
        </w:rPr>
        <w:t xml:space="preserve">RÉSOLUTION 2026-06 :</w:t>
      </w:r>
    </w:p>
    <w:p>
      <w:pPr>
        <w:spacing w:after="120" w:before="60" w:line="360" w:lineRule="auto"/>
      </w:pPr>
      <w:r>
        <w:rPr>
          <w:rFonts w:ascii="Cambria" w:cs="Cambria" w:eastAsia="Cambria" w:hAnsi="Cambria"/>
          <w:b w:val="false"/>
          <w:bCs w:val="false"/>
          <w:i/>
          <w:iCs/>
          <w:strike w:val="false"/>
          <w:color w:val="000000"/>
          <w:sz w:val="24"/>
          <w:szCs w:val="24"/>
        </w:rPr>
        <w:t xml:space="preserve">Il est proposé par Bastien Bouchard, appuyé par [Nom à confirmer], et résolu à l'unanimité :</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QUE soit ouvert un compte bancaire au nom de « MooseSense – Relève et Innovation Faunique » auprès d'une institution financière désignée par le conseil d'administration, et QUE les officiers soient autorisés à effectuer toutes les démarches nécessaires à cette fin.</w:t>
      </w:r>
    </w:p>
    <w:p>
      <w:pPr>
        <w:spacing w:after="120" w:before="60" w:line="360" w:lineRule="auto"/>
      </w:pPr>
      <w:r>
        <w:rPr>
          <w:rFonts w:ascii="Cambria" w:cs="Cambria" w:eastAsia="Cambria" w:hAnsi="Cambria"/>
          <w:b/>
          <w:bCs/>
          <w:i w:val="false"/>
          <w:iCs w:val="false"/>
          <w:strike w:val="false"/>
          <w:color w:val="000000"/>
          <w:sz w:val="24"/>
          <w:szCs w:val="24"/>
        </w:rPr>
        <w:t xml:space="preserve">Adoptée à l'unanimité.</w:t>
      </w:r>
    </w:p>
    <w:p>
      <w:pPr>
        <w:pStyle w:val="Heading3"/>
        <w:spacing w:after="120" w:before="240" w:line="312" w:lineRule="auto"/>
      </w:pPr>
      <w:r>
        <w:rPr>
          <w:rFonts w:ascii="Cambria" w:cs="Cambria" w:eastAsia="Cambria" w:hAnsi="Cambria"/>
          <w:color w:val="1A1A1A"/>
          <w:sz w:val="28"/>
          <w:szCs w:val="28"/>
        </w:rPr>
        <w:t xml:space="preserve">8. Nomination des signataires autorisés</w:t>
      </w:r>
    </w:p>
    <w:p>
      <w:pPr>
        <w:spacing w:after="120" w:before="60" w:line="360" w:lineRule="auto"/>
      </w:pPr>
      <w:r>
        <w:rPr>
          <w:rFonts w:ascii="Cambria" w:cs="Cambria" w:eastAsia="Cambria" w:hAnsi="Cambria"/>
          <w:b/>
          <w:bCs/>
          <w:i w:val="false"/>
          <w:iCs w:val="false"/>
          <w:strike w:val="false"/>
          <w:color w:val="000000"/>
          <w:sz w:val="24"/>
          <w:szCs w:val="24"/>
        </w:rPr>
        <w:t xml:space="preserve">RÉSOLUTION 2026-07 :</w:t>
      </w:r>
    </w:p>
    <w:p>
      <w:pPr>
        <w:spacing w:after="120" w:before="60" w:line="360" w:lineRule="auto"/>
      </w:pPr>
      <w:r>
        <w:rPr>
          <w:rFonts w:ascii="Cambria" w:cs="Cambria" w:eastAsia="Cambria" w:hAnsi="Cambria"/>
          <w:b w:val="false"/>
          <w:bCs w:val="false"/>
          <w:i/>
          <w:iCs/>
          <w:strike w:val="false"/>
          <w:color w:val="000000"/>
          <w:sz w:val="24"/>
          <w:szCs w:val="24"/>
        </w:rPr>
        <w:t xml:space="preserve">Il est proposé par [Nom à confirmer], appuyé par Bastien Bouchard, et résolu à l'unanimité :</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QUE les signataires autorisés pour les opérations bancaires, les chèques et les documents engageant financièrement l'organisme soient le président (Bastien Bouchard) et le secrétaire-trésorier ([Nom à confirmer]), et QUE la signature de deux (2) signataires autorisés soit requise pour tout document engageant l'organisme, conformément à l'article 6.3 des règlements généraux.</w:t>
      </w:r>
    </w:p>
    <w:p>
      <w:pPr>
        <w:spacing w:after="120" w:before="60" w:line="360" w:lineRule="auto"/>
      </w:pPr>
      <w:r>
        <w:rPr>
          <w:rFonts w:ascii="Cambria" w:cs="Cambria" w:eastAsia="Cambria" w:hAnsi="Cambria"/>
          <w:b/>
          <w:bCs/>
          <w:i w:val="false"/>
          <w:iCs w:val="false"/>
          <w:strike w:val="false"/>
          <w:color w:val="000000"/>
          <w:sz w:val="24"/>
          <w:szCs w:val="24"/>
        </w:rPr>
        <w:t xml:space="preserve">Adoptée à l'unanimité.</w:t>
      </w:r>
    </w:p>
    <w:p>
      <w:pPr>
        <w:pStyle w:val="Heading3"/>
        <w:spacing w:after="120" w:before="240" w:line="312" w:lineRule="auto"/>
      </w:pPr>
      <w:r>
        <w:rPr>
          <w:rFonts w:ascii="Cambria" w:cs="Cambria" w:eastAsia="Cambria" w:hAnsi="Cambria"/>
          <w:color w:val="1A1A1A"/>
          <w:sz w:val="28"/>
          <w:szCs w:val="28"/>
        </w:rPr>
        <w:t xml:space="preserve">9. Fixation de l'adresse du siège social</w:t>
      </w:r>
    </w:p>
    <w:p>
      <w:pPr>
        <w:spacing w:after="120" w:before="60" w:line="360" w:lineRule="auto"/>
      </w:pPr>
      <w:r>
        <w:rPr>
          <w:rFonts w:ascii="Cambria" w:cs="Cambria" w:eastAsia="Cambria" w:hAnsi="Cambria"/>
          <w:b/>
          <w:bCs/>
          <w:i w:val="false"/>
          <w:iCs w:val="false"/>
          <w:strike w:val="false"/>
          <w:color w:val="000000"/>
          <w:sz w:val="24"/>
          <w:szCs w:val="24"/>
        </w:rPr>
        <w:t xml:space="preserve">RÉSOLUTION 2026-08 :</w:t>
      </w:r>
    </w:p>
    <w:p>
      <w:pPr>
        <w:spacing w:after="120" w:before="60" w:line="360" w:lineRule="auto"/>
      </w:pPr>
      <w:r>
        <w:rPr>
          <w:rFonts w:ascii="Cambria" w:cs="Cambria" w:eastAsia="Cambria" w:hAnsi="Cambria"/>
          <w:b w:val="false"/>
          <w:bCs w:val="false"/>
          <w:i/>
          <w:iCs/>
          <w:strike w:val="false"/>
          <w:color w:val="000000"/>
          <w:sz w:val="24"/>
          <w:szCs w:val="24"/>
        </w:rPr>
        <w:t xml:space="preserve">Il est proposé par Bastien Bouchard, appuyé par [Nom à confirmer], et résolu à l'unanimité :</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QUE l'adresse du siège social de la personne morale soit fixée à Saguenay, province de Québec, à l'adresse civique qui sera communiquée au Registraire des entreprises du Québec lors du dépôt des statuts.</w:t>
      </w:r>
    </w:p>
    <w:p>
      <w:pPr>
        <w:spacing w:after="120" w:before="60" w:line="360" w:lineRule="auto"/>
      </w:pPr>
      <w:r>
        <w:rPr>
          <w:rFonts w:ascii="Cambria" w:cs="Cambria" w:eastAsia="Cambria" w:hAnsi="Cambria"/>
          <w:b/>
          <w:bCs/>
          <w:i w:val="false"/>
          <w:iCs w:val="false"/>
          <w:strike w:val="false"/>
          <w:color w:val="000000"/>
          <w:sz w:val="24"/>
          <w:szCs w:val="24"/>
        </w:rPr>
        <w:t xml:space="preserve">Adoptée à l'unanimité.</w:t>
      </w:r>
    </w:p>
    <w:p>
      <w:pPr>
        <w:pStyle w:val="Heading3"/>
        <w:spacing w:after="120" w:before="240" w:line="312" w:lineRule="auto"/>
      </w:pPr>
      <w:r>
        <w:rPr>
          <w:rFonts w:ascii="Cambria" w:cs="Cambria" w:eastAsia="Cambria" w:hAnsi="Cambria"/>
          <w:color w:val="1A1A1A"/>
          <w:sz w:val="28"/>
          <w:szCs w:val="28"/>
        </w:rPr>
        <w:t xml:space="preserve">10. Divers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président informe les membres fondateurs que les démarches d'immatriculation auprès du Registraire des entreprises du Québec seront entreprises dans les meilleurs délais. Il mentionne également que la demande de subvention au Programme Relève et mise en valeur de la faune (PRMVF) 2026-2027 du MELCCFP sera déposée dès l'obtention du numéro d'entreprise du Québec (NEQ).</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Aucune autre question n'est soulevée.</w:t>
      </w:r>
    </w:p>
    <w:p>
      <w:pPr>
        <w:pStyle w:val="Heading3"/>
        <w:spacing w:after="120" w:before="240" w:line="312" w:lineRule="auto"/>
      </w:pPr>
      <w:r>
        <w:rPr>
          <w:rFonts w:ascii="Cambria" w:cs="Cambria" w:eastAsia="Cambria" w:hAnsi="Cambria"/>
          <w:color w:val="1A1A1A"/>
          <w:sz w:val="28"/>
          <w:szCs w:val="28"/>
        </w:rPr>
        <w:t xml:space="preserve">11. Levée de l'assemblée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L'ordre du jour étant épuisé, le président déclare l'assemblée levée à 20 h 30.</w:t>
      </w:r>
    </w:p>
    <w:p>
      <w:pPr>
        <w:spacing w:after="120" w:before="60" w:line="360" w:lineRule="auto"/>
      </w:pPr>
      <w:r>
        <w:rPr>
          <w:rFonts w:ascii="Cambria" w:cs="Cambria" w:eastAsia="Cambria" w:hAnsi="Cambria"/>
          <w:b/>
          <w:bCs/>
          <w:i w:val="false"/>
          <w:iCs w:val="false"/>
          <w:strike w:val="false"/>
          <w:color w:val="000000"/>
          <w:sz w:val="24"/>
          <w:szCs w:val="24"/>
        </w:rPr>
        <w:t xml:space="preserve">Signatures des membres fondateurs :</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4%"/>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Bastien Bouchard</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4A4A4A"/>
                <w:sz w:val="20"/>
                <w:szCs w:val="20"/>
              </w:rPr>
              <w:t xml:space="preserve">Président fondateur</w:t>
            </w:r>
          </w:p>
        </w:tc>
        <w:tc>
          <w:tcPr>
            <w:tcW w:type="pct" w:w="46%"/>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[Nom à confirmer]</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4A4A4A"/>
                <w:sz w:val="20"/>
                <w:szCs w:val="20"/>
              </w:rPr>
              <w:t xml:space="preserve">Vice-président</w:t>
            </w:r>
          </w:p>
        </w:tc>
      </w:tr>
      <w:tr>
        <w:trPr>
          <w:tblHeader w:val="false"/>
        </w:trPr>
        <w:tc>
          <w:tcPr>
            <w:tcW w:type="pct" w:w="54%"/>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[Nom à confirmer]</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4A4A4A"/>
                <w:sz w:val="20"/>
                <w:szCs w:val="20"/>
              </w:rPr>
              <w:t xml:space="preserve">Secrétaire-trésorier</w:t>
            </w:r>
          </w:p>
        </w:tc>
        <w:tc>
          <w:tcPr>
            <w:tcW w:type="pct" w:w="46%"/>
            <w:tcMar>
              <w:top w:type="dxa" w:w="90"/>
              <w:left w:type="dxa" w:w="120"/>
              <w:bottom w:type="dxa" w:w="90"/>
              <w:right w:type="dxa" w:w="120"/>
            </w:tcMar>
          </w:tcPr>
          <w:p>
            <w:r>
              <w:rPr>
                <w:rFonts w:ascii="Cambria" w:cs="Cambria" w:eastAsia="Cambria" w:hAnsi="Cambria"/>
                <w:b w:val="false"/>
                <w:bCs w:val="false"/>
                <w:i w:val="false"/>
                <w:iCs w:val="false"/>
                <w:strike w:val="false"/>
                <w:color w:val="4A4A4A"/>
                <w:sz w:val="20"/>
                <w:szCs w:val="20"/>
              </w:rPr>
              <w:t xml:space="preserve">Date : 15 avril 2026</w:t>
            </w:r>
          </w:p>
        </w:tc>
      </w:tr>
    </w:tbl>
    <w:p>
      <w:pPr>
        <w:spacing w:after="200" w:before="0"/>
      </w:pPr>
    </w:p>
    <w:p>
      <w:pPr>
        <w:pStyle w:val="Heading1"/>
        <w:spacing w:after="120" w:before="480" w:line="312" w:lineRule="auto"/>
      </w:pPr>
      <w:r>
        <w:rPr>
          <w:rFonts w:ascii="Cambria" w:cs="Cambria" w:eastAsia="Cambria" w:hAnsi="Cambria"/>
          <w:color w:val="1A1A1A"/>
          <w:sz w:val="48"/>
          <w:szCs w:val="48"/>
        </w:rPr>
        <w:t xml:space="preserve">Section 5 – Budget détaillé du projet PRMVF 2026-2027</w:t>
      </w:r>
    </w:p>
    <w:p>
      <w:pPr>
        <w:pBdr>
          <w:bottom w:val="single" w:color="1A1A1A" w:sz="6"/>
        </w:pBdr>
        <w:spacing w:after="240" w:before="240"/>
      </w:pP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budget suivant présente les revenus anticipés et les dépenses prévues dans le cadre du projet « MooseSense : Initiation technologique à la faune – Connecter la relève au territoire », soumis au Programme Relève et mise en valeur de la faune (PRMVF) 2026-2027, volet régional.</w:t>
      </w:r>
    </w:p>
    <w:p>
      <w:pPr>
        <w:pStyle w:val="Heading2"/>
        <w:spacing w:after="120" w:before="360" w:line="312" w:lineRule="auto"/>
      </w:pPr>
      <w:r>
        <w:rPr>
          <w:rFonts w:ascii="Cambria" w:cs="Cambria" w:eastAsia="Cambria" w:hAnsi="Cambria"/>
          <w:color w:val="1A1A1A"/>
          <w:sz w:val="36"/>
          <w:szCs w:val="36"/>
        </w:rPr>
        <w:t xml:space="preserve">5.1 Revenus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8%"/>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Source de financement</w:t>
            </w:r>
          </w:p>
        </w:tc>
        <w:tc>
          <w:tcPr>
            <w:tcW w:type="pct" w:w="22%"/>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Montant</w:t>
            </w:r>
          </w:p>
        </w:tc>
      </w:tr>
      <w:tr>
        <w:trPr>
          <w:tblHeader w:val="false"/>
        </w:trPr>
        <w:tc>
          <w:tcPr>
            <w:tcW w:type="pct" w:w="7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Subvention PRMVF demandée (MELCCFP)</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15 000 $</w:t>
            </w:r>
          </w:p>
        </w:tc>
      </w:tr>
      <w:tr>
        <w:trPr>
          <w:tblHeader w:val="false"/>
        </w:trPr>
        <w:tc>
          <w:tcPr>
            <w:tcW w:type="pct" w:w="7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Contribution de l'organisme (en nature)</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5 000 $</w:t>
            </w:r>
          </w:p>
        </w:tc>
      </w:tr>
      <w:tr>
        <w:trPr>
          <w:tblHeader w:val="false"/>
        </w:trPr>
        <w:tc>
          <w:tcPr>
            <w:tcW w:type="pct" w:w="7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Partenariats régionaux (ZEC, pourvoiries)</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3 000 $</w:t>
            </w:r>
          </w:p>
        </w:tc>
      </w:tr>
      <w:tr>
        <w:trPr>
          <w:tblHeader w:val="false"/>
        </w:trPr>
        <w:tc>
          <w:tcPr>
            <w:tcW w:type="pct" w:w="7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Cotisations des membres</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500 $</w:t>
            </w:r>
          </w:p>
        </w:tc>
      </w:tr>
      <w:tr>
        <w:trPr>
          <w:tblHeader w:val="false"/>
        </w:trPr>
        <w:tc>
          <w:tcPr>
            <w:tcW w:type="pct" w:w="7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Commandites locales</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1 500 $</w:t>
            </w:r>
          </w:p>
        </w:tc>
      </w:tr>
      <w:tr>
        <w:trPr>
          <w:tblHeader w:val="false"/>
        </w:trPr>
        <w:tc>
          <w:tcPr>
            <w:tcW w:type="pct" w:w="78%"/>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TOTAL DES REVENUS</w:t>
            </w:r>
          </w:p>
        </w:tc>
        <w:tc>
          <w:tcPr>
            <w:tcW w:type="pct" w:w="22%"/>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25 000 $</w:t>
            </w:r>
          </w:p>
        </w:tc>
      </w:tr>
    </w:tbl>
    <w:p>
      <w:pPr>
        <w:spacing w:after="200" w:before="0"/>
      </w:pPr>
    </w:p>
    <w:p>
      <w:pPr>
        <w:pStyle w:val="Heading2"/>
        <w:spacing w:after="120" w:before="360" w:line="312" w:lineRule="auto"/>
      </w:pPr>
      <w:r>
        <w:rPr>
          <w:rFonts w:ascii="Cambria" w:cs="Cambria" w:eastAsia="Cambria" w:hAnsi="Cambria"/>
          <w:color w:val="1A1A1A"/>
          <w:sz w:val="36"/>
          <w:szCs w:val="36"/>
        </w:rPr>
        <w:t xml:space="preserve">5.2 Dépenses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Poste budgétaire</w:t>
            </w:r>
          </w:p>
        </w:tc>
        <w:tc>
          <w:tcPr>
            <w:tcW w:type="pct" w:w="63%"/>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Détail</w:t>
            </w:r>
          </w:p>
        </w:tc>
        <w:tc>
          <w:tcPr>
            <w:tcW w:type="pct" w:w="12%"/>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Montant</w:t>
            </w:r>
          </w:p>
        </w:tc>
      </w:tr>
      <w:tr>
        <w:trPr>
          <w:tblHeader w:val="false"/>
        </w:trPr>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Équipement technologique</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Capteurs IoT, stations de collecte de données, récepteurs GPS, matériel de terrain</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6 000 $</w:t>
            </w:r>
          </w:p>
        </w:tc>
      </w:tr>
      <w:tr>
        <w:trPr>
          <w:tblHeader w:val="false"/>
        </w:trPr>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Développement application mobile</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Licence de développement, hébergement serveur, programmation de l'application MooseSense (version beta)</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4 500 $</w:t>
            </w:r>
          </w:p>
        </w:tc>
      </w:tr>
      <w:tr>
        <w:trPr>
          <w:tblHeader w:val="false"/>
        </w:trPr>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Activités de terrain</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Transport, hébergement et alimentation pour 6 sorties de terrain encadrées (automne, hiver, printemps)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3 500 $</w:t>
            </w:r>
          </w:p>
        </w:tc>
      </w:tr>
      <w:tr>
        <w:trPr>
          <w:tblHeader w:val="false"/>
        </w:trPr>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Matériel éducatif</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Guides pédagogiques, affiches, kits d'initiation, matériel d'interprétation de la nature</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2 000 $</w:t>
            </w:r>
          </w:p>
        </w:tc>
      </w:tr>
      <w:tr>
        <w:trPr>
          <w:tblHeader w:val="false"/>
        </w:trPr>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Communication et promotion</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Site web, gestion des médias sociaux, impression de dépliants et d'affiches promotionnelles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1 500 $</w:t>
            </w:r>
          </w:p>
        </w:tc>
      </w:tr>
      <w:tr>
        <w:trPr>
          <w:tblHeader w:val="false"/>
        </w:trPr>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Formation et encadrement</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Honoraires des formateurs spécialisés, animateurs certifiés en activités fauniques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3 000 $</w:t>
            </w:r>
          </w:p>
        </w:tc>
      </w:tr>
      <w:tr>
        <w:trPr>
          <w:tblHeader w:val="false"/>
        </w:trPr>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Coordination du projet</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Gestion administrative et coordination générale (contribution en nature du fondateur)</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3 500 $</w:t>
            </w:r>
          </w:p>
        </w:tc>
      </w:tr>
      <w:tr>
        <w:trPr>
          <w:tblHeader w:val="false"/>
        </w:trPr>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Frais divers et imprévus</w:t>
            </w:r>
          </w:p>
        </w:tc>
        <w:tc>
          <w:tcPr>
            <w:tcW w:type="pct" w:w="6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Assurances responsabilité, fournitures de bureau, contingences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1 000 $</w:t>
            </w:r>
          </w:p>
        </w:tc>
      </w:tr>
      <w:tr>
        <w:trPr>
          <w:tblHeader w:val="false"/>
        </w:trPr>
        <w:tc>
          <w:tcPr>
            <w:tcW w:type="pct" w:w="25%"/>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TOTAL DES DÉPENSES</w:t>
            </w:r>
          </w:p>
        </w:tc>
        <w:tc>
          <w:tcPr>
            <w:tcW w:type="pct" w:w="63%"/>
            <w:shd w:fill="F0F0F0" w:color="auto" w:val="clear"/>
            <w:tcMar>
              <w:top w:type="dxa" w:w="90"/>
              <w:left w:type="dxa" w:w="120"/>
              <w:bottom w:type="dxa" w:w="90"/>
              <w:right w:type="dxa" w:w="120"/>
            </w:tcMar>
          </w:tcPr>
          <w:p>
            <w:r>
              <w:rPr>
                <w:b w:val="false"/>
                <w:bCs w:val="false"/>
              </w:rPr>
              <w:t xml:space="preserve"/>
            </w:r>
          </w:p>
        </w:tc>
        <w:tc>
          <w:tcPr>
            <w:tcW w:type="pct" w:w="12%"/>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25 000 $</w:t>
            </w:r>
          </w:p>
        </w:tc>
      </w:tr>
    </w:tbl>
    <w:p>
      <w:pPr>
        <w:spacing w:after="200" w:before="0"/>
      </w:pPr>
    </w:p>
    <w:p>
      <w:pPr>
        <w:pStyle w:val="Heading2"/>
        <w:spacing w:after="120" w:before="360" w:line="312" w:lineRule="auto"/>
      </w:pPr>
      <w:r>
        <w:rPr>
          <w:rFonts w:ascii="Cambria" w:cs="Cambria" w:eastAsia="Cambria" w:hAnsi="Cambria"/>
          <w:color w:val="1A1A1A"/>
          <w:sz w:val="36"/>
          <w:szCs w:val="36"/>
        </w:rPr>
        <w:t xml:space="preserve">5.3 Notes au budget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4A4A" w:sz="6"/>
              <w:left w:val="single" w:color="4A4A4A" w:sz="6"/>
              <w:bottom w:val="single" w:color="4A4A4A" w:sz="6"/>
              <w:right w:val="single" w:color="4A4A4A" w:sz="6"/>
            </w:tcBorders>
            <w:shd w:fill="F9F9F9" w:color="auto" w:val="clear"/>
            <w:tcMar>
              <w:top w:type="dxa" w:w="180"/>
              <w:left w:type="dxa" w:w="180"/>
              <w:bottom w:type="dxa" w:w="180"/>
              <w:right w:type="dxa" w:w="180"/>
            </w:tcMar>
          </w:tcPr>
          <w:p>
            <w:pPr>
              <w:spacing w:after="60" w:line="360" w:lineRule="auto"/>
            </w:pPr>
            <w:r>
              <w:rPr>
                <w:rFonts w:ascii="Cambria" w:cs="Cambria" w:eastAsia="Cambria" w:hAnsi="Cambria"/>
                <w:b/>
                <w:bCs/>
                <w:i w:val="false"/>
                <w:iCs w:val="false"/>
                <w:strike w:val="false"/>
                <w:color w:val="000000"/>
                <w:sz w:val="24"/>
                <w:szCs w:val="24"/>
              </w:rPr>
              <w:t xml:space="preserve">Notes :</w:t>
            </w:r>
          </w:p>
          <w:p>
            <w:pPr>
              <w:spacing w:after="100" w:line="408" w:lineRule="auto"/>
              <w:ind w:left="240"/>
            </w:pPr>
            <w:r>
              <w:t xml:space="preserve">1.  </w:t>
            </w:r>
            <w:r>
              <w:rPr>
                <w:rFonts w:ascii="Cambria" w:cs="Cambria" w:eastAsia="Cambria" w:hAnsi="Cambria"/>
                <w:b w:val="false"/>
                <w:bCs w:val="false"/>
                <w:i w:val="false"/>
                <w:iCs w:val="false"/>
                <w:strike w:val="false"/>
                <w:color w:val="000000"/>
                <w:sz w:val="24"/>
                <w:szCs w:val="24"/>
              </w:rPr>
              <w:t xml:space="preserve">Les montants indiqués incluent les taxes applicables (TPS et TVQ), le cas échéant.</w:t>
            </w:r>
          </w:p>
          <w:p>
            <w:pPr>
              <w:spacing w:after="100" w:line="408" w:lineRule="auto"/>
              <w:ind w:left="240"/>
            </w:pPr>
            <w:r>
              <w:t xml:space="preserve">2.  </w:t>
            </w:r>
            <w:r>
              <w:rPr>
                <w:rFonts w:ascii="Cambria" w:cs="Cambria" w:eastAsia="Cambria" w:hAnsi="Cambria"/>
                <w:b w:val="false"/>
                <w:bCs w:val="false"/>
                <w:i w:val="false"/>
                <w:iCs w:val="false"/>
                <w:strike w:val="false"/>
                <w:color w:val="000000"/>
                <w:sz w:val="24"/>
                <w:szCs w:val="24"/>
              </w:rPr>
              <w:t xml:space="preserve">La contribution en nature de l'organisme (5 000 $) comprend le temps de coordination du fondateur, Bastien Bouchard, évalué à un taux horaire de 25 $/h pour environ 140 heures de travail, ainsi que l'utilisation d'équipements informatiques et de cartographie existants appartenant au fondateur.</w:t>
            </w:r>
          </w:p>
          <w:p>
            <w:pPr>
              <w:spacing w:after="100" w:line="408" w:lineRule="auto"/>
              <w:ind w:left="240"/>
            </w:pPr>
            <w:r>
              <w:t xml:space="preserve">3.  </w:t>
            </w:r>
            <w:r>
              <w:rPr>
                <w:rFonts w:ascii="Cambria" w:cs="Cambria" w:eastAsia="Cambria" w:hAnsi="Cambria"/>
                <w:b w:val="false"/>
                <w:bCs w:val="false"/>
                <w:i w:val="false"/>
                <w:iCs w:val="false"/>
                <w:strike w:val="false"/>
                <w:color w:val="000000"/>
                <w:sz w:val="24"/>
                <w:szCs w:val="24"/>
              </w:rPr>
              <w:t xml:space="preserve">Le budget est conforme aux dépenses admissibles prévues au cadre normatif du Programme Relève et mise en valeur de la faune (PRMVF) 2026-2027 du ministère de l'Environnement, de la Lutte contre les changements climatiques, de la Faune et des Parcs (MELCCFP).</w:t>
            </w:r>
          </w:p>
          <w:p>
            <w:pPr>
              <w:spacing w:after="100" w:line="408" w:lineRule="auto"/>
              <w:ind w:left="240"/>
            </w:pPr>
            <w:r>
              <w:t xml:space="preserve">4.  </w:t>
            </w:r>
            <w:r>
              <w:rPr>
                <w:rFonts w:ascii="Cambria" w:cs="Cambria" w:eastAsia="Cambria" w:hAnsi="Cambria"/>
                <w:b w:val="false"/>
                <w:bCs w:val="false"/>
                <w:i w:val="false"/>
                <w:iCs w:val="false"/>
                <w:strike w:val="false"/>
                <w:color w:val="000000"/>
                <w:sz w:val="24"/>
                <w:szCs w:val="24"/>
              </w:rPr>
              <w:t xml:space="preserve">Les partenariats régionaux incluent des contributions en espèces et en nature de la part des ZEC et pourvoiries partenaires (accès au territoire, prêt d'équipement, soutien logistique).</w:t>
            </w:r>
          </w:p>
          <w:p>
            <w:pPr>
              <w:spacing w:after="100" w:line="408" w:lineRule="auto"/>
              <w:ind w:left="240"/>
            </w:pPr>
            <w:r>
              <w:t xml:space="preserve">5.  </w:t>
            </w:r>
            <w:r>
              <w:rPr>
                <w:rFonts w:ascii="Cambria" w:cs="Cambria" w:eastAsia="Cambria" w:hAnsi="Cambria"/>
                <w:b w:val="false"/>
                <w:bCs w:val="false"/>
                <w:i w:val="false"/>
                <w:iCs w:val="false"/>
                <w:strike w:val="false"/>
                <w:color w:val="000000"/>
                <w:sz w:val="24"/>
                <w:szCs w:val="24"/>
              </w:rPr>
              <w:t xml:space="preserve">Le budget est équilibré : le total des revenus est égal au total des dépenses (25 000 $).</w:t>
            </w:r>
          </w:p>
        </w:tc>
      </w:tr>
    </w:tbl>
    <w:p>
      <w:pPr>
        <w:spacing w:after="240" w:before="0"/>
      </w:pPr>
    </w:p>
    <w:p>
      <w:pPr>
        <w:pStyle w:val="Heading1"/>
        <w:spacing w:after="120" w:before="480" w:line="312" w:lineRule="auto"/>
      </w:pPr>
      <w:r>
        <w:rPr>
          <w:rFonts w:ascii="Cambria" w:cs="Cambria" w:eastAsia="Cambria" w:hAnsi="Cambria"/>
          <w:color w:val="1A1A1A"/>
          <w:sz w:val="48"/>
          <w:szCs w:val="48"/>
        </w:rPr>
        <w:t xml:space="preserve">Section 6 – Plan de projet</w:t>
      </w:r>
    </w:p>
    <w:p>
      <w:pPr>
        <w:pBdr>
          <w:bottom w:val="single" w:color="1A1A1A" w:sz="6"/>
        </w:pBdr>
        <w:spacing w:after="240" w:before="240"/>
      </w:pPr>
    </w:p>
    <w:p>
      <w:pPr>
        <w:pStyle w:val="Heading2"/>
        <w:spacing w:after="120" w:before="360" w:line="312" w:lineRule="auto"/>
      </w:pPr>
      <w:r>
        <w:rPr>
          <w:rFonts w:ascii="Cambria" w:cs="Cambria" w:eastAsia="Cambria" w:hAnsi="Cambria"/>
          <w:color w:val="1A1A1A"/>
          <w:sz w:val="36"/>
          <w:szCs w:val="36"/>
        </w:rPr>
        <w:t xml:space="preserve">6.1 Titre du projet</w:t>
      </w:r>
    </w:p>
    <w:p>
      <w:pPr>
        <w:spacing w:after="120" w:before="60" w:line="360" w:lineRule="auto"/>
        <w:jc w:val="center"/>
      </w:pPr>
      <w:r>
        <w:rPr>
          <w:rFonts w:ascii="Cambria" w:cs="Cambria" w:eastAsia="Cambria" w:hAnsi="Cambria"/>
          <w:b/>
          <w:bCs/>
          <w:i w:val="false"/>
          <w:iCs w:val="false"/>
          <w:strike w:val="false"/>
          <w:color w:val="000000"/>
          <w:sz w:val="24"/>
          <w:szCs w:val="24"/>
        </w:rPr>
        <w:t xml:space="preserve">« MooseSense : Initiation technologique à la faune – Connecter la relève au territoire »</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Projet soumis dans le cadre du Programme Relève et mise en valeur de la faune (PRMVF) 2026-2027 – Volet régional – Région du Saguenay–Lac-Saint-Jean.</w:t>
      </w:r>
    </w:p>
    <w:p>
      <w:pPr>
        <w:pStyle w:val="Heading2"/>
        <w:spacing w:after="120" w:before="360" w:line="312" w:lineRule="auto"/>
      </w:pPr>
      <w:r>
        <w:rPr>
          <w:rFonts w:ascii="Cambria" w:cs="Cambria" w:eastAsia="Cambria" w:hAnsi="Cambria"/>
          <w:color w:val="1A1A1A"/>
          <w:sz w:val="36"/>
          <w:szCs w:val="36"/>
        </w:rPr>
        <w:t xml:space="preserve">6.2 Résumé du projet</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projet MooseSense vise à créer un programme innovant d'initiation aux activités fauniques pour les jeunes et les personnes non initiées du Saguenay–Lac-Saint-Jean, en combinant technologie numérique et expériences immersives de terrain. Par le déploiement de capteurs IoT dans des secteurs stratégiques de la forêt boréale, la création d'une application mobile de cartographie interactive et l'organisation de sorties de terrain encadrées, le projet permettra aux participants de découvrir l'écosystème de l'orignal de façon immersive et éducative.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Les participants apprendront à interpréter les données de terrain (température, humidité, mouvements), à comprendre les dynamiques des habitats fauniques et à développer un intérêt durable pour la chasse, la pêche et le piégeage écoresponsables. Le programme est structuré en quatre phases réparties sur une année complète (mai 2026 à mars 2027), permettant aux participants de vivre l'expérience faunique au rythme des saisons.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Huit mentors-animateurs issus de la communauté de chasseurs locaux seront formés pour encadrer les activités et assurer la transmission des savoirs traditionnels. Quatre capsules éducatives numériques seront produites et diffusées pour rejoindre un public élargi au-delà des participants directs. L'application mobile MooseSense, lancée en version beta d'ici mars 2027, constituera un outil pérenne de sensibilisation et d'éducation faunique, reproductible dans d'autres régions du Québec.</w:t>
      </w:r>
    </w:p>
    <w:p>
      <w:pPr>
        <w:pStyle w:val="Heading2"/>
        <w:spacing w:after="120" w:before="360" w:line="312" w:lineRule="auto"/>
      </w:pPr>
      <w:r>
        <w:rPr>
          <w:rFonts w:ascii="Cambria" w:cs="Cambria" w:eastAsia="Cambria" w:hAnsi="Cambria"/>
          <w:color w:val="1A1A1A"/>
          <w:sz w:val="36"/>
          <w:szCs w:val="36"/>
        </w:rPr>
        <w:t xml:space="preserve">6.3 Objectifs spécifiques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No</w:t>
            </w:r>
          </w:p>
        </w:tc>
        <w:tc>
          <w:tcPr>
            <w:tcW w:type="pct" w:w="57%"/>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Objectif</w:t>
            </w:r>
          </w:p>
        </w:tc>
        <w:tc>
          <w:tcPr>
            <w:tcW w:type="pct" w:w="22%"/>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Cible</w:t>
            </w:r>
          </w:p>
        </w:tc>
        <w:tc>
          <w:tcPr>
            <w:tcW w:type="pct" w:w="12%"/>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Échéance</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w:t>
            </w:r>
          </w:p>
        </w:tc>
        <w:tc>
          <w:tcPr>
            <w:tcW w:type="pct" w:w="5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Rejoindre des jeunes de 12 à 24 ans et des adultes non initiés par les activités du programme</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150 jeunes + 50 adultes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Mars 2027</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w:t>
            </w:r>
          </w:p>
        </w:tc>
        <w:tc>
          <w:tcPr>
            <w:tcW w:type="pct" w:w="5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Organiser des sorties de terrain encadrées (2 par saison : automne, hiver, printemps)</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6 sorties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Mars 2027</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w:t>
            </w:r>
          </w:p>
        </w:tc>
        <w:tc>
          <w:tcPr>
            <w:tcW w:type="pct" w:w="5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Déployer des stations de capteurs IoT dans des ZEC partenaires</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10 stations dans 2 ZEC</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Nov. 2026</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w:t>
            </w:r>
          </w:p>
        </w:tc>
        <w:tc>
          <w:tcPr>
            <w:tcW w:type="pct" w:w="5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Lancer l'application mobile MooseSense (version beta)</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1 application fonctionnelle</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Mars 2027</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w:t>
            </w:r>
          </w:p>
        </w:tc>
        <w:tc>
          <w:tcPr>
            <w:tcW w:type="pct" w:w="5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Former des mentors-animateurs issus de la communauté de chasseurs locaux</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8 mentors formés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Août 2026</w:t>
            </w:r>
          </w:p>
        </w:tc>
      </w:tr>
      <w:tr>
        <w:trPr>
          <w:tblHeader w:val="false"/>
        </w:trPr>
        <w:tc>
          <w:tcPr>
            <w:tcW w:type="pct" w:w="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6</w:t>
            </w:r>
          </w:p>
        </w:tc>
        <w:tc>
          <w:tcPr>
            <w:tcW w:type="pct" w:w="5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Produire des capsules éducatives numériques sur les habitats de l'orignal</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 capsules</w:t>
            </w:r>
          </w:p>
        </w:tc>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Fév. 2027</w:t>
            </w:r>
          </w:p>
        </w:tc>
      </w:tr>
    </w:tbl>
    <w:p>
      <w:pPr>
        <w:spacing w:after="200" w:before="0"/>
      </w:pPr>
    </w:p>
    <w:p>
      <w:pPr>
        <w:pStyle w:val="Heading2"/>
        <w:spacing w:after="120" w:before="360" w:line="312" w:lineRule="auto"/>
      </w:pPr>
      <w:r>
        <w:rPr>
          <w:rFonts w:ascii="Cambria" w:cs="Cambria" w:eastAsia="Cambria" w:hAnsi="Cambria"/>
          <w:color w:val="1A1A1A"/>
          <w:sz w:val="36"/>
          <w:szCs w:val="36"/>
        </w:rPr>
        <w:t xml:space="preserve">6.4 Clientèles ciblées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Clientèle</w:t>
            </w:r>
          </w:p>
        </w:tc>
        <w:tc>
          <w:tcPr>
            <w:tcW w:type="pct" w:w="38%"/>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Description</w:t>
            </w:r>
          </w:p>
        </w:tc>
        <w:tc>
          <w:tcPr>
            <w:tcW w:type="pct" w:w="45%"/>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Stratégie de recrutement</w:t>
            </w:r>
          </w:p>
        </w:tc>
      </w:tr>
      <w:tr>
        <w:trPr>
          <w:tblHeader w:val="false"/>
        </w:trPr>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Jeunes de 12 à 17 ans</w:t>
            </w:r>
          </w:p>
        </w:tc>
        <w:tc>
          <w:tcPr>
            <w:tcW w:type="pct" w:w="3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Élèves du secondaire du Saguenay–Lac-Saint-Jean</w:t>
            </w:r>
          </w:p>
        </w:tc>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Partenariats avec les écoles secondaires, présentations en classe, activités parascolaires</w:t>
            </w:r>
          </w:p>
        </w:tc>
      </w:tr>
      <w:tr>
        <w:trPr>
          <w:tblHeader w:val="false"/>
        </w:trPr>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Jeunes de 18 à 24 ans</w:t>
            </w:r>
          </w:p>
        </w:tc>
        <w:tc>
          <w:tcPr>
            <w:tcW w:type="pct" w:w="3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Étudiants des cégeps et jeunes adultes de la région</w:t>
            </w:r>
          </w:p>
        </w:tc>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Promotion auprès des cégeps, médias sociaux, bouche-à-oreille</w:t>
            </w:r>
          </w:p>
        </w:tc>
      </w:tr>
      <w:tr>
        <w:trPr>
          <w:tblHeader w:val="false"/>
        </w:trPr>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Adultes non initiés</w:t>
            </w:r>
          </w:p>
        </w:tc>
        <w:tc>
          <w:tcPr>
            <w:tcW w:type="pct" w:w="3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Personnes n'ayant jamais pratiqué la chasse, la pêche ou le piégeage</w:t>
            </w:r>
          </w:p>
        </w:tc>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Promotion grand public, médias locaux, événements communautaires</w:t>
            </w:r>
          </w:p>
        </w:tc>
      </w:tr>
      <w:tr>
        <w:trPr>
          <w:tblHeader w:val="false"/>
        </w:trPr>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Nouveaux arrivants</w:t>
            </w:r>
          </w:p>
        </w:tc>
        <w:tc>
          <w:tcPr>
            <w:tcW w:type="pct" w:w="3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Personnes immigrantes récemment établies dans la région</w:t>
            </w:r>
          </w:p>
        </w:tc>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Partenariats avec les organismes d'accueil et d'intégration</w:t>
            </w:r>
          </w:p>
        </w:tc>
      </w:tr>
      <w:tr>
        <w:trPr>
          <w:tblHeader w:val="false"/>
        </w:trPr>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Familles</w:t>
            </w:r>
          </w:p>
        </w:tc>
        <w:tc>
          <w:tcPr>
            <w:tcW w:type="pct" w:w="3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Parents et enfants souhaitant découvrir les activités fauniques ensemble</w:t>
            </w:r>
          </w:p>
        </w:tc>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Activités familiales lors de certaines sorties, promotion dans les réseaux familiaux</w:t>
            </w:r>
          </w:p>
        </w:tc>
      </w:tr>
    </w:tbl>
    <w:p>
      <w:pPr>
        <w:spacing w:after="200" w:before="0"/>
      </w:pPr>
    </w:p>
    <w:p>
      <w:pPr>
        <w:pStyle w:val="Heading2"/>
        <w:spacing w:after="120" w:before="360" w:line="312" w:lineRule="auto"/>
      </w:pPr>
      <w:r>
        <w:rPr>
          <w:rFonts w:ascii="Cambria" w:cs="Cambria" w:eastAsia="Cambria" w:hAnsi="Cambria"/>
          <w:color w:val="1A1A1A"/>
          <w:sz w:val="36"/>
          <w:szCs w:val="36"/>
        </w:rPr>
        <w:t xml:space="preserve">6.5 Calendrier de réalisation</w:t>
      </w:r>
    </w:p>
    <w:p>
      <w:pPr>
        <w:pStyle w:val="Heading3"/>
        <w:spacing w:after="120" w:before="240" w:line="312" w:lineRule="auto"/>
      </w:pPr>
      <w:r>
        <w:rPr>
          <w:rFonts w:ascii="Cambria" w:cs="Cambria" w:eastAsia="Cambria" w:hAnsi="Cambria"/>
          <w:color w:val="1A1A1A"/>
          <w:sz w:val="28"/>
          <w:szCs w:val="28"/>
        </w:rPr>
        <w:t xml:space="preserve">Phase 1 – Préparation (mai à août 2026)</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Recrutement et formation des 8 mentors-animateurs issus de la communauté de chasseurs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Acquisition de l'équipement technologique (capteurs IoT, stations de collecte, GPS)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Développement de l'application mobile MooseSense (conception, programmation, tests)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Négociation et signature des ententes de partenariat avec les ZEC (Martin-Valin et Rivière-aux-Rats)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Conception du matériel éducatif (guides pédagogiques, kits d'initiation)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Lancement de la campagne de recrutement des participants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Création du site web et des comptes de médias sociaux du projet</w:t>
      </w:r>
    </w:p>
    <w:p>
      <w:pPr>
        <w:pStyle w:val="Heading3"/>
        <w:spacing w:after="120" w:before="240" w:line="312" w:lineRule="auto"/>
      </w:pPr>
      <w:r>
        <w:rPr>
          <w:rFonts w:ascii="Cambria" w:cs="Cambria" w:eastAsia="Cambria" w:hAnsi="Cambria"/>
          <w:color w:val="1A1A1A"/>
          <w:sz w:val="28"/>
          <w:szCs w:val="28"/>
        </w:rPr>
        <w:t xml:space="preserve">Phase 2 – Déploiement automnal (septembre à novembre 2026)</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Installation des 10 stations de capteurs IoT dans les 2 ZEC partenaires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Organisation de la </w:t>
      </w:r>
      <w:r>
        <w:rPr>
          <w:rFonts w:ascii="Cambria" w:cs="Cambria" w:eastAsia="Cambria" w:hAnsi="Cambria"/>
          <w:b/>
          <w:bCs/>
          <w:i w:val="false"/>
          <w:iCs w:val="false"/>
          <w:strike w:val="false"/>
          <w:color w:val="000000"/>
          <w:sz w:val="24"/>
          <w:szCs w:val="24"/>
        </w:rPr>
        <w:t xml:space="preserve">Sortie 1</w:t>
      </w:r>
      <w:r>
        <w:rPr>
          <w:rFonts w:ascii="Cambria" w:cs="Cambria" w:eastAsia="Cambria" w:hAnsi="Cambria"/>
          <w:b w:val="false"/>
          <w:bCs w:val="false"/>
          <w:i w:val="false"/>
          <w:iCs w:val="false"/>
          <w:strike w:val="false"/>
          <w:color w:val="000000"/>
          <w:sz w:val="24"/>
          <w:szCs w:val="24"/>
        </w:rPr>
        <w:t xml:space="preserve"> : Initiation à l'écosystème de l'orignal – Découverte du territoire en période pré-chasse (septembre 2026)</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Organisation de la </w:t>
      </w:r>
      <w:r>
        <w:rPr>
          <w:rFonts w:ascii="Cambria" w:cs="Cambria" w:eastAsia="Cambria" w:hAnsi="Cambria"/>
          <w:b/>
          <w:bCs/>
          <w:i w:val="false"/>
          <w:iCs w:val="false"/>
          <w:strike w:val="false"/>
          <w:color w:val="000000"/>
          <w:sz w:val="24"/>
          <w:szCs w:val="24"/>
        </w:rPr>
        <w:t xml:space="preserve">Sortie 2</w:t>
      </w:r>
      <w:r>
        <w:rPr>
          <w:rFonts w:ascii="Cambria" w:cs="Cambria" w:eastAsia="Cambria" w:hAnsi="Cambria"/>
          <w:b w:val="false"/>
          <w:bCs w:val="false"/>
          <w:i w:val="false"/>
          <w:iCs w:val="false"/>
          <w:strike w:val="false"/>
          <w:color w:val="000000"/>
          <w:sz w:val="24"/>
          <w:szCs w:val="24"/>
        </w:rPr>
        <w:t xml:space="preserve"> : Observation et interprétation des signes fauniques en période de chasse (octobre-novembre 2026)</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Collecte et analyse des premières données des capteurs IoT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Documentation photographique et vidéo pour les capsules éducatives</w:t>
      </w:r>
    </w:p>
    <w:p>
      <w:pPr>
        <w:pStyle w:val="Heading3"/>
        <w:spacing w:after="120" w:before="240" w:line="312" w:lineRule="auto"/>
      </w:pPr>
      <w:r>
        <w:rPr>
          <w:rFonts w:ascii="Cambria" w:cs="Cambria" w:eastAsia="Cambria" w:hAnsi="Cambria"/>
          <w:color w:val="1A1A1A"/>
          <w:sz w:val="28"/>
          <w:szCs w:val="28"/>
        </w:rPr>
        <w:t xml:space="preserve">Phase 3 – Activités hivernales (décembre 2026 à février 2027)</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Organisation de la </w:t>
      </w:r>
      <w:r>
        <w:rPr>
          <w:rFonts w:ascii="Cambria" w:cs="Cambria" w:eastAsia="Cambria" w:hAnsi="Cambria"/>
          <w:b/>
          <w:bCs/>
          <w:i w:val="false"/>
          <w:iCs w:val="false"/>
          <w:strike w:val="false"/>
          <w:color w:val="000000"/>
          <w:sz w:val="24"/>
          <w:szCs w:val="24"/>
        </w:rPr>
        <w:t xml:space="preserve">Sortie 3</w:t>
      </w:r>
      <w:r>
        <w:rPr>
          <w:rFonts w:ascii="Cambria" w:cs="Cambria" w:eastAsia="Cambria" w:hAnsi="Cambria"/>
          <w:b w:val="false"/>
          <w:bCs w:val="false"/>
          <w:i w:val="false"/>
          <w:iCs w:val="false"/>
          <w:strike w:val="false"/>
          <w:color w:val="000000"/>
          <w:sz w:val="24"/>
          <w:szCs w:val="24"/>
        </w:rPr>
        <w:t xml:space="preserve"> : Pistage hivernal et lecture des signes de présence faunique dans la neige (janvier 2027)</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Organisation de la </w:t>
      </w:r>
      <w:r>
        <w:rPr>
          <w:rFonts w:ascii="Cambria" w:cs="Cambria" w:eastAsia="Cambria" w:hAnsi="Cambria"/>
          <w:b/>
          <w:bCs/>
          <w:i w:val="false"/>
          <w:iCs w:val="false"/>
          <w:strike w:val="false"/>
          <w:color w:val="000000"/>
          <w:sz w:val="24"/>
          <w:szCs w:val="24"/>
        </w:rPr>
        <w:t xml:space="preserve">Sortie 4</w:t>
      </w:r>
      <w:r>
        <w:rPr>
          <w:rFonts w:ascii="Cambria" w:cs="Cambria" w:eastAsia="Cambria" w:hAnsi="Cambria"/>
          <w:b w:val="false"/>
          <w:bCs w:val="false"/>
          <w:i w:val="false"/>
          <w:iCs w:val="false"/>
          <w:strike w:val="false"/>
          <w:color w:val="000000"/>
          <w:sz w:val="24"/>
          <w:szCs w:val="24"/>
        </w:rPr>
        <w:t xml:space="preserve"> : Survie hivernale et compréhension des adaptations de la faune au froid (février 2027)</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Production de 4 capsules éducatives numériques sur les habitats de l'orignal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Ateliers en classe dans les écoles partenaires (présentation des données IoT, cartographie interactive)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Tests de l'application mobile avec un groupe pilote de participants</w:t>
      </w:r>
    </w:p>
    <w:p>
      <w:pPr>
        <w:pStyle w:val="Heading3"/>
        <w:spacing w:after="120" w:before="240" w:line="312" w:lineRule="auto"/>
      </w:pPr>
      <w:r>
        <w:rPr>
          <w:rFonts w:ascii="Cambria" w:cs="Cambria" w:eastAsia="Cambria" w:hAnsi="Cambria"/>
          <w:color w:val="1A1A1A"/>
          <w:sz w:val="28"/>
          <w:szCs w:val="28"/>
        </w:rPr>
        <w:t xml:space="preserve">Phase 4 – Bilan et pérennisation (mars 2027)</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Organisation de la </w:t>
      </w:r>
      <w:r>
        <w:rPr>
          <w:rFonts w:ascii="Cambria" w:cs="Cambria" w:eastAsia="Cambria" w:hAnsi="Cambria"/>
          <w:b/>
          <w:bCs/>
          <w:i w:val="false"/>
          <w:iCs w:val="false"/>
          <w:strike w:val="false"/>
          <w:color w:val="000000"/>
          <w:sz w:val="24"/>
          <w:szCs w:val="24"/>
        </w:rPr>
        <w:t xml:space="preserve">Sortie 5</w:t>
      </w:r>
      <w:r>
        <w:rPr>
          <w:rFonts w:ascii="Cambria" w:cs="Cambria" w:eastAsia="Cambria" w:hAnsi="Cambria"/>
          <w:b w:val="false"/>
          <w:bCs w:val="false"/>
          <w:i w:val="false"/>
          <w:iCs w:val="false"/>
          <w:strike w:val="false"/>
          <w:color w:val="000000"/>
          <w:sz w:val="24"/>
          <w:szCs w:val="24"/>
        </w:rPr>
        <w:t xml:space="preserve"> : Éveil printanier – Observation de la faune au sortir de l'hiver (mars 2027)</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Organisation de la </w:t>
      </w:r>
      <w:r>
        <w:rPr>
          <w:rFonts w:ascii="Cambria" w:cs="Cambria" w:eastAsia="Cambria" w:hAnsi="Cambria"/>
          <w:b/>
          <w:bCs/>
          <w:i w:val="false"/>
          <w:iCs w:val="false"/>
          <w:strike w:val="false"/>
          <w:color w:val="000000"/>
          <w:sz w:val="24"/>
          <w:szCs w:val="24"/>
        </w:rPr>
        <w:t xml:space="preserve">Sortie 6</w:t>
      </w:r>
      <w:r>
        <w:rPr>
          <w:rFonts w:ascii="Cambria" w:cs="Cambria" w:eastAsia="Cambria" w:hAnsi="Cambria"/>
          <w:b w:val="false"/>
          <w:bCs w:val="false"/>
          <w:i w:val="false"/>
          <w:iCs w:val="false"/>
          <w:strike w:val="false"/>
          <w:color w:val="000000"/>
          <w:sz w:val="24"/>
          <w:szCs w:val="24"/>
        </w:rPr>
        <w:t xml:space="preserve"> : Activité de clôture – Bilan participatif et remise d'attestations (mars 2027)</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Lancement officiel de l'application mobile MooseSense (version beta)</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Diffusion publique des capsules éducatives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Rédaction et dépôt du rapport final au MELCCFP</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Évaluation du programme et sondage de satisfaction auprès des participants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Planification de la suite du projet et recherche de financement pour 2027-2028</w:t>
      </w:r>
    </w:p>
    <w:p>
      <w:pPr>
        <w:pStyle w:val="Heading2"/>
        <w:spacing w:after="120" w:before="360" w:line="312" w:lineRule="auto"/>
      </w:pPr>
      <w:r>
        <w:rPr>
          <w:rFonts w:ascii="Cambria" w:cs="Cambria" w:eastAsia="Cambria" w:hAnsi="Cambria"/>
          <w:color w:val="1A1A1A"/>
          <w:sz w:val="36"/>
          <w:szCs w:val="36"/>
        </w:rPr>
        <w:t xml:space="preserve">6.6 Indicateurs de résultats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5%"/>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Indicateur</w:t>
            </w:r>
          </w:p>
        </w:tc>
        <w:tc>
          <w:tcPr>
            <w:tcW w:type="pct" w:w="17%"/>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Cible</w:t>
            </w:r>
          </w:p>
        </w:tc>
        <w:tc>
          <w:tcPr>
            <w:tcW w:type="pct" w:w="38%"/>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Méthode de mesure</w:t>
            </w:r>
          </w:p>
        </w:tc>
      </w:tr>
      <w:tr>
        <w:trPr>
          <w:tblHeader w:val="false"/>
        </w:trPr>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Nombre total de participants rejoints</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200 personnes</w:t>
            </w:r>
          </w:p>
        </w:tc>
        <w:tc>
          <w:tcPr>
            <w:tcW w:type="pct" w:w="3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Registre des inscriptions et listes de présence</w:t>
            </w:r>
          </w:p>
        </w:tc>
      </w:tr>
      <w:tr>
        <w:trPr>
          <w:tblHeader w:val="false"/>
        </w:trPr>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Taux de satisfaction des participants</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85 %</w:t>
            </w:r>
          </w:p>
        </w:tc>
        <w:tc>
          <w:tcPr>
            <w:tcW w:type="pct" w:w="3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Sondage de satisfaction post-activité</w:t>
            </w:r>
          </w:p>
        </w:tc>
      </w:tr>
      <w:tr>
        <w:trPr>
          <w:tblHeader w:val="false"/>
        </w:trPr>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Nombre de nouveaux détenteurs de permis de chasse ou de pêche issus du programme</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À documenter</w:t>
            </w:r>
          </w:p>
        </w:tc>
        <w:tc>
          <w:tcPr>
            <w:tcW w:type="pct" w:w="3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Suivi auprès des participants à 6 mois</w:t>
            </w:r>
          </w:p>
        </w:tc>
      </w:tr>
      <w:tr>
        <w:trPr>
          <w:tblHeader w:val="false"/>
        </w:trPr>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Nombre de téléchargements de l'application mobile MooseSense</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500 téléchargements</w:t>
            </w:r>
          </w:p>
        </w:tc>
        <w:tc>
          <w:tcPr>
            <w:tcW w:type="pct" w:w="3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Statistiques de la plateforme de distribution</w:t>
            </w:r>
          </w:p>
        </w:tc>
      </w:tr>
      <w:tr>
        <w:trPr>
          <w:tblHeader w:val="false"/>
        </w:trPr>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Nombre de partenariats établis avec des organismes fauniques régionaux</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5 partenariats</w:t>
            </w:r>
          </w:p>
        </w:tc>
        <w:tc>
          <w:tcPr>
            <w:tcW w:type="pct" w:w="3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Registre des ententes signées</w:t>
            </w:r>
          </w:p>
        </w:tc>
      </w:tr>
      <w:tr>
        <w:trPr>
          <w:tblHeader w:val="false"/>
        </w:trPr>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Nombre de capsules éducatives produites et diffusées</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4 capsules</w:t>
            </w:r>
          </w:p>
        </w:tc>
        <w:tc>
          <w:tcPr>
            <w:tcW w:type="pct" w:w="3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Comptabilisation des productions et statistiques de visionnement</w:t>
            </w:r>
          </w:p>
        </w:tc>
      </w:tr>
      <w:tr>
        <w:trPr>
          <w:tblHeader w:val="false"/>
        </w:trPr>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Nombre de mentors-animateurs formés</w:t>
            </w:r>
          </w:p>
        </w:tc>
        <w:tc>
          <w:tcPr>
            <w:tcW w:type="pct" w:w="1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8 mentors</w:t>
            </w:r>
          </w:p>
        </w:tc>
        <w:tc>
          <w:tcPr>
            <w:tcW w:type="pct" w:w="3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Attestations de formation délivrées</w:t>
            </w:r>
          </w:p>
        </w:tc>
      </w:tr>
    </w:tbl>
    <w:p>
      <w:pPr>
        <w:spacing w:after="200" w:before="0"/>
      </w:pPr>
    </w:p>
    <w:p>
      <w:pPr>
        <w:pStyle w:val="Heading2"/>
        <w:spacing w:after="120" w:before="360" w:line="312" w:lineRule="auto"/>
      </w:pPr>
      <w:r>
        <w:rPr>
          <w:rFonts w:ascii="Cambria" w:cs="Cambria" w:eastAsia="Cambria" w:hAnsi="Cambria"/>
          <w:color w:val="1A1A1A"/>
          <w:sz w:val="36"/>
          <w:szCs w:val="36"/>
        </w:rPr>
        <w:t xml:space="preserve">6.7 Partenaires du projet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5%"/>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Partenaire</w:t>
            </w:r>
          </w:p>
        </w:tc>
        <w:tc>
          <w:tcPr>
            <w:tcW w:type="pct" w:w="18%"/>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Type de partenariat</w:t>
            </w:r>
          </w:p>
        </w:tc>
        <w:tc>
          <w:tcPr>
            <w:tcW w:type="pct" w:w="47%"/>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Contribution attendue</w:t>
            </w:r>
          </w:p>
        </w:tc>
      </w:tr>
      <w:tr>
        <w:trPr>
          <w:tblHeader w:val="false"/>
        </w:trPr>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ZEC Martin-Valin</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Partenaire de terrain</w:t>
            </w:r>
          </w:p>
        </w:tc>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Accès au territoire pour l'installation de capteurs et les sorties de terrain, soutien logistique</w:t>
            </w:r>
          </w:p>
        </w:tc>
      </w:tr>
      <w:tr>
        <w:trPr>
          <w:tblHeader w:val="false"/>
        </w:trPr>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ZEC de la Rivière-aux-Rats </w:t>
            </w:r>
            <w:r>
              <w:rPr>
                <w:rFonts w:ascii="Cambria" w:cs="Cambria" w:eastAsia="Cambria" w:hAnsi="Cambria"/>
                <w:b w:val="false"/>
                <w:bCs w:val="false"/>
                <w:i/>
                <w:iCs/>
                <w:strike w:val="false"/>
                <w:color w:val="000000"/>
                <w:sz w:val="24"/>
                <w:szCs w:val="24"/>
              </w:rPr>
              <w:t xml:space="preserve">(à confirmer)</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Partenaire de terrain</w:t>
            </w:r>
          </w:p>
        </w:tc>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Accès au territoire, participation à l'encadrement des activités</w:t>
            </w:r>
          </w:p>
        </w:tc>
      </w:tr>
      <w:tr>
        <w:trPr>
          <w:tblHeader w:val="false"/>
        </w:trPr>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Fédération québécoise des chasseurs et pêcheurs (section régionale)</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Partenaire d'expertise</w:t>
            </w:r>
          </w:p>
        </w:tc>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Expertise faunique, réseau de mentors, promotion auprès des membres</w:t>
            </w:r>
          </w:p>
        </w:tc>
      </w:tr>
      <w:tr>
        <w:trPr>
          <w:tblHeader w:val="false"/>
        </w:trPr>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Écoles secondaires et cégeps de la région</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Partenaires éducatifs</w:t>
            </w:r>
          </w:p>
        </w:tc>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Recrutement de participants, intégration dans les activités parascolaires</w:t>
            </w:r>
          </w:p>
        </w:tc>
      </w:tr>
      <w:tr>
        <w:trPr>
          <w:tblHeader w:val="false"/>
        </w:trPr>
        <w:tc>
          <w:tcPr>
            <w:tcW w:type="pct" w:w="3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Conseil régional de l'environnement du Saguenay–Lac-Saint-Jean</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Partenaire environnemental</w:t>
            </w:r>
          </w:p>
        </w:tc>
        <w:tc>
          <w:tcPr>
            <w:tcW w:type="pct" w:w="4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Expertise en conservation, réseautage avec les organismes environnementaux régionaux</w:t>
            </w:r>
          </w:p>
        </w:tc>
      </w:tr>
    </w:tbl>
    <w:p>
      <w:pPr>
        <w:spacing w:after="200" w:before="0"/>
      </w:pPr>
    </w:p>
    <w:p>
      <w:pPr>
        <w:pStyle w:val="Heading2"/>
        <w:spacing w:after="120" w:before="360" w:line="312" w:lineRule="auto"/>
      </w:pPr>
      <w:r>
        <w:rPr>
          <w:rFonts w:ascii="Cambria" w:cs="Cambria" w:eastAsia="Cambria" w:hAnsi="Cambria"/>
          <w:color w:val="1A1A1A"/>
          <w:sz w:val="36"/>
          <w:szCs w:val="36"/>
        </w:rPr>
        <w:t xml:space="preserve">6.8 Retombées attendues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projet MooseSense générera des retombées significatives à court, moyen et long terme :</w:t>
      </w:r>
    </w:p>
    <w:p>
      <w:pPr>
        <w:spacing w:after="120" w:before="60" w:line="360" w:lineRule="auto"/>
      </w:pPr>
      <w:r>
        <w:rPr>
          <w:rFonts w:ascii="Cambria" w:cs="Cambria" w:eastAsia="Cambria" w:hAnsi="Cambria"/>
          <w:b/>
          <w:bCs/>
          <w:i w:val="false"/>
          <w:iCs w:val="false"/>
          <w:strike w:val="false"/>
          <w:color w:val="000000"/>
          <w:sz w:val="24"/>
          <w:szCs w:val="24"/>
        </w:rPr>
        <w:t xml:space="preserve">Retombées à court terme (2026-2027)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Sensibilisation directe de 200 personnes aux activités fauniques et à l'écosystème de l'orignal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Formation de 8 mentors-animateurs qui pourront encadrer de futures activités d'initiation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Création d'outils numériques innovants (application mobile, capsules éducatives) accessibles à tous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Collecte de données de terrain inédites sur les habitats de l'orignal dans le Saguenay–Lac-Saint-Jean.</w:t>
      </w:r>
    </w:p>
    <w:p>
      <w:pPr>
        <w:spacing w:after="120" w:before="60" w:line="360" w:lineRule="auto"/>
      </w:pPr>
      <w:r>
        <w:rPr>
          <w:rFonts w:ascii="Cambria" w:cs="Cambria" w:eastAsia="Cambria" w:hAnsi="Cambria"/>
          <w:b/>
          <w:bCs/>
          <w:i w:val="false"/>
          <w:iCs w:val="false"/>
          <w:strike w:val="false"/>
          <w:color w:val="000000"/>
          <w:sz w:val="24"/>
          <w:szCs w:val="24"/>
        </w:rPr>
        <w:t xml:space="preserve">Retombées à moyen terme (2027-2029)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Augmentation mesurable de la relève faunique régionale (nouveaux détenteurs de permis de chasse et de pêche)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Développement d'un réseau de mentors fauniques régionaux pérenne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Renforcement des partenariats entre les organismes fauniques, les établissements d'enseignement et les gestionnaires de territoires.</w:t>
      </w:r>
    </w:p>
    <w:p>
      <w:pPr>
        <w:spacing w:after="120" w:before="60" w:line="360" w:lineRule="auto"/>
      </w:pPr>
      <w:r>
        <w:rPr>
          <w:rFonts w:ascii="Cambria" w:cs="Cambria" w:eastAsia="Cambria" w:hAnsi="Cambria"/>
          <w:b/>
          <w:bCs/>
          <w:i w:val="false"/>
          <w:iCs w:val="false"/>
          <w:strike w:val="false"/>
          <w:color w:val="000000"/>
          <w:sz w:val="24"/>
          <w:szCs w:val="24"/>
        </w:rPr>
        <w:t xml:space="preserve">Retombées à long terme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Création d'un </w:t>
      </w:r>
      <w:r>
        <w:rPr>
          <w:rFonts w:ascii="Cambria" w:cs="Cambria" w:eastAsia="Cambria" w:hAnsi="Cambria"/>
          <w:b/>
          <w:bCs/>
          <w:i w:val="false"/>
          <w:iCs w:val="false"/>
          <w:strike w:val="false"/>
          <w:color w:val="000000"/>
          <w:sz w:val="24"/>
          <w:szCs w:val="24"/>
        </w:rPr>
        <w:t xml:space="preserve">modèle reproductible</w:t>
      </w:r>
      <w:r>
        <w:rPr>
          <w:rFonts w:ascii="Cambria" w:cs="Cambria" w:eastAsia="Cambria" w:hAnsi="Cambria"/>
          <w:b w:val="false"/>
          <w:bCs w:val="false"/>
          <w:i w:val="false"/>
          <w:iCs w:val="false"/>
          <w:strike w:val="false"/>
          <w:color w:val="000000"/>
          <w:sz w:val="24"/>
          <w:szCs w:val="24"/>
        </w:rPr>
        <w:t xml:space="preserve"> d'initiation faunique technologique pouvant être adapté et déployé dans d'autres régions du Québec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Contribution à la pérennité des activités de chasse, de pêche et de piégeage par le renouvellement des générations de pratiquants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Développement d'une banque de données fauniques régionale accessible aux chercheurs, aux gestionnaires et au public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Rayonnement de la région du Saguenay–Lac-Saint-Jean comme pôle d'innovation en gestion faunique participative.</w:t>
      </w:r>
    </w:p>
    <w:p>
      <w:pPr>
        <w:pStyle w:val="Heading1"/>
        <w:spacing w:after="120" w:before="480" w:line="312" w:lineRule="auto"/>
      </w:pPr>
      <w:r>
        <w:rPr>
          <w:rFonts w:ascii="Cambria" w:cs="Cambria" w:eastAsia="Cambria" w:hAnsi="Cambria"/>
          <w:color w:val="1A1A1A"/>
          <w:sz w:val="48"/>
          <w:szCs w:val="48"/>
        </w:rPr>
        <w:t xml:space="preserve">Section 7 – Description officielle pour le Registraire des entreprises du Québec (REQ)</w:t>
      </w:r>
    </w:p>
    <w:p>
      <w:pPr>
        <w:pBdr>
          <w:bottom w:val="single" w:color="1A1A1A" w:sz="6"/>
        </w:pBdr>
        <w:spacing w:after="240" w:before="240"/>
      </w:pPr>
    </w:p>
    <w:p>
      <w:pPr>
        <w:pStyle w:val="Heading2"/>
        <w:spacing w:after="120" w:before="360" w:line="312" w:lineRule="auto"/>
      </w:pPr>
      <w:r>
        <w:rPr>
          <w:rFonts w:ascii="Cambria" w:cs="Cambria" w:eastAsia="Cambria" w:hAnsi="Cambria"/>
          <w:color w:val="1A1A1A"/>
          <w:sz w:val="36"/>
          <w:szCs w:val="36"/>
        </w:rPr>
        <w:t xml:space="preserve">7.1 Description officielle de l'organisme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9F9F9" w:color="auto" w:val="clear"/>
            <w:tcMar>
              <w:top w:type="dxa" w:w="180"/>
              <w:left w:type="dxa" w:w="180"/>
              <w:bottom w:type="dxa" w:w="180"/>
              <w:right w:type="dxa" w:w="180"/>
            </w:tcMar>
          </w:tcPr>
          <w:p>
            <w:pPr>
              <w:spacing w:after="120" w:line="360" w:lineRule="auto"/>
            </w:pPr>
            <w:r>
              <w:rPr>
                <w:rFonts w:ascii="Cambria" w:cs="Cambria" w:eastAsia="Cambria" w:hAnsi="Cambria"/>
                <w:b w:val="false"/>
                <w:bCs w:val="false"/>
                <w:i w:val="false"/>
                <w:iCs w:val="false"/>
                <w:strike w:val="false"/>
                <w:color w:val="000000"/>
                <w:sz w:val="24"/>
                <w:szCs w:val="24"/>
              </w:rPr>
              <w:t xml:space="preserve">MooseSense – Relève et Innovation Faunique est un organisme sans but lucratif constitué en vertu de la Partie III de la Loi sur les compagnies du Québec (RLRQ, c. C-38). L'organisme a pour objets de promouvoir la relève et la mise en valeur des activités de chasse, de pêche et de piégeage dans la région du Saguenay–Lac-Saint-Jean par l'intégration de technologies numériques innovantes, notamment les capteurs de terrain, la cartographie géospatiale interactive et les applications mobiles éducatives.</w:t>
            </w:r>
          </w:p>
          <w:p>
            <w:pPr>
              <w:spacing w:after="120" w:line="360" w:lineRule="auto"/>
            </w:pPr>
            <w:r>
              <w:rPr>
                <w:rFonts w:ascii="Cambria" w:cs="Cambria" w:eastAsia="Cambria" w:hAnsi="Cambria"/>
                <w:b w:val="false"/>
                <w:bCs w:val="false"/>
                <w:i w:val="false"/>
                <w:iCs w:val="false"/>
                <w:strike w:val="false"/>
                <w:color w:val="000000"/>
                <w:sz w:val="24"/>
                <w:szCs w:val="24"/>
              </w:rPr>
              <w:t xml:space="preserve">L'organisme organise des activités d'éducation, de sensibilisation et d'initiation aux activités fauniques destinées aux jeunes, aux personnes non initiées et au grand public. Il contribue à la conservation durable de la faune et de ses habitats naturels par le développement d'outils technologiques accessibles de suivi et de compréhension des écosystèmes.</w:t>
            </w:r>
          </w:p>
          <w:p>
            <w:pPr>
              <w:spacing w:after="0" w:line="360" w:lineRule="auto"/>
            </w:pPr>
            <w:r>
              <w:rPr>
                <w:rFonts w:ascii="Cambria" w:cs="Cambria" w:eastAsia="Cambria" w:hAnsi="Cambria"/>
                <w:b w:val="false"/>
                <w:bCs w:val="false"/>
                <w:i w:val="false"/>
                <w:iCs w:val="false"/>
                <w:strike w:val="false"/>
                <w:color w:val="000000"/>
                <w:sz w:val="24"/>
                <w:szCs w:val="24"/>
              </w:rPr>
              <w:t xml:space="preserve">L'organisme peut recevoir des dons, subventions et contributions, acquérir des biens meubles et immeubles, conclure des ententes de partenariat et poser tout acte nécessaire à la réalisation de sa mission.</w:t>
            </w:r>
          </w:p>
        </w:tc>
      </w:tr>
    </w:tbl>
    <w:p>
      <w:pPr>
        <w:spacing w:after="240" w:before="0"/>
      </w:pPr>
    </w:p>
    <w:p>
      <w:pPr>
        <w:pStyle w:val="Heading2"/>
        <w:spacing w:after="120" w:before="360" w:line="312" w:lineRule="auto"/>
      </w:pPr>
      <w:r>
        <w:rPr>
          <w:rFonts w:ascii="Cambria" w:cs="Cambria" w:eastAsia="Cambria" w:hAnsi="Cambria"/>
          <w:color w:val="1A1A1A"/>
          <w:sz w:val="36"/>
          <w:szCs w:val="36"/>
        </w:rPr>
        <w:t xml:space="preserve">7.2 Informations d'immatriculation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1%"/>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Champ</w:t>
            </w:r>
          </w:p>
        </w:tc>
        <w:tc>
          <w:tcPr>
            <w:tcW w:type="pct" w:w="59%"/>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Information</w:t>
            </w:r>
          </w:p>
        </w:tc>
      </w:tr>
      <w:tr>
        <w:trPr>
          <w:tblHeader w:val="false"/>
        </w:trPr>
        <w:tc>
          <w:tcPr>
            <w:tcW w:type="pct" w:w="4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Dénomination sociale</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MooseSense – Relève et Innovation Faunique</w:t>
            </w:r>
          </w:p>
        </w:tc>
      </w:tr>
      <w:tr>
        <w:trPr>
          <w:tblHeader w:val="false"/>
        </w:trPr>
        <w:tc>
          <w:tcPr>
            <w:tcW w:type="pct" w:w="4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Forme juridique</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Personne morale sans but lucratif (OBNL)</w:t>
            </w:r>
          </w:p>
        </w:tc>
      </w:tr>
      <w:tr>
        <w:trPr>
          <w:tblHeader w:val="false"/>
        </w:trPr>
        <w:tc>
          <w:tcPr>
            <w:tcW w:type="pct" w:w="4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Loi constitutive</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Partie III de la Loi sur les compagnies (RLRQ, c. C-38)</w:t>
            </w:r>
          </w:p>
        </w:tc>
      </w:tr>
      <w:tr>
        <w:trPr>
          <w:tblHeader w:val="false"/>
        </w:trPr>
        <w:tc>
          <w:tcPr>
            <w:tcW w:type="pct" w:w="4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Domaine d'activité</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Éducation, loisir, environnement et faune</w:t>
            </w:r>
          </w:p>
        </w:tc>
      </w:tr>
      <w:tr>
        <w:trPr>
          <w:tblHeader w:val="false"/>
        </w:trPr>
        <w:tc>
          <w:tcPr>
            <w:tcW w:type="pct" w:w="4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Adresse du siège social</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Saguenay, Québec, Canada</w:t>
            </w:r>
          </w:p>
        </w:tc>
      </w:tr>
      <w:tr>
        <w:trPr>
          <w:tblHeader w:val="false"/>
        </w:trPr>
        <w:tc>
          <w:tcPr>
            <w:tcW w:type="pct" w:w="4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Date de constitution</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Avril 2026</w:t>
            </w:r>
          </w:p>
        </w:tc>
      </w:tr>
      <w:tr>
        <w:trPr>
          <w:tblHeader w:val="false"/>
        </w:trPr>
        <w:tc>
          <w:tcPr>
            <w:tcW w:type="pct" w:w="4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Numéro d'entreprise du Québec (NEQ)</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À obtenir lors de l'immatriculation</w:t>
            </w:r>
          </w:p>
        </w:tc>
      </w:tr>
      <w:tr>
        <w:trPr>
          <w:tblHeader w:val="false"/>
        </w:trPr>
        <w:tc>
          <w:tcPr>
            <w:tcW w:type="pct" w:w="4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Exercice financier</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Du 1</w:t>
            </w:r>
            <w:r>
              <w:rPr>
                <w:rFonts w:ascii="Cambria" w:cs="Cambria" w:eastAsia="Cambria" w:hAnsi="Cambria"/>
                <w:b w:val="false"/>
                <w:bCs w:val="false"/>
                <w:i w:val="false"/>
                <w:iCs w:val="false"/>
                <w:strike w:val="false"/>
                <w:color w:val="000000"/>
                <w:sz w:val="24"/>
                <w:szCs w:val="24"/>
                <w:vertAlign w:val="superscript"/>
              </w:rPr>
              <w:t xml:space="preserve">er</w:t>
            </w:r>
            <w:r>
              <w:rPr>
                <w:rFonts w:ascii="Cambria" w:cs="Cambria" w:eastAsia="Cambria" w:hAnsi="Cambria"/>
                <w:b w:val="false"/>
                <w:bCs w:val="false"/>
                <w:i w:val="false"/>
                <w:iCs w:val="false"/>
                <w:strike w:val="false"/>
                <w:color w:val="000000"/>
                <w:sz w:val="24"/>
                <w:szCs w:val="24"/>
              </w:rPr>
              <w:t xml:space="preserve"> avril au 31 mars</w:t>
            </w:r>
          </w:p>
        </w:tc>
      </w:tr>
      <w:tr>
        <w:trPr>
          <w:tblHeader w:val="false"/>
        </w:trPr>
        <w:tc>
          <w:tcPr>
            <w:tcW w:type="pct" w:w="4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Fondateur et président</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Bastien Bouchard</w:t>
            </w:r>
          </w:p>
        </w:tc>
      </w:tr>
      <w:tr>
        <w:trPr>
          <w:tblHeader w:val="false"/>
        </w:trPr>
        <w:tc>
          <w:tcPr>
            <w:tcW w:type="pct" w:w="4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Nombre d'administrateurs</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Minimum 3, maximum 9</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4A4A" w:sz="6"/>
              <w:left w:val="single" w:color="4A4A4A" w:sz="6"/>
              <w:bottom w:val="single" w:color="4A4A4A" w:sz="6"/>
              <w:right w:val="single" w:color="4A4A4A" w:sz="6"/>
            </w:tcBorders>
            <w:shd w:fill="F9F9F9" w:color="auto" w:val="clear"/>
            <w:tcMar>
              <w:top w:type="dxa" w:w="180"/>
              <w:left w:type="dxa" w:w="180"/>
              <w:bottom w:type="dxa" w:w="180"/>
              <w:right w:type="dxa" w:w="180"/>
            </w:tcMar>
          </w:tcPr>
          <w:p>
            <w:pPr>
              <w:spacing w:after="60" w:line="360" w:lineRule="auto"/>
            </w:pPr>
            <w:r>
              <w:rPr>
                <w:rFonts w:ascii="Cambria" w:cs="Cambria" w:eastAsia="Cambria" w:hAnsi="Cambria"/>
                <w:b/>
                <w:bCs/>
                <w:i w:val="false"/>
                <w:iCs w:val="false"/>
                <w:strike w:val="false"/>
                <w:color w:val="000000"/>
                <w:sz w:val="24"/>
                <w:szCs w:val="24"/>
              </w:rPr>
              <w:t xml:space="preserve">Note importante :</w:t>
            </w:r>
          </w:p>
          <w:p>
            <w:pPr>
              <w:spacing w:after="0" w:line="360" w:lineRule="auto"/>
            </w:pPr>
            <w:r>
              <w:rPr>
                <w:rFonts w:ascii="Cambria" w:cs="Cambria" w:eastAsia="Cambria" w:hAnsi="Cambria"/>
                <w:b w:val="false"/>
                <w:bCs w:val="false"/>
                <w:i w:val="false"/>
                <w:iCs w:val="false"/>
                <w:strike w:val="false"/>
                <w:color w:val="000000"/>
                <w:sz w:val="24"/>
                <w:szCs w:val="24"/>
              </w:rPr>
              <w:t xml:space="preserve">L'immatriculation auprès du Registraire des entreprises du Québec est en cours de traitement. Le numéro d'entreprise du Québec (NEQ) sera communiqué au MELCCFP dès son obtention. Les informations ci-dessus sont conformes aux statuts constitutifs adoptés lors de l'assemblée de fondation du 15 avril 2026.</w:t>
            </w:r>
          </w:p>
        </w:tc>
      </w:tr>
    </w:tbl>
    <w:p>
      <w:pPr>
        <w:spacing w:after="240" w:before="0"/>
      </w:pPr>
    </w:p>
    <w:p>
      <w:pPr>
        <w:pStyle w:val="Heading1"/>
        <w:spacing w:after="120" w:before="480" w:line="312" w:lineRule="auto"/>
      </w:pPr>
      <w:r>
        <w:rPr>
          <w:rFonts w:ascii="Cambria" w:cs="Cambria" w:eastAsia="Cambria" w:hAnsi="Cambria"/>
          <w:color w:val="1A1A1A"/>
          <w:sz w:val="48"/>
          <w:szCs w:val="48"/>
        </w:rPr>
        <w:t xml:space="preserve">Section 8 – Lettre d'appui destinée aux partenaires fauniques</w:t>
      </w:r>
    </w:p>
    <w:p>
      <w:pPr>
        <w:pBdr>
          <w:bottom w:val="single" w:color="1A1A1A" w:sz="6"/>
        </w:pBdr>
        <w:spacing w:after="240" w:before="240"/>
      </w:pPr>
    </w:p>
    <w:p>
      <w:pPr>
        <w:spacing w:after="480" w:before="60" w:line="360" w:lineRule="auto"/>
      </w:pPr>
      <w:r>
        <w:rPr>
          <w:rFonts w:ascii="Cambria" w:cs="Cambria" w:eastAsia="Cambria" w:hAnsi="Cambria"/>
          <w:b/>
          <w:bCs/>
          <w:i w:val="false"/>
          <w:iCs w:val="false"/>
          <w:strike w:val="false"/>
          <w:color w:val="000000"/>
          <w:sz w:val="24"/>
          <w:szCs w:val="24"/>
        </w:rPr>
        <w:t xml:space="preserve">MooseSense – Relève et Innovation Faunique</w:t>
      </w:r>
      <w:r>
        <w:rPr>
          <w:rFonts w:ascii="Cambria" w:cs="Cambria" w:eastAsia="Cambria" w:hAnsi="Cambria"/>
          <w:b w:val="false"/>
          <w:bCs w:val="false"/>
          <w:i w:val="false"/>
          <w:iCs w:val="false"/>
          <w:color w:val="000000"/>
          <w:sz w:val="24"/>
          <w:szCs w:val="24"/>
        </w:rPr>
        <w:br/>
      </w:r>
      <w:r>
        <w:rPr>
          <w:rFonts w:ascii="Cambria" w:cs="Cambria" w:eastAsia="Cambria" w:hAnsi="Cambria"/>
          <w:b w:val="false"/>
          <w:bCs w:val="false"/>
          <w:i w:val="false"/>
          <w:iCs w:val="false"/>
          <w:strike w:val="false"/>
          <w:color w:val="000000"/>
          <w:sz w:val="24"/>
          <w:szCs w:val="24"/>
        </w:rPr>
        <w:t xml:space="preserve"> Organisme sans but lucratif</w:t>
      </w:r>
      <w:r>
        <w:rPr>
          <w:rFonts w:ascii="Cambria" w:cs="Cambria" w:eastAsia="Cambria" w:hAnsi="Cambria"/>
          <w:b w:val="false"/>
          <w:bCs w:val="false"/>
          <w:i w:val="false"/>
          <w:iCs w:val="false"/>
          <w:color w:val="000000"/>
          <w:sz w:val="24"/>
          <w:szCs w:val="24"/>
        </w:rPr>
        <w:br/>
      </w:r>
      <w:r>
        <w:rPr>
          <w:rFonts w:ascii="Cambria" w:cs="Cambria" w:eastAsia="Cambria" w:hAnsi="Cambria"/>
          <w:b w:val="false"/>
          <w:bCs w:val="false"/>
          <w:i w:val="false"/>
          <w:iCs w:val="false"/>
          <w:strike w:val="false"/>
          <w:color w:val="000000"/>
          <w:sz w:val="24"/>
          <w:szCs w:val="24"/>
        </w:rPr>
        <w:t xml:space="preserve"> Saguenay, Québec</w:t>
      </w:r>
      <w:r>
        <w:rPr>
          <w:rFonts w:ascii="Cambria" w:cs="Cambria" w:eastAsia="Cambria" w:hAnsi="Cambria"/>
          <w:b w:val="false"/>
          <w:bCs w:val="false"/>
          <w:i w:val="false"/>
          <w:iCs w:val="false"/>
          <w:color w:val="000000"/>
          <w:sz w:val="24"/>
          <w:szCs w:val="24"/>
        </w:rPr>
        <w:br/>
      </w:r>
      <w:r>
        <w:rPr>
          <w:rFonts w:ascii="Cambria" w:cs="Cambria" w:eastAsia="Cambria" w:hAnsi="Cambria"/>
          <w:b w:val="false"/>
          <w:bCs w:val="false"/>
          <w:i w:val="false"/>
          <w:iCs w:val="false"/>
          <w:strike w:val="false"/>
          <w:color w:val="000000"/>
          <w:sz w:val="24"/>
          <w:szCs w:val="24"/>
        </w:rPr>
        <w:t xml:space="preserve"> Courriel : bastienbouchard@gmail.com</w:t>
      </w:r>
    </w:p>
    <w:p>
      <w:pPr>
        <w:spacing w:after="360" w:before="60" w:line="360" w:lineRule="auto"/>
        <w:jc w:val="right"/>
      </w:pPr>
      <w:r>
        <w:rPr>
          <w:rFonts w:ascii="Cambria" w:cs="Cambria" w:eastAsia="Cambria" w:hAnsi="Cambria"/>
          <w:b w:val="false"/>
          <w:bCs w:val="false"/>
          <w:i w:val="false"/>
          <w:iCs w:val="false"/>
          <w:strike w:val="false"/>
          <w:color w:val="000000"/>
          <w:sz w:val="24"/>
          <w:szCs w:val="24"/>
        </w:rPr>
        <w:t xml:space="preserve">Saguenay, le __ avril 2026</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Aux responsables de [Nom de l'organisme partenaire]</w:t>
      </w:r>
    </w:p>
    <w:p>
      <w:pPr>
        <w:spacing w:after="360" w:before="60" w:line="360" w:lineRule="auto"/>
      </w:pPr>
      <w:r>
        <w:rPr>
          <w:rFonts w:ascii="Cambria" w:cs="Cambria" w:eastAsia="Cambria" w:hAnsi="Cambria"/>
          <w:b w:val="false"/>
          <w:bCs w:val="false"/>
          <w:i w:val="false"/>
          <w:iCs w:val="false"/>
          <w:strike w:val="false"/>
          <w:color w:val="000000"/>
          <w:sz w:val="24"/>
          <w:szCs w:val="24"/>
        </w:rPr>
        <w:t xml:space="preserve">[Adresse de l'organisme partenaire]</w:t>
      </w:r>
    </w:p>
    <w:p>
      <w:pPr>
        <w:spacing w:after="120" w:before="60" w:line="360" w:lineRule="auto"/>
      </w:pPr>
      <w:r>
        <w:rPr>
          <w:rFonts w:ascii="Cambria" w:cs="Cambria" w:eastAsia="Cambria" w:hAnsi="Cambria"/>
          <w:b/>
          <w:bCs/>
          <w:i w:val="false"/>
          <w:iCs w:val="false"/>
          <w:strike w:val="false"/>
          <w:color w:val="000000"/>
          <w:sz w:val="24"/>
          <w:szCs w:val="24"/>
        </w:rPr>
        <w:t xml:space="preserve">Objet : Demande d'appui – Projet MooseSense : Initiation technologique à la faune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Madame, Monsieur,</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Par la présente, nous sollicitons respectueusement votre appui dans le cadre d'un projet novateur que notre organisme, MooseSense – Relève et Innovation Faunique, soumet au Programme Relève et mise en valeur de la faune (PRMVF) 2026-2027 du ministère de l'Environnement, de la Lutte contre les changements climatiques, de la Faune et des Parcs (MELCCFP).</w:t>
      </w:r>
    </w:p>
    <w:p>
      <w:pPr>
        <w:pStyle w:val="Heading3"/>
        <w:spacing w:after="120" w:before="240" w:line="312" w:lineRule="auto"/>
      </w:pPr>
      <w:r>
        <w:rPr>
          <w:rFonts w:ascii="Cambria" w:cs="Cambria" w:eastAsia="Cambria" w:hAnsi="Cambria"/>
          <w:color w:val="1A1A1A"/>
          <w:sz w:val="28"/>
          <w:szCs w:val="28"/>
        </w:rPr>
        <w:t xml:space="preserve">Présentation de l'organisme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MooseSense – Relève et Innovation Faunique est un organisme sans but lucratif basé à Saguenay, constitué en avril 2026 en vertu de la Partie III de la Loi sur les compagnies du Québec. Notre mission est de favoriser la relève et la mise en valeur des activités fauniques — chasse, pêche et piégeage — dans la région du Saguenay–Lac-Saint-Jean en intégrant les technologies numériques innovantes (capteurs IoT, cartographie GIS interactive, applications mobiles) aux pratiques traditionnelles de gestion faunique. L'organisme est fondé et dirigé par Bastien Bouchard, technicien en électricité fort de 19 ans d'expérience, créateur numérique et entrepreneur spécialisé en cartographie écoforestière et applications GIS pour notre région.</w:t>
      </w:r>
    </w:p>
    <w:p>
      <w:pPr>
        <w:pStyle w:val="Heading3"/>
        <w:spacing w:after="120" w:before="240" w:line="312" w:lineRule="auto"/>
      </w:pPr>
      <w:r>
        <w:rPr>
          <w:rFonts w:ascii="Cambria" w:cs="Cambria" w:eastAsia="Cambria" w:hAnsi="Cambria"/>
          <w:color w:val="1A1A1A"/>
          <w:sz w:val="28"/>
          <w:szCs w:val="28"/>
        </w:rPr>
        <w:t xml:space="preserve">Description du projet</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Le projet « MooseSense : Initiation technologique à la faune – Connecter la relève au territoire » vise à créer un programme d'initiation aux activités fauniques pour les jeunes de 12 à 24 ans, les adultes non initiés, les nouveaux arrivants et les familles de notre région. Concrètement, le projet prévoit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Le déploiement de 10 stations de capteurs IoT dans des ZEC partenaires pour la collecte de données environnementales en temps réel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Le développement d'une application mobile de cartographie interactive permettant aux participants de visualiser et d'interpréter les données de terrain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L'organisation de 6 sorties de terrain encadrées par des mentors-animateurs expérimentés, réparties sur trois saisons (automne, hiver, printemps)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La production de 4 capsules éducatives numériques sur les habitats de l'orignal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La formation de 8 mentors-animateurs issus de la communauté de chasseurs locaux.</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Notre objectif est de rejoindre 200 personnes au cours de l'année 2026-2027.</w:t>
      </w:r>
    </w:p>
    <w:p>
      <w:pPr>
        <w:pStyle w:val="Heading3"/>
        <w:spacing w:after="120" w:before="240" w:line="312" w:lineRule="auto"/>
      </w:pPr>
      <w:r>
        <w:rPr>
          <w:rFonts w:ascii="Cambria" w:cs="Cambria" w:eastAsia="Cambria" w:hAnsi="Cambria"/>
          <w:color w:val="1A1A1A"/>
          <w:sz w:val="28"/>
          <w:szCs w:val="28"/>
        </w:rPr>
        <w:t xml:space="preserve">Bénéfices mutuels du partenariat</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Un partenariat entre votre organisme et MooseSense serait porteur de bénéfices mutuels significatifs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Visibilité accrue :</w:t>
      </w:r>
      <w:r>
        <w:rPr>
          <w:rFonts w:ascii="Cambria" w:cs="Cambria" w:eastAsia="Cambria" w:hAnsi="Cambria"/>
          <w:b w:val="false"/>
          <w:bCs w:val="false"/>
          <w:i w:val="false"/>
          <w:iCs w:val="false"/>
          <w:strike w:val="false"/>
          <w:color w:val="000000"/>
          <w:sz w:val="24"/>
          <w:szCs w:val="24"/>
        </w:rPr>
        <w:t xml:space="preserve"> Votre organisme sera identifié comme partenaire dans toutes les communications du projet (site web, médias sociaux, matériel éducatif, capsules vidéo, rapport final au MELCCFP)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Augmentation de la fréquentation :</w:t>
      </w:r>
      <w:r>
        <w:rPr>
          <w:rFonts w:ascii="Cambria" w:cs="Cambria" w:eastAsia="Cambria" w:hAnsi="Cambria"/>
          <w:b w:val="false"/>
          <w:bCs w:val="false"/>
          <w:i w:val="false"/>
          <w:iCs w:val="false"/>
          <w:strike w:val="false"/>
          <w:color w:val="000000"/>
          <w:sz w:val="24"/>
          <w:szCs w:val="24"/>
        </w:rPr>
        <w:t xml:space="preserve"> Les sorties de terrain sur votre territoire et la promotion de vos installations contribueront à faire connaître votre offre auprès d'une clientèle nouvelle et diversifiée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Contribution directe à la relève faunique :</w:t>
      </w:r>
      <w:r>
        <w:rPr>
          <w:rFonts w:ascii="Cambria" w:cs="Cambria" w:eastAsia="Cambria" w:hAnsi="Cambria"/>
          <w:b w:val="false"/>
          <w:bCs w:val="false"/>
          <w:i w:val="false"/>
          <w:iCs w:val="false"/>
          <w:strike w:val="false"/>
          <w:color w:val="000000"/>
          <w:sz w:val="24"/>
          <w:szCs w:val="24"/>
        </w:rPr>
        <w:t xml:space="preserve"> En participant à la formation de la prochaine génération de chasseurs, de pêcheurs et de trappeurs, votre organisme investit dans la pérennité même des activités fauniques au Québec ;</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Accès aux données et aux outils :</w:t>
      </w:r>
      <w:r>
        <w:rPr>
          <w:rFonts w:ascii="Cambria" w:cs="Cambria" w:eastAsia="Cambria" w:hAnsi="Cambria"/>
          <w:b w:val="false"/>
          <w:bCs w:val="false"/>
          <w:i w:val="false"/>
          <w:iCs w:val="false"/>
          <w:strike w:val="false"/>
          <w:color w:val="000000"/>
          <w:sz w:val="24"/>
          <w:szCs w:val="24"/>
        </w:rPr>
        <w:t xml:space="preserve"> Les données recueillies par les capteurs IoT et l'application mobile pourront enrichir votre connaissance du territoire et de la faune qui l'habite.</w:t>
      </w:r>
    </w:p>
    <w:p>
      <w:pPr>
        <w:pStyle w:val="Heading3"/>
        <w:spacing w:after="120" w:before="240" w:line="312" w:lineRule="auto"/>
      </w:pPr>
      <w:r>
        <w:rPr>
          <w:rFonts w:ascii="Cambria" w:cs="Cambria" w:eastAsia="Cambria" w:hAnsi="Cambria"/>
          <w:color w:val="1A1A1A"/>
          <w:sz w:val="28"/>
          <w:szCs w:val="28"/>
        </w:rPr>
        <w:t xml:space="preserve">Formes de collaboration proposées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Nous vous proposons les formes de collaboration suivantes, adaptables selon vos possibilités et vos intérêts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Accès à un secteur de votre territoire pour l'installation de capteurs et la tenue de sorties de terrain encadrées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Prêt d'équipement de terrain (embarcations, véhicules tout-terrain, abris, etc.)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Participation de vos membres à titre de mentors-animateurs lors des sorties de terrain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Promotion conjointe du projet et de vos activités auprès de vos réseaux respectifs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Contribution financière ou en nature, selon vos capacités ;</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Toute autre forme de collaboration que vous jugerez pertinente.</w:t>
      </w:r>
    </w:p>
    <w:p>
      <w:pPr>
        <w:pStyle w:val="Heading3"/>
        <w:spacing w:after="120" w:before="240" w:line="312" w:lineRule="auto"/>
      </w:pPr>
      <w:r>
        <w:rPr>
          <w:rFonts w:ascii="Cambria" w:cs="Cambria" w:eastAsia="Cambria" w:hAnsi="Cambria"/>
          <w:color w:val="1A1A1A"/>
          <w:sz w:val="28"/>
          <w:szCs w:val="28"/>
        </w:rPr>
        <w:t xml:space="preserve">Notre demande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Afin de renforcer notre dossier de candidature auprès du PRMVF, nous vous serions reconnaissants de bien vouloir nous transmettre une </w:t>
      </w:r>
      <w:r>
        <w:rPr>
          <w:rFonts w:ascii="Cambria" w:cs="Cambria" w:eastAsia="Cambria" w:hAnsi="Cambria"/>
          <w:b/>
          <w:bCs/>
          <w:i w:val="false"/>
          <w:iCs w:val="false"/>
          <w:strike w:val="false"/>
          <w:color w:val="000000"/>
          <w:sz w:val="24"/>
          <w:szCs w:val="24"/>
        </w:rPr>
        <w:t xml:space="preserve">lettre d'appui officielle</w:t>
      </w:r>
      <w:r>
        <w:rPr>
          <w:rFonts w:ascii="Cambria" w:cs="Cambria" w:eastAsia="Cambria" w:hAnsi="Cambria"/>
          <w:b w:val="false"/>
          <w:bCs w:val="false"/>
          <w:i w:val="false"/>
          <w:iCs w:val="false"/>
          <w:strike w:val="false"/>
          <w:color w:val="000000"/>
          <w:sz w:val="24"/>
          <w:szCs w:val="24"/>
        </w:rPr>
        <w:t xml:space="preserve"> confirmant votre intérêt pour le projet et votre engagement à collaborer avec MooseSense, ou à tout le moins une </w:t>
      </w:r>
      <w:r>
        <w:rPr>
          <w:rFonts w:ascii="Cambria" w:cs="Cambria" w:eastAsia="Cambria" w:hAnsi="Cambria"/>
          <w:b/>
          <w:bCs/>
          <w:i w:val="false"/>
          <w:iCs w:val="false"/>
          <w:strike w:val="false"/>
          <w:color w:val="000000"/>
          <w:sz w:val="24"/>
          <w:szCs w:val="24"/>
        </w:rPr>
        <w:t xml:space="preserve">confirmation écrite de partenariat</w:t>
      </w:r>
      <w:r>
        <w:rPr>
          <w:rFonts w:ascii="Cambria" w:cs="Cambria" w:eastAsia="Cambria" w:hAnsi="Cambria"/>
          <w:b w:val="false"/>
          <w:bCs w:val="false"/>
          <w:i w:val="false"/>
          <w:iCs w:val="false"/>
          <w:strike w:val="false"/>
          <w:color w:val="000000"/>
          <w:sz w:val="24"/>
          <w:szCs w:val="24"/>
        </w:rPr>
        <w:t xml:space="preserve"> précisant les formes de collaboration envisagées. Ce document sera joint à notre demande de subvention.</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Notre région du Saguenay–Lac-Saint-Jean possède un patrimoine faunique exceptionnel et une tradition de chasse, de pêche et de piégeage profondément ancrée dans son identité. Ensemble, nous avons la responsabilité et le privilège de transmettre ces savoirs et cette passion aux générations qui nous suivent, tout en intégrant les outils du XXI</w:t>
      </w:r>
      <w:r>
        <w:rPr>
          <w:rFonts w:ascii="Cambria" w:cs="Cambria" w:eastAsia="Cambria" w:hAnsi="Cambria"/>
          <w:b w:val="false"/>
          <w:bCs w:val="false"/>
          <w:i w:val="false"/>
          <w:iCs w:val="false"/>
          <w:strike w:val="false"/>
          <w:color w:val="000000"/>
          <w:sz w:val="24"/>
          <w:szCs w:val="24"/>
          <w:vertAlign w:val="superscript"/>
        </w:rPr>
        <w:t xml:space="preserve">e</w:t>
      </w:r>
      <w:r>
        <w:rPr>
          <w:rFonts w:ascii="Cambria" w:cs="Cambria" w:eastAsia="Cambria" w:hAnsi="Cambria"/>
          <w:b w:val="false"/>
          <w:bCs w:val="false"/>
          <w:i w:val="false"/>
          <w:iCs w:val="false"/>
          <w:strike w:val="false"/>
          <w:color w:val="000000"/>
          <w:sz w:val="24"/>
          <w:szCs w:val="24"/>
        </w:rPr>
        <w:t xml:space="preserve"> siècle pour les rendre encore plus accessibles et fascinants.</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Je demeure disponible en tout temps pour vous présenter le projet plus en détail, répondre à vos questions ou convenir d'une rencontre à votre convenance. N'hésitez pas à communiquer avec moi par courriel à l'adresse </w:t>
      </w:r>
      <w:r>
        <w:rPr>
          <w:rFonts w:ascii="Cambria" w:cs="Cambria" w:eastAsia="Cambria" w:hAnsi="Cambria"/>
          <w:b/>
          <w:bCs/>
          <w:i w:val="false"/>
          <w:iCs w:val="false"/>
          <w:strike w:val="false"/>
          <w:color w:val="000000"/>
          <w:sz w:val="24"/>
          <w:szCs w:val="24"/>
        </w:rPr>
        <w:t xml:space="preserve">bastienbouchard@gmail.com</w:t>
      </w:r>
      <w:r>
        <w:rPr>
          <w:rFonts w:ascii="Cambria" w:cs="Cambria" w:eastAsia="Cambria" w:hAnsi="Cambria"/>
          <w:b w:val="false"/>
          <w:bCs w:val="false"/>
          <w:i w:val="false"/>
          <w:iCs w:val="false"/>
          <w:strike w:val="false"/>
          <w:color w:val="000000"/>
          <w:sz w:val="24"/>
          <w:szCs w:val="24"/>
        </w:rPr>
        <w:t xml:space="preserve">.</w:t>
      </w:r>
    </w:p>
    <w:p>
      <w:pPr>
        <w:spacing w:after="120" w:before="60" w:line="360" w:lineRule="auto"/>
      </w:pPr>
      <w:r>
        <w:rPr>
          <w:rFonts w:ascii="Cambria" w:cs="Cambria" w:eastAsia="Cambria" w:hAnsi="Cambria"/>
          <w:b w:val="false"/>
          <w:bCs w:val="false"/>
          <w:i w:val="false"/>
          <w:iCs w:val="false"/>
          <w:strike w:val="false"/>
          <w:color w:val="000000"/>
          <w:sz w:val="24"/>
          <w:szCs w:val="24"/>
        </w:rPr>
        <w:t xml:space="preserve">En vous remerciant sincèrement de l'attention que vous porterez à notre demande, je vous prie d'agréer, Madame, Monsieur, l'expression de mes salutations distinguées.</w:t>
      </w:r>
    </w:p>
    <w:p>
      <w:pPr>
        <w:pBdr>
          <w:bottom w:val="single" w:color="000000" w:sz="6"/>
        </w:pBdr>
        <w:spacing w:after="240" w:before="240"/>
      </w:pPr>
    </w:p>
    <w:p>
      <w:pPr>
        <w:spacing w:after="120" w:before="60" w:line="360" w:lineRule="auto"/>
      </w:pPr>
      <w:r>
        <w:rPr>
          <w:rFonts w:ascii="Cambria" w:cs="Cambria" w:eastAsia="Cambria" w:hAnsi="Cambria"/>
          <w:b/>
          <w:bCs/>
          <w:i w:val="false"/>
          <w:iCs w:val="false"/>
          <w:strike w:val="false"/>
          <w:color w:val="000000"/>
          <w:sz w:val="24"/>
          <w:szCs w:val="24"/>
        </w:rPr>
        <w:t xml:space="preserve">Bastien Bouchard</w:t>
      </w:r>
    </w:p>
    <w:p>
      <w:pPr>
        <w:spacing w:after="120" w:before="60" w:line="360" w:lineRule="auto"/>
      </w:pPr>
      <w:r>
        <w:rPr>
          <w:rFonts w:ascii="Cambria" w:cs="Cambria" w:eastAsia="Cambria" w:hAnsi="Cambria"/>
          <w:b w:val="false"/>
          <w:bCs w:val="false"/>
          <w:i w:val="false"/>
          <w:iCs w:val="false"/>
          <w:strike w:val="false"/>
          <w:color w:val="4A4A4A"/>
          <w:sz w:val="20"/>
          <w:szCs w:val="20"/>
        </w:rPr>
        <w:t xml:space="preserve">Président fondateur</w:t>
      </w:r>
    </w:p>
    <w:p>
      <w:pPr>
        <w:spacing w:after="120" w:before="60" w:line="360" w:lineRule="auto"/>
      </w:pPr>
      <w:r>
        <w:rPr>
          <w:rFonts w:ascii="Cambria" w:cs="Cambria" w:eastAsia="Cambria" w:hAnsi="Cambria"/>
          <w:b w:val="false"/>
          <w:bCs w:val="false"/>
          <w:i w:val="false"/>
          <w:iCs w:val="false"/>
          <w:strike w:val="false"/>
          <w:color w:val="4A4A4A"/>
          <w:sz w:val="20"/>
          <w:szCs w:val="20"/>
        </w:rPr>
        <w:t xml:space="preserve">MooseSense – Relève et Innovation Faunique</w:t>
      </w:r>
    </w:p>
    <w:p>
      <w:pPr>
        <w:spacing w:after="120" w:before="60" w:line="360" w:lineRule="auto"/>
      </w:pPr>
      <w:r>
        <w:rPr>
          <w:rFonts w:ascii="Cambria" w:cs="Cambria" w:eastAsia="Cambria" w:hAnsi="Cambria"/>
          <w:b w:val="false"/>
          <w:bCs w:val="false"/>
          <w:i w:val="false"/>
          <w:iCs w:val="false"/>
          <w:strike w:val="false"/>
          <w:color w:val="4A4A4A"/>
          <w:sz w:val="20"/>
          <w:szCs w:val="20"/>
        </w:rPr>
        <w:t xml:space="preserve">Saguenay, Québec</w:t>
      </w:r>
    </w:p>
    <w:p>
      <w:pPr>
        <w:spacing w:after="120" w:before="60" w:line="360" w:lineRule="auto"/>
      </w:pPr>
      <w:r>
        <w:rPr>
          <w:rFonts w:ascii="Cambria" w:cs="Cambria" w:eastAsia="Cambria" w:hAnsi="Cambria"/>
          <w:b w:val="false"/>
          <w:bCs w:val="false"/>
          <w:i w:val="false"/>
          <w:iCs w:val="false"/>
          <w:strike w:val="false"/>
          <w:color w:val="4A4A4A"/>
          <w:sz w:val="20"/>
          <w:szCs w:val="20"/>
        </w:rPr>
        <w:t xml:space="preserve">bastienbouchard@gmail.com</w:t>
      </w:r>
    </w:p>
    <w:p>
      <w:pPr>
        <w:spacing w:after="120" w:before="60" w:line="360" w:lineRule="auto"/>
      </w:pPr>
      <w:r>
        <w:rPr>
          <w:rFonts w:ascii="Cambria" w:cs="Cambria" w:eastAsia="Cambria" w:hAnsi="Cambria"/>
          <w:b/>
          <w:bCs/>
          <w:i w:val="false"/>
          <w:iCs w:val="false"/>
          <w:strike w:val="false"/>
          <w:color w:val="000000"/>
          <w:sz w:val="24"/>
          <w:szCs w:val="24"/>
        </w:rPr>
        <w:t xml:space="preserve">P.J. :</w:t>
      </w:r>
      <w:r>
        <w:rPr>
          <w:rFonts w:ascii="Cambria" w:cs="Cambria" w:eastAsia="Cambria" w:hAnsi="Cambria"/>
          <w:b w:val="false"/>
          <w:bCs w:val="false"/>
          <w:i w:val="false"/>
          <w:iCs w:val="false"/>
          <w:strike w:val="false"/>
          <w:color w:val="4A4A4A"/>
          <w:sz w:val="24"/>
          <w:szCs w:val="24"/>
        </w:rPr>
        <w:t xml:space="preserve"> Résumé du projet MooseSense – PRMVF 2026-2027</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U97hvhQaXVDV13JhP4gw8</dc:title>
  <dc:creator>Un-named</dc:creator>
  <dc:description>Generated document</dc:description>
  <cp:lastModifiedBy>Un-named</cp:lastModifiedBy>
  <cp:revision>1</cp:revision>
  <dcterms:created xsi:type="dcterms:W3CDTF">2026-04-21T02:29:51.343Z</dcterms:created>
  <dcterms:modified xsi:type="dcterms:W3CDTF">2026-04-21T02:29:51.343Z</dcterms:modified>
</cp:coreProperties>
</file>

<file path=docProps/custom.xml><?xml version="1.0" encoding="utf-8"?>
<Properties xmlns="http://schemas.openxmlformats.org/officeDocument/2006/custom-properties" xmlns:vt="http://schemas.openxmlformats.org/officeDocument/2006/docPropsVTypes"/>
</file>