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CCCSTBench-Book benchmarking CCC tools integrating pathway information.</w:t>
      </w:r>
    </w:p>
    <w:p>
      <w:pPr>
        <w:pStyle w:val="Author"/>
      </w:pPr>
      <w:r>
        <w:t xml:space="preserve">Bastien CHASSAGNOL</w:t>
      </w:r>
    </w:p>
    <w:p>
      <w:pPr>
        <w:pStyle w:val="Date"/>
      </w:pPr>
      <w:r>
        <w:t xml:space="preserve">2025-02-11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(</w:t>
      </w:r>
      <w:hyperlink w:anchor="ref-knuth84">
        <w:r>
          <w:rPr>
            <w:rStyle w:val="Hyperlink"/>
            <w:b/>
            <w:bCs/>
          </w:rPr>
          <w:t xml:space="preserve">knuth84?</w:t>
        </w:r>
      </w:hyperlink>
      <w:r>
        <w:t xml:space="preserve">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bookmarkStart w:id="26" w:name="X1fce364cb34d42c4f68ed3433aafcd6ddfc0f83"/>
    <w:p>
      <w:pPr>
        <w:pStyle w:val="Heading1"/>
      </w:pPr>
      <w:r>
        <w:t xml:space="preserve">Appendix A — Tools review for inferring cell-cell-communication interactions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CCCSTBench-Book benchmarking CCC tools integrating pathway information.</dc:title>
  <dc:creator>Bastien CHASSAGNOL</dc:creator>
  <dc:language>en-GB</dc:language>
  <dc:subject>Cell-cell benchmark</dc:subject>
  <cp:keywords>Benchmark, Cell-cell communication tools, spatial transcriptomics, single-cell</cp:keywords>
  <dcterms:created xsi:type="dcterms:W3CDTF">2025-02-11T21:56:25Z</dcterms:created>
  <dcterms:modified xsi:type="dcterms:W3CDTF">2025-02-11T21:56:25Z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2025-02-11</vt:lpwstr>
  </property>
  <property fmtid="{D5CDD505-2E9C-101B-9397-08002B2CF9AE}" pid="9" name="editor">
    <vt:lpwstr>source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k-citations">
    <vt:lpwstr>True</vt:lpwstr>
  </property>
  <property fmtid="{D5CDD505-2E9C-101B-9397-08002B2CF9AE}" pid="15" name="number-depth">
    <vt:lpwstr>3</vt:lpwstr>
  </property>
  <property fmtid="{D5CDD505-2E9C-101B-9397-08002B2CF9AE}" pid="16" name="tbl-cap-location">
    <vt:lpwstr>bottom</vt:lpwstr>
  </property>
  <property fmtid="{D5CDD505-2E9C-101B-9397-08002B2CF9AE}" pid="17" name="template-partials">
    <vt:lpwstr/>
  </property>
  <property fmtid="{D5CDD505-2E9C-101B-9397-08002B2CF9AE}" pid="18" name="toc-title">
    <vt:lpwstr>Contents</vt:lpwstr>
  </property>
</Properties>
</file>