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02" w:rsidRPr="00A74379" w:rsidRDefault="003D2B02" w:rsidP="003D2B02">
      <w:pPr>
        <w:rPr>
          <w:rFonts w:ascii="Times New Roman" w:hAnsi="Times New Roman" w:cs="Times New Roman"/>
          <w:b/>
          <w:sz w:val="2"/>
          <w:szCs w:val="2"/>
          <w:u w:val="single"/>
          <w:lang w:val="fr-FR"/>
        </w:rPr>
        <w:sectPr w:rsidR="003D2B02" w:rsidRPr="00A74379" w:rsidSect="00AD7D31">
          <w:headerReference w:type="default" r:id="rId7"/>
          <w:pgSz w:w="11906" w:h="16838"/>
          <w:pgMar w:top="964" w:right="1418" w:bottom="1418" w:left="1418" w:header="425" w:footer="709" w:gutter="0"/>
          <w:cols w:space="708"/>
          <w:docGrid w:linePitch="360"/>
        </w:sectPr>
      </w:pPr>
    </w:p>
    <w:p w:rsidR="00AD7D31" w:rsidRPr="00AD7D31" w:rsidRDefault="00AD7D31" w:rsidP="003D2B02">
      <w:pPr>
        <w:jc w:val="center"/>
        <w:rPr>
          <w:rFonts w:ascii="Cambria" w:hAnsi="Cambria" w:cs="Times New Roman"/>
          <w:b/>
          <w:sz w:val="23"/>
          <w:szCs w:val="23"/>
          <w:u w:val="single"/>
          <w:lang w:val="fr-FR"/>
        </w:rPr>
      </w:pPr>
    </w:p>
    <w:p w:rsidR="0048324F" w:rsidRPr="003D2B02" w:rsidRDefault="0048324F" w:rsidP="003D2B02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3D2B0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Micropa</w:t>
      </w:r>
      <w:r w:rsidR="003D2B02" w:rsidRPr="003D2B0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rticules sanguine</w:t>
      </w:r>
      <w:r w:rsidR="0031260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s</w:t>
      </w:r>
      <w:r w:rsidR="003D2B02" w:rsidRPr="003D2B0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: biomarqueur</w:t>
      </w:r>
      <w:r w:rsidR="0031260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s</w:t>
      </w:r>
      <w:r w:rsidR="00C2311B" w:rsidRPr="003D2B0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r w:rsidR="00BE3BF4" w:rsidRPr="003D2B0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à haut </w:t>
      </w:r>
      <w:r w:rsidR="0031260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performants</w:t>
      </w:r>
    </w:p>
    <w:p w:rsidR="001868AE" w:rsidRPr="00B70DE9" w:rsidRDefault="001868AE" w:rsidP="0048324F">
      <w:pPr>
        <w:jc w:val="both"/>
        <w:rPr>
          <w:rFonts w:ascii="Arial" w:hAnsi="Arial" w:cs="Arial"/>
          <w:sz w:val="20"/>
          <w:szCs w:val="20"/>
          <w:lang w:val="fr-FR"/>
        </w:rPr>
        <w:sectPr w:rsidR="001868AE" w:rsidRPr="00B70DE9" w:rsidSect="003D2B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D2B02" w:rsidRPr="00E77D71" w:rsidRDefault="003D2B02" w:rsidP="006633B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633B6" w:rsidRPr="003D2B02" w:rsidRDefault="00821308" w:rsidP="00CD5391">
      <w:pPr>
        <w:spacing w:after="120"/>
        <w:ind w:left="-567" w:right="-113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3D2B02">
        <w:rPr>
          <w:rFonts w:ascii="Times New Roman" w:hAnsi="Times New Roman" w:cs="Times New Roman"/>
          <w:sz w:val="24"/>
          <w:szCs w:val="24"/>
          <w:lang w:val="fr-FR"/>
        </w:rPr>
        <w:t xml:space="preserve">En 1967, </w:t>
      </w:r>
      <w:r w:rsidR="00E30F5C" w:rsidRPr="003D2B02">
        <w:rPr>
          <w:rFonts w:ascii="Times New Roman" w:hAnsi="Times New Roman" w:cs="Times New Roman"/>
          <w:sz w:val="24"/>
          <w:szCs w:val="24"/>
          <w:lang w:val="fr-FR"/>
        </w:rPr>
        <w:t>Wolf a</w:t>
      </w:r>
      <w:r w:rsidR="00452EDD" w:rsidRPr="003D2B02">
        <w:rPr>
          <w:rFonts w:ascii="Times New Roman" w:hAnsi="Times New Roman" w:cs="Times New Roman"/>
          <w:sz w:val="24"/>
          <w:szCs w:val="24"/>
          <w:lang w:val="fr-FR"/>
        </w:rPr>
        <w:t xml:space="preserve"> découvert pour la p</w:t>
      </w:r>
      <w:r w:rsidR="00986AD6" w:rsidRPr="003D2B02">
        <w:rPr>
          <w:rFonts w:ascii="Times New Roman" w:hAnsi="Times New Roman" w:cs="Times New Roman"/>
          <w:sz w:val="24"/>
          <w:szCs w:val="24"/>
          <w:lang w:val="fr-FR"/>
        </w:rPr>
        <w:t xml:space="preserve">remière fois des </w:t>
      </w:r>
      <w:r w:rsidR="00AD78D5" w:rsidRPr="003D2B02">
        <w:rPr>
          <w:rFonts w:ascii="Times New Roman" w:hAnsi="Times New Roman" w:cs="Times New Roman"/>
          <w:sz w:val="24"/>
          <w:szCs w:val="24"/>
          <w:lang w:val="fr-FR"/>
        </w:rPr>
        <w:t>microparticules qui bourgeonnent à partir de la membrane plasmique des</w:t>
      </w:r>
      <w:r w:rsidR="00452EDD" w:rsidRPr="003D2B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0F5C" w:rsidRPr="003D2B02">
        <w:rPr>
          <w:rFonts w:ascii="Times New Roman" w:hAnsi="Times New Roman" w:cs="Times New Roman"/>
          <w:sz w:val="24"/>
          <w:szCs w:val="24"/>
          <w:lang w:val="fr-FR"/>
        </w:rPr>
        <w:t>cellules</w:t>
      </w:r>
      <w:r w:rsidR="00452EDD" w:rsidRPr="003D2B02">
        <w:rPr>
          <w:rFonts w:ascii="Times New Roman" w:hAnsi="Times New Roman" w:cs="Times New Roman"/>
          <w:sz w:val="24"/>
          <w:szCs w:val="24"/>
          <w:lang w:val="fr-FR"/>
        </w:rPr>
        <w:t xml:space="preserve"> sanguines. </w:t>
      </w:r>
      <w:r w:rsidR="000540BF">
        <w:rPr>
          <w:rFonts w:ascii="Times New Roman" w:hAnsi="Times New Roman" w:cs="Times New Roman"/>
          <w:sz w:val="24"/>
          <w:szCs w:val="24"/>
          <w:lang w:val="fr-FR"/>
        </w:rPr>
        <w:t>Les</w:t>
      </w:r>
      <w:r w:rsidR="00DF03BA" w:rsidRPr="003D2B02">
        <w:rPr>
          <w:rFonts w:ascii="Times New Roman" w:hAnsi="Times New Roman" w:cs="Times New Roman"/>
          <w:sz w:val="24"/>
          <w:szCs w:val="24"/>
          <w:lang w:val="fr-FR"/>
        </w:rPr>
        <w:t xml:space="preserve"> microparticules</w:t>
      </w:r>
      <w:r w:rsidR="00AD78D5" w:rsidRPr="003D2B02">
        <w:rPr>
          <w:rFonts w:ascii="Times New Roman" w:hAnsi="Times New Roman" w:cs="Times New Roman"/>
          <w:sz w:val="24"/>
          <w:szCs w:val="24"/>
          <w:lang w:val="fr-FR"/>
        </w:rPr>
        <w:t xml:space="preserve"> (MPs)</w:t>
      </w:r>
      <w:r w:rsidR="00DF03BA" w:rsidRPr="003D2B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C3069" w:rsidRPr="003D2B02">
        <w:rPr>
          <w:rFonts w:ascii="Times New Roman" w:hAnsi="Times New Roman" w:cs="Times New Roman"/>
          <w:sz w:val="24"/>
          <w:szCs w:val="24"/>
          <w:lang w:val="fr-FR"/>
        </w:rPr>
        <w:t>sont des petites vésicules (0,1-</w:t>
      </w:r>
      <w:r w:rsidR="000F643B">
        <w:rPr>
          <w:rFonts w:ascii="Times New Roman" w:hAnsi="Times New Roman" w:cs="Times New Roman"/>
          <w:sz w:val="24"/>
          <w:szCs w:val="24"/>
          <w:lang w:val="fr-FR"/>
        </w:rPr>
        <w:t>1 µ</w:t>
      </w:r>
      <w:r w:rsidR="00C95BC2" w:rsidRPr="003D2B0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C3069" w:rsidRPr="003D2B02">
        <w:rPr>
          <w:rFonts w:ascii="Times New Roman" w:hAnsi="Times New Roman" w:cs="Times New Roman"/>
          <w:sz w:val="24"/>
          <w:szCs w:val="24"/>
          <w:lang w:val="fr-FR"/>
        </w:rPr>
        <w:t xml:space="preserve"> de diamètre</w:t>
      </w:r>
      <w:r w:rsidR="0031260D">
        <w:rPr>
          <w:rFonts w:ascii="Times New Roman" w:hAnsi="Times New Roman" w:cs="Times New Roman"/>
          <w:sz w:val="24"/>
          <w:szCs w:val="24"/>
          <w:lang w:val="fr-FR"/>
        </w:rPr>
        <w:t>), sans noyau et présentes</w:t>
      </w:r>
      <w:r w:rsidR="000D65A5" w:rsidRPr="003D2B0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695918">
        <w:rPr>
          <w:rFonts w:ascii="Times New Roman" w:hAnsi="Times New Roman" w:cs="Times New Roman"/>
          <w:sz w:val="24"/>
          <w:szCs w:val="24"/>
          <w:lang w:val="fr-FR"/>
        </w:rPr>
        <w:t>physiologiquement</w:t>
      </w:r>
      <w:r w:rsidR="000D65A5" w:rsidRPr="003D2B02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C95BC2" w:rsidRPr="003D2B02">
        <w:rPr>
          <w:rFonts w:ascii="Times New Roman" w:hAnsi="Times New Roman" w:cs="Times New Roman"/>
          <w:sz w:val="24"/>
          <w:szCs w:val="24"/>
          <w:lang w:val="fr-FR"/>
        </w:rPr>
        <w:t xml:space="preserve"> dans </w:t>
      </w:r>
      <w:r w:rsidR="000D65A5" w:rsidRPr="003D2B02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AD78D5" w:rsidRPr="003D2B02">
        <w:rPr>
          <w:rFonts w:ascii="Times New Roman" w:hAnsi="Times New Roman" w:cs="Times New Roman"/>
          <w:sz w:val="24"/>
          <w:szCs w:val="24"/>
          <w:lang w:val="fr-FR"/>
        </w:rPr>
        <w:t>e sang</w:t>
      </w:r>
      <w:r w:rsidR="007F3785" w:rsidRPr="003D2B02">
        <w:rPr>
          <w:rFonts w:ascii="Times New Roman" w:hAnsi="Times New Roman" w:cs="Times New Roman"/>
          <w:sz w:val="24"/>
          <w:szCs w:val="24"/>
          <w:lang w:val="fr-FR"/>
        </w:rPr>
        <w:t xml:space="preserve"> (5-50 µg/ml)</w:t>
      </w:r>
      <w:r w:rsidR="00AD78D5" w:rsidRPr="003D2B02">
        <w:rPr>
          <w:rFonts w:ascii="Times New Roman" w:hAnsi="Times New Roman" w:cs="Times New Roman"/>
          <w:sz w:val="24"/>
          <w:szCs w:val="24"/>
          <w:lang w:val="fr-FR"/>
        </w:rPr>
        <w:t xml:space="preserve"> ainsi que </w:t>
      </w:r>
      <w:r w:rsidR="00695918">
        <w:rPr>
          <w:rFonts w:ascii="Times New Roman" w:hAnsi="Times New Roman" w:cs="Times New Roman"/>
          <w:sz w:val="24"/>
          <w:szCs w:val="24"/>
          <w:lang w:val="fr-FR"/>
        </w:rPr>
        <w:t xml:space="preserve">dans </w:t>
      </w:r>
      <w:r w:rsidR="002D77EB" w:rsidRPr="003D2B02">
        <w:rPr>
          <w:rFonts w:ascii="Times New Roman" w:hAnsi="Times New Roman" w:cs="Times New Roman"/>
          <w:sz w:val="24"/>
          <w:szCs w:val="24"/>
          <w:lang w:val="fr-FR"/>
        </w:rPr>
        <w:t>d’autres</w:t>
      </w:r>
      <w:r w:rsidR="000D65A5" w:rsidRPr="003D2B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540BF">
        <w:rPr>
          <w:rFonts w:ascii="Times New Roman" w:hAnsi="Times New Roman" w:cs="Times New Roman"/>
          <w:sz w:val="24"/>
          <w:szCs w:val="24"/>
          <w:lang w:val="fr-FR"/>
        </w:rPr>
        <w:t>fluides</w:t>
      </w:r>
      <w:r w:rsidR="000D65A5" w:rsidRPr="003D2B02">
        <w:rPr>
          <w:rFonts w:ascii="Times New Roman" w:hAnsi="Times New Roman" w:cs="Times New Roman"/>
          <w:sz w:val="24"/>
          <w:szCs w:val="24"/>
          <w:lang w:val="fr-FR"/>
        </w:rPr>
        <w:t xml:space="preserve"> biologiques (</w:t>
      </w:r>
      <w:r w:rsidR="00DE7A48" w:rsidRPr="003D2B02">
        <w:rPr>
          <w:rFonts w:ascii="Times New Roman" w:hAnsi="Times New Roman" w:cs="Times New Roman"/>
          <w:sz w:val="24"/>
          <w:szCs w:val="24"/>
          <w:lang w:val="fr-FR"/>
        </w:rPr>
        <w:t>salive</w:t>
      </w:r>
      <w:r w:rsidR="000D65A5" w:rsidRPr="003D2B02">
        <w:rPr>
          <w:rFonts w:ascii="Times New Roman" w:hAnsi="Times New Roman" w:cs="Times New Roman"/>
          <w:sz w:val="24"/>
          <w:szCs w:val="24"/>
          <w:lang w:val="fr-FR"/>
        </w:rPr>
        <w:t>, urine…)</w:t>
      </w:r>
      <w:r w:rsidR="00C95BC2" w:rsidRPr="003D2B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D65A5" w:rsidRPr="003D2B02">
        <w:rPr>
          <w:rFonts w:ascii="Times New Roman" w:hAnsi="Times New Roman" w:cs="Times New Roman"/>
          <w:sz w:val="24"/>
          <w:szCs w:val="24"/>
          <w:lang w:val="fr-FR"/>
        </w:rPr>
        <w:t>du corps humain</w:t>
      </w:r>
      <w:r w:rsidR="003D04AF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  <w:r w:rsidR="0048324F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="00DE7A48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Leur production</w:t>
      </w:r>
      <w:r w:rsidR="00BC3278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se fait</w:t>
      </w:r>
      <w:r w:rsidR="007E7352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par un processus physiologique appelé « e</w:t>
      </w:r>
      <w:r w:rsidR="000540B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xo</w:t>
      </w:r>
      <w:r w:rsidR="007E7352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cytose » qui se produit </w:t>
      </w:r>
      <w:r w:rsidR="00796D64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régulièrement </w:t>
      </w:r>
      <w:r w:rsidR="007E7352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en réponse à divers stimuli (lors de l'activation ou de l'apoptose</w:t>
      </w:r>
      <w:r w:rsidR="00BC3278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des cellules</w:t>
      </w:r>
      <w:r w:rsidR="007E7352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</w:t>
      </w:r>
      <w:r w:rsidR="00C06EB5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;</w:t>
      </w:r>
      <w:r w:rsidR="0031260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</w:t>
      </w:r>
      <w:r w:rsidR="000540B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es MPs </w:t>
      </w:r>
      <w:r w:rsidR="0065126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présentent des origines </w:t>
      </w:r>
      <w:r w:rsidR="00BC3278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cellulaires</w:t>
      </w:r>
      <w:r w:rsidR="0065126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diverses</w:t>
      </w:r>
      <w:r w:rsidR="00BC3278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r w:rsidR="0065126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telles que</w:t>
      </w:r>
      <w:r w:rsidR="00BC3278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les plaquettes sanguines, mais aussi les </w:t>
      </w:r>
      <w:r w:rsidR="00BE3BF4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érythrocytes</w:t>
      </w:r>
      <w:r w:rsidR="00BC3278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granulocytes, monocytes, lymphocytes  et cellules endothéliales</w:t>
      </w:r>
      <w:r w:rsidR="00AA316F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CD5391" w:rsidRDefault="00AA316F" w:rsidP="00CD5391">
      <w:pPr>
        <w:ind w:left="-567" w:right="-113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Les </w:t>
      </w:r>
      <w:r w:rsidR="002E297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MPs</w:t>
      </w:r>
      <w:r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ont été considérées pendant longtemps comme des </w:t>
      </w:r>
      <w:r w:rsidR="00216205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débris cellulaires</w:t>
      </w:r>
      <w:r w:rsidR="000540B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mais maintenant el</w:t>
      </w:r>
      <w:r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</w:t>
      </w:r>
      <w:r w:rsidR="000540B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</w:t>
      </w:r>
      <w:r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 sont reconnu</w:t>
      </w:r>
      <w:r w:rsidR="000540B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</w:t>
      </w:r>
      <w:r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 comme des structures spécifiques qui participent à des processus biologiques important</w:t>
      </w:r>
      <w:r w:rsidR="00CA797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</w:t>
      </w:r>
      <w:r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 comm</w:t>
      </w:r>
      <w:r w:rsidR="00F7032F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e la coagulation, </w:t>
      </w:r>
      <w:r w:rsidR="000540B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les phénomènes inflammatoires</w:t>
      </w:r>
      <w:r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 la communication intercellulaire</w:t>
      </w:r>
      <w:r w:rsidR="00932447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,</w:t>
      </w:r>
      <w:r w:rsidR="00216205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etc</w:t>
      </w:r>
      <w:r w:rsidR="002D101E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…</w:t>
      </w:r>
      <w:r w:rsidR="00D8506B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En outre</w:t>
      </w:r>
      <w:r w:rsidR="000540B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de </w:t>
      </w:r>
      <w:r w:rsidR="00CA797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nombreuses</w:t>
      </w:r>
      <w:r w:rsidR="00F7032F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études ont montré </w:t>
      </w:r>
      <w:r w:rsidR="000540B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des variations de</w:t>
      </w:r>
      <w:r w:rsidR="00F7032F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="00E81673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leurs concentrations</w:t>
      </w:r>
      <w:r w:rsidR="00F7032F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="00CA797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en</w:t>
      </w:r>
      <w:r w:rsidR="00E81673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conditions cliniques (maladies cardiovasc</w:t>
      </w:r>
      <w:r w:rsidR="007009A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ulaires, neurologiques, cancer, </w:t>
      </w:r>
      <w:r w:rsidR="00A12B3D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m</w:t>
      </w:r>
      <w:r w:rsidR="00A12B3D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</w:t>
      </w:r>
      <w:r w:rsidR="00A12B3D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ladies</w:t>
      </w:r>
      <w:r w:rsidR="000540B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infectieuses…).</w:t>
      </w:r>
      <w:r w:rsidR="00E81673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="000540B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Il apparait</w:t>
      </w:r>
      <w:r w:rsidR="00917C4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donc</w:t>
      </w:r>
      <w:r w:rsidR="000540B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aujourd’hui d’une grande </w:t>
      </w:r>
      <w:r w:rsidR="00E81673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importance d</w:t>
      </w:r>
      <w:r w:rsidR="000540B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 doser ces MPs considérées comme</w:t>
      </w:r>
      <w:r w:rsidR="00F47E82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bio</w:t>
      </w:r>
      <w:r w:rsidR="000540B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-indicateurs potentiels de maladies et d’étudier </w:t>
      </w:r>
      <w:r w:rsidR="000E5E2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leur rôle fonctionnel</w:t>
      </w:r>
      <w:r w:rsidR="000540B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 w:rsidR="00F47E82" w:rsidRPr="003D2B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dans différentes pathologies.</w:t>
      </w:r>
    </w:p>
    <w:p w:rsidR="00CD5391" w:rsidRPr="003D2B02" w:rsidRDefault="000540BF" w:rsidP="00CD5391">
      <w:pPr>
        <w:ind w:left="-567" w:right="-113"/>
        <w:jc w:val="both"/>
        <w:rPr>
          <w:rFonts w:ascii="Times New Roman" w:hAnsi="Times New Roman" w:cs="Times New Roman"/>
          <w:color w:val="131413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131413"/>
          <w:sz w:val="24"/>
          <w:szCs w:val="24"/>
          <w:lang w:val="fr-FR"/>
        </w:rPr>
        <w:t>Cependant</w:t>
      </w:r>
      <w:r w:rsidR="00BC0385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, la</w:t>
      </w:r>
      <w:r w:rsidR="00897CA5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détection des </w:t>
      </w:r>
      <w:r w:rsidR="002E2974">
        <w:rPr>
          <w:rFonts w:ascii="Times New Roman" w:hAnsi="Times New Roman" w:cs="Times New Roman"/>
          <w:color w:val="131413"/>
          <w:sz w:val="24"/>
          <w:szCs w:val="24"/>
          <w:lang w:val="fr-FR"/>
        </w:rPr>
        <w:t>MPs</w:t>
      </w:r>
      <w:r w:rsidR="00897CA5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est entravée</w:t>
      </w:r>
      <w:r w:rsidR="00CD5391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par leur</w:t>
      </w:r>
      <w:r w:rsidR="00BC0385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taille </w:t>
      </w:r>
      <w:r w:rsidR="00CD5391">
        <w:rPr>
          <w:rFonts w:ascii="Times New Roman" w:hAnsi="Times New Roman" w:cs="Times New Roman"/>
          <w:color w:val="131413"/>
          <w:sz w:val="24"/>
          <w:szCs w:val="24"/>
          <w:lang w:val="fr-FR"/>
        </w:rPr>
        <w:t>subm</w:t>
      </w:r>
      <w:r w:rsidR="00CD5391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icro</w:t>
      </w:r>
      <w:r w:rsidR="00CD5391">
        <w:rPr>
          <w:rFonts w:ascii="Times New Roman" w:hAnsi="Times New Roman" w:cs="Times New Roman"/>
          <w:color w:val="131413"/>
          <w:sz w:val="24"/>
          <w:szCs w:val="24"/>
          <w:lang w:val="fr-FR"/>
        </w:rPr>
        <w:t>nique</w:t>
      </w:r>
      <w:r w:rsidR="00BC0385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, leur polydis</w:t>
      </w:r>
      <w:r w:rsidR="00A575EC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persité,</w:t>
      </w:r>
      <w:r w:rsidR="00BC0385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leur abondance relativement faible dans le plasma sanguin</w:t>
      </w:r>
      <w:r w:rsidR="00A575EC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ainsi que l’</w:t>
      </w:r>
      <w:r w:rsidR="00CD5391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inter</w:t>
      </w:r>
      <w:r w:rsidR="00CD5391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férence </w:t>
      </w:r>
      <w:r w:rsidR="00917C4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avec </w:t>
      </w:r>
      <w:r w:rsidR="00CD5391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d’autres particules biologiques qui sont de nature à biaiser les analyses </w:t>
      </w:r>
      <w:r w:rsidR="00A575EC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(exosomes, complexes immuns...)</w:t>
      </w:r>
      <w:r w:rsidR="00CD5391">
        <w:rPr>
          <w:rFonts w:ascii="Times New Roman" w:hAnsi="Times New Roman" w:cs="Times New Roman"/>
          <w:color w:val="131413"/>
          <w:sz w:val="24"/>
          <w:szCs w:val="24"/>
          <w:lang w:val="fr-FR"/>
        </w:rPr>
        <w:t>.</w:t>
      </w:r>
    </w:p>
    <w:p w:rsidR="00CD5391" w:rsidRPr="00E77D71" w:rsidRDefault="00CD5391" w:rsidP="00DB0D9D">
      <w:pPr>
        <w:ind w:right="-567"/>
        <w:jc w:val="both"/>
        <w:rPr>
          <w:rFonts w:ascii="Times New Roman" w:hAnsi="Times New Roman" w:cs="Times New Roman"/>
          <w:color w:val="131413"/>
          <w:sz w:val="24"/>
          <w:szCs w:val="24"/>
          <w:lang w:val="fr-FR"/>
        </w:rPr>
      </w:pPr>
    </w:p>
    <w:p w:rsidR="00B96BFC" w:rsidRPr="00CD5391" w:rsidRDefault="00BC0385" w:rsidP="00CD5391">
      <w:pPr>
        <w:ind w:left="-113" w:right="-567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Plusieurs techniques on</w:t>
      </w:r>
      <w:r w:rsidR="00E81673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t</w:t>
      </w:r>
      <w:r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</w:t>
      </w:r>
      <w:r w:rsidR="00476486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été utilisé</w:t>
      </w:r>
      <w:r w:rsidR="003A139F">
        <w:rPr>
          <w:rFonts w:ascii="Times New Roman" w:hAnsi="Times New Roman" w:cs="Times New Roman"/>
          <w:color w:val="131413"/>
          <w:sz w:val="24"/>
          <w:szCs w:val="24"/>
          <w:lang w:val="fr-FR"/>
        </w:rPr>
        <w:t>e</w:t>
      </w:r>
      <w:r w:rsidR="00917C42">
        <w:rPr>
          <w:rFonts w:ascii="Times New Roman" w:hAnsi="Times New Roman" w:cs="Times New Roman"/>
          <w:color w:val="131413"/>
          <w:sz w:val="24"/>
          <w:szCs w:val="24"/>
          <w:lang w:val="fr-FR"/>
        </w:rPr>
        <w:t>s</w:t>
      </w:r>
      <w:r w:rsidR="00476486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dans le but d’étudier</w:t>
      </w:r>
      <w:r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ces microvésicules, comme la cytométrie en flux, la microscopie à force atomique, la microscopie </w:t>
      </w:r>
      <w:r w:rsidR="00E81673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électronique</w:t>
      </w:r>
      <w:r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, l’ELISA, etc… mais aucun</w:t>
      </w:r>
      <w:r w:rsidR="000152ED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e de ces techniques</w:t>
      </w:r>
      <w:r w:rsidR="00917C4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ne</w:t>
      </w:r>
      <w:r w:rsidR="000152ED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permet de quantifier et de qualifier les MPs de façon </w:t>
      </w:r>
      <w:r w:rsidR="003A139F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précise, fiable et </w:t>
      </w:r>
      <w:r w:rsidR="000152ED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robuste</w:t>
      </w:r>
      <w:r w:rsidR="003A139F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d’un point de vue clinique</w:t>
      </w:r>
      <w:r w:rsidR="00A33B0C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. </w:t>
      </w:r>
      <w:r w:rsidR="00897CA5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En </w:t>
      </w:r>
      <w:r w:rsidR="00E32595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plus</w:t>
      </w:r>
      <w:r w:rsidR="00897CA5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, nous</w:t>
      </w:r>
      <w:r w:rsidR="00B96BFC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pouvons tout simplement remarquer que les résultats des mesures de MP</w:t>
      </w:r>
      <w:r w:rsidR="000E658F">
        <w:rPr>
          <w:rFonts w:ascii="Times New Roman" w:hAnsi="Times New Roman" w:cs="Times New Roman"/>
          <w:color w:val="131413"/>
          <w:sz w:val="24"/>
          <w:szCs w:val="24"/>
          <w:lang w:val="fr-FR"/>
        </w:rPr>
        <w:t>s</w:t>
      </w:r>
      <w:r w:rsidR="00B96BFC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plasmatiques rapportés dans la littérature sont très variables.</w:t>
      </w:r>
      <w:r w:rsidR="000E658F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L</w:t>
      </w:r>
      <w:r w:rsidR="00B96BFC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’</w:t>
      </w:r>
      <w:r w:rsidR="00897CA5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absence</w:t>
      </w:r>
      <w:r w:rsidR="00B96BFC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de standardisation des essais</w:t>
      </w:r>
      <w:r w:rsidR="00917C42">
        <w:rPr>
          <w:rFonts w:ascii="Times New Roman" w:hAnsi="Times New Roman" w:cs="Times New Roman"/>
          <w:color w:val="131413"/>
          <w:sz w:val="24"/>
          <w:szCs w:val="24"/>
          <w:lang w:val="fr-FR"/>
        </w:rPr>
        <w:t>,</w:t>
      </w:r>
      <w:r w:rsidR="00B96BFC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</w:t>
      </w:r>
      <w:r w:rsidR="000E658F">
        <w:rPr>
          <w:rFonts w:ascii="Times New Roman" w:hAnsi="Times New Roman" w:cs="Times New Roman"/>
          <w:color w:val="131413"/>
          <w:sz w:val="24"/>
          <w:szCs w:val="24"/>
          <w:lang w:val="fr-FR"/>
        </w:rPr>
        <w:t>conjugué</w:t>
      </w:r>
      <w:r w:rsidR="002C1BB6">
        <w:rPr>
          <w:rFonts w:ascii="Times New Roman" w:hAnsi="Times New Roman" w:cs="Times New Roman"/>
          <w:color w:val="131413"/>
          <w:sz w:val="24"/>
          <w:szCs w:val="24"/>
          <w:lang w:val="fr-FR"/>
        </w:rPr>
        <w:t>e</w:t>
      </w:r>
      <w:r w:rsidR="000E658F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à</w:t>
      </w:r>
      <w:r w:rsidR="00B96BFC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la variation des conditions pré-analytiques (préparation de</w:t>
      </w:r>
      <w:r w:rsidR="00897CA5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s </w:t>
      </w:r>
      <w:r w:rsidR="00B96BFC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échantillon</w:t>
      </w:r>
      <w:r w:rsidR="00897CA5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s</w:t>
      </w:r>
      <w:r w:rsidR="00B96BFC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)</w:t>
      </w:r>
      <w:r w:rsidR="00917C42">
        <w:rPr>
          <w:rFonts w:ascii="Times New Roman" w:hAnsi="Times New Roman" w:cs="Times New Roman"/>
          <w:color w:val="131413"/>
          <w:sz w:val="24"/>
          <w:szCs w:val="24"/>
          <w:lang w:val="fr-FR"/>
        </w:rPr>
        <w:t>,</w:t>
      </w:r>
      <w:r w:rsidR="000E658F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est un frein à </w:t>
      </w:r>
      <w:r w:rsidR="001055A5">
        <w:rPr>
          <w:rFonts w:ascii="Times New Roman" w:hAnsi="Times New Roman" w:cs="Times New Roman"/>
          <w:color w:val="131413"/>
          <w:sz w:val="24"/>
          <w:szCs w:val="24"/>
          <w:lang w:val="fr-FR"/>
        </w:rPr>
        <w:t>l’étude</w:t>
      </w:r>
      <w:r w:rsidR="000E658F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de ces particules</w:t>
      </w:r>
      <w:r w:rsidR="00B96BFC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.</w:t>
      </w:r>
    </w:p>
    <w:p w:rsidR="008B41D0" w:rsidRDefault="000E658F" w:rsidP="00CD5391">
      <w:pPr>
        <w:autoSpaceDE w:val="0"/>
        <w:autoSpaceDN w:val="0"/>
        <w:adjustRightInd w:val="0"/>
        <w:spacing w:after="0"/>
        <w:ind w:left="-113" w:right="-567"/>
        <w:jc w:val="both"/>
        <w:rPr>
          <w:rFonts w:ascii="Times New Roman" w:hAnsi="Times New Roman" w:cs="Times New Roman"/>
          <w:color w:val="131413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131413"/>
          <w:sz w:val="24"/>
          <w:szCs w:val="24"/>
          <w:lang w:val="fr-FR"/>
        </w:rPr>
        <w:t>Les travaux menés a</w:t>
      </w:r>
      <w:r w:rsidR="00C0379F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>ctuellement</w:t>
      </w:r>
      <w:r w:rsidR="00D34DB7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au laboratoire </w:t>
      </w:r>
      <w:r>
        <w:rPr>
          <w:rFonts w:ascii="Times New Roman" w:hAnsi="Times New Roman" w:cs="Times New Roman"/>
          <w:color w:val="131413"/>
          <w:sz w:val="24"/>
          <w:szCs w:val="24"/>
          <w:lang w:val="fr-FR"/>
        </w:rPr>
        <w:t>portent sur la mise au point d’une</w:t>
      </w:r>
      <w:r w:rsidR="00D34DB7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véritable</w:t>
      </w:r>
      <w:r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plateforme analytique impliquant biodétection et nanométrologie</w:t>
      </w:r>
      <w:r w:rsidR="00D34DB7">
        <w:rPr>
          <w:rFonts w:ascii="Times New Roman" w:hAnsi="Times New Roman" w:cs="Times New Roman"/>
          <w:color w:val="131413"/>
          <w:sz w:val="24"/>
          <w:szCs w:val="24"/>
          <w:lang w:val="fr-FR"/>
        </w:rPr>
        <w:t>,</w:t>
      </w:r>
      <w:r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qui assurera à la fois </w:t>
      </w:r>
      <w:r w:rsidR="00476486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la quantification et la qualification des microparticules sanguines. </w:t>
      </w:r>
      <w:r w:rsidR="00C0379F" w:rsidRPr="003D2B02">
        <w:rPr>
          <w:rFonts w:ascii="Times New Roman" w:hAnsi="Times New Roman" w:cs="Times New Roman"/>
          <w:color w:val="131413"/>
          <w:sz w:val="24"/>
          <w:szCs w:val="24"/>
          <w:lang w:val="fr-FR"/>
        </w:rPr>
        <w:t xml:space="preserve"> </w:t>
      </w:r>
    </w:p>
    <w:p w:rsidR="007009AD" w:rsidRDefault="007009AD" w:rsidP="007009AD">
      <w:pPr>
        <w:autoSpaceDE w:val="0"/>
        <w:autoSpaceDN w:val="0"/>
        <w:adjustRightInd w:val="0"/>
        <w:spacing w:after="0"/>
        <w:ind w:left="-340" w:right="-567"/>
        <w:jc w:val="both"/>
        <w:rPr>
          <w:rFonts w:ascii="Times New Roman" w:hAnsi="Times New Roman" w:cs="Times New Roman"/>
          <w:color w:val="131413"/>
          <w:sz w:val="24"/>
          <w:szCs w:val="24"/>
          <w:lang w:val="fr-FR"/>
        </w:rPr>
      </w:pPr>
    </w:p>
    <w:p w:rsidR="007009AD" w:rsidRPr="000540BF" w:rsidRDefault="007009AD" w:rsidP="007009AD">
      <w:pPr>
        <w:pStyle w:val="Paragraphedeliste"/>
        <w:ind w:left="0"/>
        <w:jc w:val="center"/>
        <w:rPr>
          <w:rFonts w:ascii="Arial" w:hAnsi="Arial" w:cs="Arial"/>
          <w:sz w:val="18"/>
          <w:szCs w:val="18"/>
          <w:lang w:val="fr-FR"/>
        </w:rPr>
      </w:pPr>
    </w:p>
    <w:p w:rsidR="007009AD" w:rsidRPr="000540BF" w:rsidRDefault="00DE3B9D" w:rsidP="007009AD">
      <w:pPr>
        <w:pStyle w:val="Paragraphedeliste"/>
        <w:ind w:left="0"/>
        <w:jc w:val="center"/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noProof/>
          <w:sz w:val="18"/>
          <w:szCs w:val="18"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3549650</wp:posOffset>
            </wp:positionH>
            <wp:positionV relativeFrom="margin">
              <wp:posOffset>5640070</wp:posOffset>
            </wp:positionV>
            <wp:extent cx="1805305" cy="1793240"/>
            <wp:effectExtent l="19050" t="0" r="4445" b="0"/>
            <wp:wrapSquare wrapText="bothSides"/>
            <wp:docPr id="1" name="Image 0" descr="AFM M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M MP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09AD" w:rsidRPr="000540BF" w:rsidRDefault="007009AD" w:rsidP="007009AD">
      <w:pPr>
        <w:pStyle w:val="Paragraphedeliste"/>
        <w:ind w:left="0"/>
        <w:jc w:val="center"/>
        <w:rPr>
          <w:rFonts w:ascii="Arial" w:hAnsi="Arial" w:cs="Arial"/>
          <w:sz w:val="18"/>
          <w:szCs w:val="18"/>
          <w:lang w:val="fr-FR"/>
        </w:rPr>
      </w:pPr>
    </w:p>
    <w:p w:rsidR="007009AD" w:rsidRPr="000540BF" w:rsidRDefault="007009AD" w:rsidP="007009AD">
      <w:pPr>
        <w:pStyle w:val="Paragraphedeliste"/>
        <w:ind w:left="0"/>
        <w:jc w:val="center"/>
        <w:rPr>
          <w:rFonts w:ascii="Arial" w:hAnsi="Arial" w:cs="Arial"/>
          <w:sz w:val="18"/>
          <w:szCs w:val="18"/>
          <w:lang w:val="fr-FR"/>
        </w:rPr>
      </w:pPr>
    </w:p>
    <w:p w:rsidR="007009AD" w:rsidRPr="000540BF" w:rsidRDefault="007009AD" w:rsidP="007009AD">
      <w:pPr>
        <w:pStyle w:val="Paragraphedeliste"/>
        <w:ind w:left="0"/>
        <w:jc w:val="center"/>
        <w:rPr>
          <w:rFonts w:ascii="Arial" w:hAnsi="Arial" w:cs="Arial"/>
          <w:sz w:val="18"/>
          <w:szCs w:val="18"/>
          <w:lang w:val="fr-FR"/>
        </w:rPr>
      </w:pPr>
    </w:p>
    <w:p w:rsidR="007009AD" w:rsidRPr="000540BF" w:rsidRDefault="007009AD" w:rsidP="007009AD">
      <w:pPr>
        <w:pStyle w:val="Paragraphedeliste"/>
        <w:ind w:left="0"/>
        <w:jc w:val="center"/>
        <w:rPr>
          <w:rFonts w:ascii="Arial" w:hAnsi="Arial" w:cs="Arial"/>
          <w:sz w:val="18"/>
          <w:szCs w:val="18"/>
          <w:lang w:val="fr-FR"/>
        </w:rPr>
      </w:pPr>
    </w:p>
    <w:p w:rsidR="007009AD" w:rsidRDefault="007009AD" w:rsidP="007009AD">
      <w:pPr>
        <w:pStyle w:val="Paragraphedeliste"/>
        <w:ind w:left="0"/>
        <w:jc w:val="center"/>
        <w:rPr>
          <w:rFonts w:ascii="Arial" w:hAnsi="Arial" w:cs="Arial"/>
          <w:sz w:val="18"/>
          <w:szCs w:val="18"/>
          <w:lang w:val="fr-FR"/>
        </w:rPr>
      </w:pPr>
    </w:p>
    <w:p w:rsidR="00C92D86" w:rsidRPr="000540BF" w:rsidRDefault="00C92D86" w:rsidP="007009AD">
      <w:pPr>
        <w:pStyle w:val="Paragraphedeliste"/>
        <w:ind w:left="0"/>
        <w:jc w:val="center"/>
        <w:rPr>
          <w:rFonts w:ascii="Arial" w:hAnsi="Arial" w:cs="Arial"/>
          <w:sz w:val="18"/>
          <w:szCs w:val="18"/>
          <w:lang w:val="fr-FR"/>
        </w:rPr>
      </w:pPr>
    </w:p>
    <w:p w:rsidR="007009AD" w:rsidRPr="000540BF" w:rsidRDefault="007009AD" w:rsidP="007009AD">
      <w:pPr>
        <w:pStyle w:val="Paragraphedeliste"/>
        <w:ind w:left="0"/>
        <w:jc w:val="center"/>
        <w:rPr>
          <w:rFonts w:ascii="Arial" w:hAnsi="Arial" w:cs="Arial"/>
          <w:sz w:val="18"/>
          <w:szCs w:val="18"/>
          <w:lang w:val="fr-FR"/>
        </w:rPr>
      </w:pPr>
    </w:p>
    <w:p w:rsidR="007009AD" w:rsidRDefault="007009AD" w:rsidP="00156860">
      <w:pPr>
        <w:pStyle w:val="Paragraphedeliste"/>
        <w:ind w:left="0"/>
        <w:rPr>
          <w:rFonts w:ascii="Arial" w:hAnsi="Arial" w:cs="Arial"/>
          <w:sz w:val="18"/>
          <w:szCs w:val="18"/>
          <w:lang w:val="fr-FR"/>
        </w:rPr>
      </w:pPr>
    </w:p>
    <w:p w:rsidR="00156860" w:rsidRDefault="00156860" w:rsidP="00156860">
      <w:pPr>
        <w:pStyle w:val="Paragraphedeliste"/>
        <w:ind w:left="0"/>
        <w:rPr>
          <w:rFonts w:ascii="Arial" w:hAnsi="Arial" w:cs="Arial"/>
          <w:sz w:val="18"/>
          <w:szCs w:val="18"/>
          <w:lang w:val="fr-FR"/>
        </w:rPr>
      </w:pPr>
    </w:p>
    <w:p w:rsidR="00156860" w:rsidRPr="000540BF" w:rsidRDefault="00156860" w:rsidP="00156860">
      <w:pPr>
        <w:pStyle w:val="Paragraphedeliste"/>
        <w:ind w:left="0"/>
        <w:rPr>
          <w:rFonts w:ascii="Arial" w:hAnsi="Arial" w:cs="Arial"/>
          <w:sz w:val="18"/>
          <w:szCs w:val="18"/>
          <w:lang w:val="fr-FR"/>
        </w:rPr>
      </w:pPr>
    </w:p>
    <w:p w:rsidR="007009AD" w:rsidRPr="000540BF" w:rsidRDefault="007009AD" w:rsidP="007009AD">
      <w:pPr>
        <w:pStyle w:val="Paragraphedeliste"/>
        <w:ind w:left="0"/>
        <w:jc w:val="center"/>
        <w:rPr>
          <w:rFonts w:ascii="Arial" w:hAnsi="Arial" w:cs="Arial"/>
          <w:sz w:val="18"/>
          <w:szCs w:val="18"/>
          <w:lang w:val="fr-FR"/>
        </w:rPr>
      </w:pPr>
    </w:p>
    <w:p w:rsidR="000E658F" w:rsidRPr="001A0774" w:rsidRDefault="00DE3B9D" w:rsidP="002F549A">
      <w:pPr>
        <w:jc w:val="center"/>
        <w:rPr>
          <w:rFonts w:asciiTheme="majorHAnsi" w:eastAsia="Times New Roman" w:hAnsiTheme="majorHAnsi" w:cs="Arial"/>
          <w:sz w:val="16"/>
          <w:szCs w:val="16"/>
          <w:lang w:val="fr-FR" w:eastAsia="fr-FR"/>
        </w:rPr>
      </w:pPr>
      <w:r>
        <w:rPr>
          <w:rFonts w:asciiTheme="majorHAnsi" w:eastAsia="Times New Roman" w:hAnsiTheme="majorHAnsi" w:cs="Arial"/>
          <w:sz w:val="16"/>
          <w:szCs w:val="16"/>
          <w:lang w:val="fr-FR" w:eastAsia="fr-FR"/>
        </w:rPr>
        <w:t xml:space="preserve"> </w:t>
      </w:r>
      <w:r w:rsidR="007009AD" w:rsidRPr="003766EF">
        <w:rPr>
          <w:rFonts w:asciiTheme="majorHAnsi" w:eastAsia="Times New Roman" w:hAnsiTheme="majorHAnsi" w:cs="Arial"/>
          <w:sz w:val="16"/>
          <w:szCs w:val="16"/>
          <w:lang w:val="fr-FR" w:eastAsia="fr-FR"/>
        </w:rPr>
        <w:t>Image AFM des MPs plasmatiques</w:t>
      </w:r>
      <w:r w:rsidR="001A0774">
        <w:rPr>
          <w:rFonts w:asciiTheme="majorHAnsi" w:eastAsia="Times New Roman" w:hAnsiTheme="majorHAnsi" w:cs="Arial"/>
          <w:sz w:val="16"/>
          <w:szCs w:val="16"/>
          <w:lang w:val="fr-FR" w:eastAsia="fr-FR"/>
        </w:rPr>
        <w:t>.</w:t>
      </w:r>
      <w:r w:rsidR="007009AD" w:rsidRPr="003766EF">
        <w:rPr>
          <w:rFonts w:asciiTheme="majorHAnsi" w:eastAsia="Times New Roman" w:hAnsiTheme="majorHAnsi" w:cs="Arial"/>
          <w:sz w:val="16"/>
          <w:szCs w:val="16"/>
          <w:lang w:val="fr-FR" w:eastAsia="fr-FR"/>
        </w:rPr>
        <w:t xml:space="preserve"> </w:t>
      </w:r>
    </w:p>
    <w:p w:rsidR="000E658F" w:rsidRPr="001A0774" w:rsidRDefault="000E658F" w:rsidP="000E658F">
      <w:pPr>
        <w:jc w:val="center"/>
        <w:rPr>
          <w:rFonts w:asciiTheme="majorHAnsi" w:eastAsia="Times New Roman" w:hAnsiTheme="majorHAnsi" w:cs="Arial"/>
          <w:sz w:val="16"/>
          <w:szCs w:val="16"/>
          <w:lang w:val="fr-FR" w:eastAsia="fr-FR"/>
        </w:rPr>
      </w:pPr>
    </w:p>
    <w:p w:rsidR="00A74379" w:rsidRPr="00466B03" w:rsidRDefault="000E658F" w:rsidP="00A74379">
      <w:pPr>
        <w:pStyle w:val="Paragraphedeliste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466B03">
        <w:rPr>
          <w:rFonts w:ascii="Times New Roman" w:hAnsi="Times New Roman" w:cs="Times New Roman"/>
          <w:sz w:val="20"/>
          <w:szCs w:val="20"/>
        </w:rPr>
        <w:t xml:space="preserve">Sameh OBEID, </w:t>
      </w:r>
      <w:r w:rsidR="0043146E" w:rsidRPr="00466B03">
        <w:rPr>
          <w:rFonts w:ascii="Times New Roman" w:hAnsi="Times New Roman" w:cs="Times New Roman"/>
          <w:sz w:val="20"/>
          <w:szCs w:val="20"/>
        </w:rPr>
        <w:t>sameh.obeid@femto-st.fr</w:t>
      </w:r>
    </w:p>
    <w:p w:rsidR="00466B03" w:rsidRDefault="000B0CA2" w:rsidP="00A74379">
      <w:pPr>
        <w:pStyle w:val="Paragraphedeliste"/>
        <w:spacing w:after="0"/>
        <w:ind w:left="0"/>
        <w:jc w:val="center"/>
        <w:rPr>
          <w:rFonts w:ascii="Times New Roman" w:hAnsi="Times New Roman" w:cs="Times New Roman"/>
          <w:sz w:val="20"/>
          <w:szCs w:val="20"/>
          <w:lang w:val="fr-FR"/>
        </w:rPr>
      </w:pPr>
      <w:r w:rsidRPr="000B0CA2">
        <w:rPr>
          <w:rFonts w:ascii="Times New Roman" w:hAnsi="Times New Roman" w:cs="Times New Roman"/>
          <w:sz w:val="20"/>
          <w:szCs w:val="20"/>
          <w:lang w:val="fr-FR"/>
        </w:rPr>
        <w:t xml:space="preserve">Institut Femto-St, </w:t>
      </w:r>
      <w:r w:rsidR="00466B03">
        <w:rPr>
          <w:rFonts w:ascii="Times New Roman" w:hAnsi="Times New Roman" w:cs="Times New Roman"/>
          <w:sz w:val="20"/>
          <w:szCs w:val="20"/>
          <w:lang w:val="fr-FR"/>
        </w:rPr>
        <w:t>Département MN2S</w:t>
      </w:r>
    </w:p>
    <w:p w:rsidR="0043146E" w:rsidRPr="000B0CA2" w:rsidRDefault="000B0CA2" w:rsidP="00A74379">
      <w:pPr>
        <w:pStyle w:val="Paragraphedeliste"/>
        <w:spacing w:after="0"/>
        <w:ind w:left="0"/>
        <w:jc w:val="center"/>
        <w:rPr>
          <w:rFonts w:ascii="Times New Roman" w:hAnsi="Times New Roman" w:cs="Times New Roman"/>
          <w:sz w:val="20"/>
          <w:szCs w:val="20"/>
          <w:lang w:val="fr-FR"/>
        </w:rPr>
      </w:pPr>
      <w:r w:rsidRPr="000B0CA2">
        <w:rPr>
          <w:rFonts w:ascii="Times New Roman" w:hAnsi="Times New Roman" w:cs="Times New Roman"/>
          <w:sz w:val="20"/>
          <w:szCs w:val="20"/>
          <w:lang w:val="fr-FR"/>
        </w:rPr>
        <w:t>Besançon, France</w:t>
      </w:r>
    </w:p>
    <w:p w:rsidR="0043146E" w:rsidRDefault="0043146E" w:rsidP="00CC334B">
      <w:pPr>
        <w:pStyle w:val="Paragraphedeliste"/>
        <w:spacing w:after="0"/>
        <w:ind w:left="0"/>
        <w:rPr>
          <w:rFonts w:ascii="Times New Roman" w:hAnsi="Times New Roman" w:cs="Times New Roman"/>
          <w:sz w:val="20"/>
          <w:szCs w:val="20"/>
        </w:rPr>
        <w:sectPr w:rsidR="0043146E" w:rsidSect="001318F6">
          <w:type w:val="continuous"/>
          <w:pgSz w:w="11906" w:h="16838" w:code="9"/>
          <w:pgMar w:top="1418" w:right="1418" w:bottom="1418" w:left="1418" w:header="709" w:footer="709" w:gutter="0"/>
          <w:cols w:num="2" w:space="708"/>
          <w:titlePg/>
          <w:docGrid w:linePitch="360"/>
        </w:sectPr>
      </w:pPr>
    </w:p>
    <w:p w:rsidR="0043146E" w:rsidRPr="00FB0B31" w:rsidRDefault="0043146E" w:rsidP="00A74379">
      <w:pPr>
        <w:pStyle w:val="Paragraphedeliste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  <w:sectPr w:rsidR="0043146E" w:rsidRPr="00FB0B31" w:rsidSect="001318F6">
          <w:type w:val="continuous"/>
          <w:pgSz w:w="11906" w:h="16838" w:code="9"/>
          <w:pgMar w:top="1418" w:right="1418" w:bottom="1418" w:left="1418" w:header="709" w:footer="709" w:gutter="0"/>
          <w:cols w:num="2" w:space="708"/>
          <w:titlePg/>
          <w:docGrid w:linePitch="360"/>
        </w:sectPr>
      </w:pPr>
    </w:p>
    <w:p w:rsidR="003D2B02" w:rsidRPr="003D2B02" w:rsidRDefault="003D2B02" w:rsidP="00A74379">
      <w:pPr>
        <w:rPr>
          <w:rFonts w:ascii="Arial" w:hAnsi="Arial" w:cs="Arial"/>
          <w:sz w:val="18"/>
          <w:szCs w:val="18"/>
        </w:rPr>
        <w:sectPr w:rsidR="003D2B02" w:rsidRPr="003D2B02" w:rsidSect="003D2B0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9632F" w:rsidRPr="007009AD" w:rsidRDefault="0099632F" w:rsidP="001318F6">
      <w:pPr>
        <w:pageBreakBefore/>
      </w:pPr>
    </w:p>
    <w:sectPr w:rsidR="0099632F" w:rsidRPr="007009AD" w:rsidSect="0043146E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173" w:rsidRDefault="00705173" w:rsidP="003D2B02">
      <w:pPr>
        <w:spacing w:after="0" w:line="240" w:lineRule="auto"/>
      </w:pPr>
      <w:r>
        <w:separator/>
      </w:r>
    </w:p>
  </w:endnote>
  <w:endnote w:type="continuationSeparator" w:id="0">
    <w:p w:rsidR="00705173" w:rsidRDefault="00705173" w:rsidP="003D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173" w:rsidRDefault="00705173" w:rsidP="003D2B02">
      <w:pPr>
        <w:spacing w:after="0" w:line="240" w:lineRule="auto"/>
      </w:pPr>
      <w:r>
        <w:separator/>
      </w:r>
    </w:p>
  </w:footnote>
  <w:footnote w:type="continuationSeparator" w:id="0">
    <w:p w:rsidR="00705173" w:rsidRDefault="00705173" w:rsidP="003D2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B02" w:rsidRDefault="002E2974" w:rsidP="00AA5893">
    <w:pPr>
      <w:pStyle w:val="En-tte"/>
      <w:tabs>
        <w:tab w:val="clear" w:pos="4703"/>
        <w:tab w:val="clear" w:pos="9406"/>
        <w:tab w:val="left" w:pos="2512"/>
        <w:tab w:val="right" w:pos="9070"/>
      </w:tabs>
    </w:pPr>
    <w:r>
      <w:rPr>
        <w:rFonts w:ascii="Apple Chancery" w:hAnsi="Apple Chancery" w:cs="Apple Chancery"/>
        <w:b/>
        <w:i/>
        <w:iCs/>
        <w:noProof/>
        <w:color w:val="808080" w:themeColor="background1" w:themeShade="80"/>
        <w:spacing w:val="-20"/>
        <w:position w:val="62"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5418455</wp:posOffset>
          </wp:positionH>
          <wp:positionV relativeFrom="paragraph">
            <wp:posOffset>-195580</wp:posOffset>
          </wp:positionV>
          <wp:extent cx="661035" cy="698500"/>
          <wp:effectExtent l="0" t="0" r="0" b="0"/>
          <wp:wrapThrough wrapText="bothSides">
            <wp:wrapPolygon edited="0">
              <wp:start x="7470" y="1178"/>
              <wp:lineTo x="4980" y="2356"/>
              <wp:lineTo x="622" y="8247"/>
              <wp:lineTo x="622" y="10604"/>
              <wp:lineTo x="4980" y="20029"/>
              <wp:lineTo x="4980" y="21207"/>
              <wp:lineTo x="16807" y="21207"/>
              <wp:lineTo x="17429" y="20029"/>
              <wp:lineTo x="21164" y="11782"/>
              <wp:lineTo x="21164" y="7658"/>
              <wp:lineTo x="18052" y="2945"/>
              <wp:lineTo x="14317" y="1178"/>
              <wp:lineTo x="7470" y="1178"/>
            </wp:wrapPolygon>
          </wp:wrapThrough>
          <wp:docPr id="2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et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rto="http://schemas.microsoft.com/office/word/2006/arto" xmlns:mv="urn:schemas-microsoft-com:mac:vml" xmlns:mo="http://schemas.microsoft.com/office/mac/office/2008/main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1035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5648D">
      <w:rPr>
        <w:rFonts w:ascii="Apple Chancery" w:hAnsi="Apple Chancery" w:cs="Apple Chancery"/>
        <w:b/>
        <w:i/>
        <w:iCs/>
        <w:color w:val="808080" w:themeColor="background1" w:themeShade="80"/>
        <w:spacing w:val="-20"/>
        <w:position w:val="62"/>
        <w:sz w:val="20"/>
        <w:szCs w:val="20"/>
      </w:rPr>
      <w:t>J</w:t>
    </w:r>
    <w:r w:rsidRPr="0035648D">
      <w:rPr>
        <w:rFonts w:ascii="Apple Chancery" w:hAnsi="Apple Chancery" w:cs="Apple Chancery"/>
        <w:i/>
        <w:iCs/>
        <w:color w:val="808080" w:themeColor="background1" w:themeShade="80"/>
        <w:spacing w:val="-20"/>
        <w:position w:val="62"/>
        <w:sz w:val="20"/>
        <w:szCs w:val="20"/>
      </w:rPr>
      <w:t>P</w:t>
    </w:r>
    <w:r w:rsidRPr="0035648D"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>aS</w:t>
    </w:r>
    <w:r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 xml:space="preserve"> Mars 2014</w:t>
    </w:r>
    <w:r w:rsidR="003766EF"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ab/>
    </w:r>
    <w:r w:rsidR="00AA5893"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48324F"/>
    <w:rsid w:val="00013ECD"/>
    <w:rsid w:val="000152ED"/>
    <w:rsid w:val="000540BF"/>
    <w:rsid w:val="00077E38"/>
    <w:rsid w:val="000865FE"/>
    <w:rsid w:val="000B0CA2"/>
    <w:rsid w:val="000C4EE4"/>
    <w:rsid w:val="000C4F82"/>
    <w:rsid w:val="000D65A5"/>
    <w:rsid w:val="000E5E2F"/>
    <w:rsid w:val="000E658F"/>
    <w:rsid w:val="000F643B"/>
    <w:rsid w:val="001055A5"/>
    <w:rsid w:val="00123061"/>
    <w:rsid w:val="0012320C"/>
    <w:rsid w:val="001318F6"/>
    <w:rsid w:val="00145AD5"/>
    <w:rsid w:val="00150C5F"/>
    <w:rsid w:val="00156860"/>
    <w:rsid w:val="001868AE"/>
    <w:rsid w:val="001A0774"/>
    <w:rsid w:val="001A16A7"/>
    <w:rsid w:val="001B2B41"/>
    <w:rsid w:val="00216205"/>
    <w:rsid w:val="0021795D"/>
    <w:rsid w:val="00235003"/>
    <w:rsid w:val="00265AAC"/>
    <w:rsid w:val="00281BAC"/>
    <w:rsid w:val="002C1BB6"/>
    <w:rsid w:val="002D101E"/>
    <w:rsid w:val="002D77EB"/>
    <w:rsid w:val="002E0727"/>
    <w:rsid w:val="002E2974"/>
    <w:rsid w:val="002F549A"/>
    <w:rsid w:val="0031260D"/>
    <w:rsid w:val="00326EE2"/>
    <w:rsid w:val="0034567F"/>
    <w:rsid w:val="003766EF"/>
    <w:rsid w:val="003A139F"/>
    <w:rsid w:val="003A5CF6"/>
    <w:rsid w:val="003D04AF"/>
    <w:rsid w:val="003D2B02"/>
    <w:rsid w:val="00403E2B"/>
    <w:rsid w:val="004041CB"/>
    <w:rsid w:val="00405038"/>
    <w:rsid w:val="00406476"/>
    <w:rsid w:val="004213BE"/>
    <w:rsid w:val="0042357B"/>
    <w:rsid w:val="0043146E"/>
    <w:rsid w:val="00452EDD"/>
    <w:rsid w:val="0045735F"/>
    <w:rsid w:val="00466B03"/>
    <w:rsid w:val="00476486"/>
    <w:rsid w:val="0048324F"/>
    <w:rsid w:val="004935C4"/>
    <w:rsid w:val="004B166B"/>
    <w:rsid w:val="004E1963"/>
    <w:rsid w:val="004E2880"/>
    <w:rsid w:val="004F0A4D"/>
    <w:rsid w:val="00532CEC"/>
    <w:rsid w:val="00547B97"/>
    <w:rsid w:val="00554440"/>
    <w:rsid w:val="00582764"/>
    <w:rsid w:val="005B3C31"/>
    <w:rsid w:val="005C57F6"/>
    <w:rsid w:val="005D13D1"/>
    <w:rsid w:val="005F4B54"/>
    <w:rsid w:val="005F62F8"/>
    <w:rsid w:val="0065126A"/>
    <w:rsid w:val="0066024D"/>
    <w:rsid w:val="006633B6"/>
    <w:rsid w:val="006907E5"/>
    <w:rsid w:val="00695918"/>
    <w:rsid w:val="006A1341"/>
    <w:rsid w:val="006D3EF0"/>
    <w:rsid w:val="007009AD"/>
    <w:rsid w:val="00705173"/>
    <w:rsid w:val="00705FDB"/>
    <w:rsid w:val="0072374C"/>
    <w:rsid w:val="00742769"/>
    <w:rsid w:val="0079188A"/>
    <w:rsid w:val="00796D64"/>
    <w:rsid w:val="007D330B"/>
    <w:rsid w:val="007E7352"/>
    <w:rsid w:val="007F3785"/>
    <w:rsid w:val="00807AA2"/>
    <w:rsid w:val="0081498A"/>
    <w:rsid w:val="00815794"/>
    <w:rsid w:val="00821308"/>
    <w:rsid w:val="00863FAD"/>
    <w:rsid w:val="008733C0"/>
    <w:rsid w:val="0089239F"/>
    <w:rsid w:val="00894A52"/>
    <w:rsid w:val="00895620"/>
    <w:rsid w:val="00897CA5"/>
    <w:rsid w:val="008B41D0"/>
    <w:rsid w:val="008C3069"/>
    <w:rsid w:val="008D281D"/>
    <w:rsid w:val="008D435C"/>
    <w:rsid w:val="009055BD"/>
    <w:rsid w:val="00917C42"/>
    <w:rsid w:val="00932447"/>
    <w:rsid w:val="009441AB"/>
    <w:rsid w:val="009777C8"/>
    <w:rsid w:val="00982773"/>
    <w:rsid w:val="00986AD6"/>
    <w:rsid w:val="0099632F"/>
    <w:rsid w:val="009C47FB"/>
    <w:rsid w:val="009D4F0E"/>
    <w:rsid w:val="009D62C9"/>
    <w:rsid w:val="009F28A9"/>
    <w:rsid w:val="00A12B3D"/>
    <w:rsid w:val="00A33B0C"/>
    <w:rsid w:val="00A36F72"/>
    <w:rsid w:val="00A575EC"/>
    <w:rsid w:val="00A64ADA"/>
    <w:rsid w:val="00A74379"/>
    <w:rsid w:val="00A969D0"/>
    <w:rsid w:val="00AA316F"/>
    <w:rsid w:val="00AA5893"/>
    <w:rsid w:val="00AB3C5F"/>
    <w:rsid w:val="00AD2942"/>
    <w:rsid w:val="00AD78D5"/>
    <w:rsid w:val="00AD7D31"/>
    <w:rsid w:val="00B23570"/>
    <w:rsid w:val="00B623BB"/>
    <w:rsid w:val="00B70DE9"/>
    <w:rsid w:val="00B96BFC"/>
    <w:rsid w:val="00BA453F"/>
    <w:rsid w:val="00BC0385"/>
    <w:rsid w:val="00BC3278"/>
    <w:rsid w:val="00BE3BF4"/>
    <w:rsid w:val="00BE693E"/>
    <w:rsid w:val="00C0379F"/>
    <w:rsid w:val="00C06EB5"/>
    <w:rsid w:val="00C2311B"/>
    <w:rsid w:val="00C32A47"/>
    <w:rsid w:val="00C3409E"/>
    <w:rsid w:val="00C3446C"/>
    <w:rsid w:val="00C67995"/>
    <w:rsid w:val="00C701BB"/>
    <w:rsid w:val="00C92D86"/>
    <w:rsid w:val="00C95BC2"/>
    <w:rsid w:val="00CA7978"/>
    <w:rsid w:val="00CB0A6B"/>
    <w:rsid w:val="00CB532C"/>
    <w:rsid w:val="00CC334B"/>
    <w:rsid w:val="00CD42AD"/>
    <w:rsid w:val="00CD5391"/>
    <w:rsid w:val="00D30744"/>
    <w:rsid w:val="00D34DB7"/>
    <w:rsid w:val="00D34EEF"/>
    <w:rsid w:val="00D44577"/>
    <w:rsid w:val="00D47859"/>
    <w:rsid w:val="00D52594"/>
    <w:rsid w:val="00D52BA3"/>
    <w:rsid w:val="00D6762E"/>
    <w:rsid w:val="00D83C0A"/>
    <w:rsid w:val="00D8506B"/>
    <w:rsid w:val="00DB0D9D"/>
    <w:rsid w:val="00DC117F"/>
    <w:rsid w:val="00DC1D37"/>
    <w:rsid w:val="00DE3B9D"/>
    <w:rsid w:val="00DE7A48"/>
    <w:rsid w:val="00DF03BA"/>
    <w:rsid w:val="00E30F5C"/>
    <w:rsid w:val="00E32595"/>
    <w:rsid w:val="00E47D3F"/>
    <w:rsid w:val="00E5312C"/>
    <w:rsid w:val="00E77D71"/>
    <w:rsid w:val="00E81673"/>
    <w:rsid w:val="00EE6C9E"/>
    <w:rsid w:val="00F12534"/>
    <w:rsid w:val="00F20449"/>
    <w:rsid w:val="00F25DBF"/>
    <w:rsid w:val="00F37A25"/>
    <w:rsid w:val="00F438F4"/>
    <w:rsid w:val="00F47E82"/>
    <w:rsid w:val="00F7032F"/>
    <w:rsid w:val="00F72D35"/>
    <w:rsid w:val="00F90C64"/>
    <w:rsid w:val="00FB0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24F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1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308"/>
    <w:rPr>
      <w:rFonts w:ascii="Tahoma" w:hAnsi="Tahoma" w:cs="Tahoma"/>
      <w:sz w:val="16"/>
      <w:szCs w:val="16"/>
      <w:lang w:val="en-US"/>
    </w:rPr>
  </w:style>
  <w:style w:type="character" w:styleId="Lienhypertexte">
    <w:name w:val="Hyperlink"/>
    <w:basedOn w:val="Policepardfaut"/>
    <w:uiPriority w:val="99"/>
    <w:unhideWhenUsed/>
    <w:rsid w:val="008B41D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B41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D2B02"/>
    <w:pPr>
      <w:tabs>
        <w:tab w:val="center" w:pos="4703"/>
        <w:tab w:val="right" w:pos="9406"/>
      </w:tabs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3D2B02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3D2B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D2B02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0A3AC-3266-4E9B-B680-DB027AD91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FEMTO-ST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nouveau thesard</dc:creator>
  <cp:keywords/>
  <dc:description/>
  <cp:lastModifiedBy>nouveau thesard</cp:lastModifiedBy>
  <cp:revision>5</cp:revision>
  <cp:lastPrinted>2014-04-22T09:33:00Z</cp:lastPrinted>
  <dcterms:created xsi:type="dcterms:W3CDTF">2014-01-27T11:42:00Z</dcterms:created>
  <dcterms:modified xsi:type="dcterms:W3CDTF">2014-05-06T13:38:00Z</dcterms:modified>
</cp:coreProperties>
</file>